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428.0" w:type="dxa"/>
              <w:jc w:val="left"/>
              <w:tblLayout w:type="fixed"/>
              <w:tblLook w:val="0000"/>
            </w:tblPr>
            <w:tblGrid>
              <w:gridCol w:w="1619"/>
              <w:gridCol w:w="6809"/>
              <w:tblGridChange w:id="0">
                <w:tblGrid>
                  <w:gridCol w:w="1619"/>
                  <w:gridCol w:w="6809"/>
                </w:tblGrid>
              </w:tblGridChange>
            </w:tblGrid>
            <w:tr>
              <w:tc>
                <w:tcPr/>
                <w:p w:rsidR="00000000" w:rsidDel="00000000" w:rsidP="00000000" w:rsidRDefault="00000000" w:rsidRPr="00000000" w14:paraId="0000000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center"/>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0"/>
                      <w:i w:val="0"/>
                      <w:smallCaps w:val="0"/>
                      <w:strike w:val="0"/>
                      <w:color w:val="000000"/>
                      <w:sz w:val="24"/>
                      <w:szCs w:val="24"/>
                      <w:u w:val="none"/>
                      <w:shd w:fill="auto" w:val="clear"/>
                      <w:vertAlign w:val="baseline"/>
                    </w:rPr>
                    <w:drawing>
                      <wp:inline distB="0" distT="0" distL="114300" distR="114300">
                        <wp:extent cx="762000" cy="723900"/>
                        <wp:effectExtent b="0" l="0" r="0" t="0"/>
                        <wp:docPr id="2"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762000" cy="7239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ahoma" w:cs="Tahoma" w:eastAsia="Tahoma" w:hAnsi="Tahoma"/>
                      <w:b w:val="1"/>
                      <w:i w:val="0"/>
                      <w:smallCaps w:val="0"/>
                      <w:strike w:val="0"/>
                      <w:color w:val="000000"/>
                      <w:sz w:val="22"/>
                      <w:szCs w:val="22"/>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Dpto. Lenguajes y Ciencias de la Computación</w:t>
                  </w:r>
                </w:p>
                <w:p w:rsidR="00000000" w:rsidDel="00000000" w:rsidP="00000000" w:rsidRDefault="00000000" w:rsidRPr="00000000" w14:paraId="00000005">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Tahoma" w:cs="Tahoma" w:eastAsia="Tahoma" w:hAnsi="Tahoma"/>
                      <w:b w:val="0"/>
                      <w:i w:val="0"/>
                      <w:smallCaps w:val="0"/>
                      <w:strike w:val="0"/>
                      <w:color w:val="000000"/>
                      <w:sz w:val="24"/>
                      <w:szCs w:val="24"/>
                      <w:u w:val="none"/>
                      <w:shd w:fill="auto" w:val="clear"/>
                      <w:vertAlign w:val="baseline"/>
                    </w:rPr>
                  </w:pPr>
                  <w:r w:rsidDel="00000000" w:rsidR="00000000" w:rsidRPr="00000000">
                    <w:rPr>
                      <w:rFonts w:ascii="Tahoma" w:cs="Tahoma" w:eastAsia="Tahoma" w:hAnsi="Tahoma"/>
                      <w:b w:val="1"/>
                      <w:i w:val="0"/>
                      <w:smallCaps w:val="0"/>
                      <w:strike w:val="0"/>
                      <w:color w:val="000000"/>
                      <w:sz w:val="22"/>
                      <w:szCs w:val="22"/>
                      <w:u w:val="none"/>
                      <w:shd w:fill="auto" w:val="clear"/>
                      <w:vertAlign w:val="baseline"/>
                      <w:rtl w:val="0"/>
                    </w:rPr>
                    <w:t xml:space="preserve">E.T.S.I Informática. Universidad de Málaga.</w:t>
                  </w:r>
                  <w:r w:rsidDel="00000000" w:rsidR="00000000" w:rsidRPr="00000000">
                    <w:rPr>
                      <w:rtl w:val="0"/>
                    </w:rPr>
                  </w:r>
                </w:p>
              </w:tc>
            </w:tr>
          </w:tbl>
          <w:p w:rsidR="00000000" w:rsidDel="00000000" w:rsidP="00000000" w:rsidRDefault="00000000" w:rsidRPr="00000000" w14:paraId="00000006">
            <w:pPr>
              <w:jc w:val="center"/>
              <w:rPr>
                <w:b w:val="1"/>
                <w:sz w:val="28"/>
                <w:szCs w:val="28"/>
              </w:rPr>
            </w:pPr>
            <w:r w:rsidDel="00000000" w:rsidR="00000000" w:rsidRPr="00000000">
              <w:rPr>
                <w:b w:val="1"/>
                <w:sz w:val="28"/>
                <w:szCs w:val="28"/>
                <w:rtl w:val="0"/>
              </w:rPr>
              <w:t xml:space="preserve">MODELO DE DESARROLLO DE ENTREVISTAS</w:t>
            </w:r>
          </w:p>
          <w:p w:rsidR="00000000" w:rsidDel="00000000" w:rsidP="00000000" w:rsidRDefault="00000000" w:rsidRPr="00000000" w14:paraId="00000007">
            <w:pPr>
              <w:jc w:val="center"/>
              <w:rPr/>
            </w:pPr>
            <w:r w:rsidDel="00000000" w:rsidR="00000000" w:rsidRPr="00000000">
              <w:rPr>
                <w:rtl w:val="0"/>
              </w:rPr>
              <w:t xml:space="preserve">Profesor: José Ignacio Peláez Sánchez</w:t>
            </w:r>
          </w:p>
        </w:tc>
      </w:tr>
    </w:tbl>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tbl>
      <w:tblPr>
        <w:tblStyle w:val="Table3"/>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0A">
            <w:pPr>
              <w:rPr>
                <w:sz w:val="24"/>
                <w:szCs w:val="24"/>
              </w:rPr>
            </w:pPr>
            <w:r w:rsidDel="00000000" w:rsidR="00000000" w:rsidRPr="00000000">
              <w:rPr>
                <w:b w:val="1"/>
                <w:sz w:val="24"/>
                <w:szCs w:val="24"/>
                <w:rtl w:val="0"/>
              </w:rPr>
              <w:t xml:space="preserve">IDENTIFICATIVO: </w:t>
            </w:r>
            <w:r w:rsidDel="00000000" w:rsidR="00000000" w:rsidRPr="00000000">
              <w:rPr>
                <w:sz w:val="24"/>
                <w:szCs w:val="24"/>
                <w:rtl w:val="0"/>
              </w:rPr>
              <w:t xml:space="preserve">Realización entrevista 3</w:t>
            </w:r>
          </w:p>
          <w:p w:rsidR="00000000" w:rsidDel="00000000" w:rsidP="00000000" w:rsidRDefault="00000000" w:rsidRPr="00000000" w14:paraId="0000000B">
            <w:pPr>
              <w:rPr>
                <w:sz w:val="24"/>
                <w:szCs w:val="24"/>
              </w:rPr>
            </w:pPr>
            <w:r w:rsidDel="00000000" w:rsidR="00000000" w:rsidRPr="00000000">
              <w:rPr>
                <w:rtl w:val="0"/>
              </w:rPr>
            </w:r>
          </w:p>
          <w:p w:rsidR="00000000" w:rsidDel="00000000" w:rsidP="00000000" w:rsidRDefault="00000000" w:rsidRPr="00000000" w14:paraId="0000000C">
            <w:pPr>
              <w:rPr>
                <w:sz w:val="20"/>
                <w:szCs w:val="20"/>
              </w:rPr>
            </w:pPr>
            <w:r w:rsidDel="00000000" w:rsidR="00000000" w:rsidRPr="00000000">
              <w:rPr>
                <w:b w:val="1"/>
                <w:sz w:val="24"/>
                <w:szCs w:val="24"/>
                <w:rtl w:val="0"/>
              </w:rPr>
              <w:t xml:space="preserve">ENTREVISTA A LA QUE PERTENECE: </w:t>
            </w:r>
            <w:r w:rsidDel="00000000" w:rsidR="00000000" w:rsidRPr="00000000">
              <w:rPr>
                <w:sz w:val="24"/>
                <w:szCs w:val="24"/>
                <w:rtl w:val="0"/>
              </w:rPr>
              <w:t xml:space="preserve">Entrevista 3</w:t>
            </w:r>
            <w:r w:rsidDel="00000000" w:rsidR="00000000" w:rsidRPr="00000000">
              <w:rPr>
                <w:rtl w:val="0"/>
              </w:rPr>
            </w:r>
          </w:p>
        </w:tc>
      </w:tr>
    </w:tbl>
    <w:p w:rsidR="00000000" w:rsidDel="00000000" w:rsidP="00000000" w:rsidRDefault="00000000" w:rsidRPr="00000000" w14:paraId="0000000D">
      <w:pPr>
        <w:rPr>
          <w:sz w:val="20"/>
          <w:szCs w:val="20"/>
        </w:rPr>
      </w:pPr>
      <w:r w:rsidDel="00000000" w:rsidR="00000000" w:rsidRPr="00000000">
        <w:rPr>
          <w:rtl w:val="0"/>
        </w:rPr>
      </w:r>
    </w:p>
    <w:p w:rsidR="00000000" w:rsidDel="00000000" w:rsidP="00000000" w:rsidRDefault="00000000" w:rsidRPr="00000000" w14:paraId="0000000E">
      <w:pPr>
        <w:rPr>
          <w:sz w:val="20"/>
          <w:szCs w:val="20"/>
        </w:rPr>
      </w:pPr>
      <w:r w:rsidDel="00000000" w:rsidR="00000000" w:rsidRPr="00000000">
        <w:rPr>
          <w:rtl w:val="0"/>
        </w:rPr>
      </w:r>
    </w:p>
    <w:tbl>
      <w:tblPr>
        <w:tblStyle w:val="Table4"/>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0F">
            <w:pPr>
              <w:rPr>
                <w:sz w:val="24"/>
                <w:szCs w:val="24"/>
              </w:rPr>
            </w:pPr>
            <w:r w:rsidDel="00000000" w:rsidR="00000000" w:rsidRPr="00000000">
              <w:rPr>
                <w:b w:val="1"/>
                <w:sz w:val="24"/>
                <w:szCs w:val="24"/>
                <w:rtl w:val="0"/>
              </w:rPr>
              <w:t xml:space="preserve">FECHA DE REALIZACIÓN: </w:t>
            </w:r>
            <w:r w:rsidDel="00000000" w:rsidR="00000000" w:rsidRPr="00000000">
              <w:rPr>
                <w:sz w:val="24"/>
                <w:szCs w:val="24"/>
                <w:rtl w:val="0"/>
              </w:rPr>
              <w:t xml:space="preserve">11.4.2019</w:t>
            </w:r>
          </w:p>
          <w:p w:rsidR="00000000" w:rsidDel="00000000" w:rsidP="00000000" w:rsidRDefault="00000000" w:rsidRPr="00000000" w14:paraId="00000010">
            <w:pPr>
              <w:rPr>
                <w:b w:val="1"/>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b w:val="1"/>
                <w:sz w:val="24"/>
                <w:szCs w:val="24"/>
                <w:rtl w:val="0"/>
              </w:rPr>
              <w:t xml:space="preserve">PERSONAL QUE LA REALIZA: </w:t>
            </w:r>
            <w:r w:rsidDel="00000000" w:rsidR="00000000" w:rsidRPr="00000000">
              <w:rPr>
                <w:sz w:val="24"/>
                <w:szCs w:val="24"/>
                <w:rtl w:val="0"/>
              </w:rPr>
              <w:t xml:space="preserve">Manuel González González, Paula Cuenca García, Roberto Navarro García, Rubén Molina Lozano, Beatriz Huertas Calvillo, Jesús Javier Quirante Pérez y Omar David Jara</w:t>
            </w:r>
          </w:p>
          <w:p w:rsidR="00000000" w:rsidDel="00000000" w:rsidP="00000000" w:rsidRDefault="00000000" w:rsidRPr="00000000" w14:paraId="00000012">
            <w:pPr>
              <w:rPr>
                <w:b w:val="1"/>
                <w:sz w:val="24"/>
                <w:szCs w:val="24"/>
              </w:rPr>
            </w:pPr>
            <w:r w:rsidDel="00000000" w:rsidR="00000000" w:rsidRPr="00000000">
              <w:rPr>
                <w:rtl w:val="0"/>
              </w:rPr>
            </w:r>
          </w:p>
          <w:p w:rsidR="00000000" w:rsidDel="00000000" w:rsidP="00000000" w:rsidRDefault="00000000" w:rsidRPr="00000000" w14:paraId="00000013">
            <w:pPr>
              <w:rPr>
                <w:sz w:val="24"/>
                <w:szCs w:val="24"/>
              </w:rPr>
            </w:pPr>
            <w:r w:rsidDel="00000000" w:rsidR="00000000" w:rsidRPr="00000000">
              <w:rPr>
                <w:b w:val="1"/>
                <w:sz w:val="24"/>
                <w:szCs w:val="24"/>
                <w:rtl w:val="0"/>
              </w:rPr>
              <w:t xml:space="preserve">DURACIÓN: </w:t>
            </w:r>
            <w:r w:rsidDel="00000000" w:rsidR="00000000" w:rsidRPr="00000000">
              <w:rPr>
                <w:sz w:val="24"/>
                <w:szCs w:val="24"/>
                <w:rtl w:val="0"/>
              </w:rPr>
              <w:t xml:space="preserve">30</w:t>
            </w:r>
          </w:p>
          <w:p w:rsidR="00000000" w:rsidDel="00000000" w:rsidP="00000000" w:rsidRDefault="00000000" w:rsidRPr="00000000" w14:paraId="00000014">
            <w:pPr>
              <w:rPr>
                <w:b w:val="1"/>
                <w:sz w:val="24"/>
                <w:szCs w:val="24"/>
              </w:rPr>
            </w:pPr>
            <w:r w:rsidDel="00000000" w:rsidR="00000000" w:rsidRPr="00000000">
              <w:rPr>
                <w:rtl w:val="0"/>
              </w:rPr>
            </w:r>
          </w:p>
          <w:p w:rsidR="00000000" w:rsidDel="00000000" w:rsidP="00000000" w:rsidRDefault="00000000" w:rsidRPr="00000000" w14:paraId="00000015">
            <w:pPr>
              <w:rPr>
                <w:sz w:val="24"/>
                <w:szCs w:val="24"/>
              </w:rPr>
            </w:pPr>
            <w:r w:rsidDel="00000000" w:rsidR="00000000" w:rsidRPr="00000000">
              <w:rPr>
                <w:b w:val="1"/>
                <w:sz w:val="24"/>
                <w:szCs w:val="24"/>
                <w:rtl w:val="0"/>
              </w:rPr>
              <w:t xml:space="preserve">PARTICIPANTES: </w:t>
            </w:r>
            <w:r w:rsidDel="00000000" w:rsidR="00000000" w:rsidRPr="00000000">
              <w:rPr>
                <w:sz w:val="24"/>
                <w:szCs w:val="24"/>
                <w:rtl w:val="0"/>
              </w:rPr>
              <w:t xml:space="preserve">José Ignacio Peláez Sánchez y el equipo entrevistador </w:t>
            </w:r>
          </w:p>
          <w:p w:rsidR="00000000" w:rsidDel="00000000" w:rsidP="00000000" w:rsidRDefault="00000000" w:rsidRPr="00000000" w14:paraId="00000016">
            <w:pPr>
              <w:rPr>
                <w:sz w:val="20"/>
                <w:szCs w:val="20"/>
              </w:rPr>
            </w:pPr>
            <w:r w:rsidDel="00000000" w:rsidR="00000000" w:rsidRPr="00000000">
              <w:rPr>
                <w:rtl w:val="0"/>
              </w:rPr>
            </w:r>
          </w:p>
        </w:tc>
      </w:tr>
    </w:tbl>
    <w:p w:rsidR="00000000" w:rsidDel="00000000" w:rsidP="00000000" w:rsidRDefault="00000000" w:rsidRPr="00000000" w14:paraId="00000017">
      <w:pPr>
        <w:rPr>
          <w:sz w:val="20"/>
          <w:szCs w:val="20"/>
        </w:rPr>
      </w:pPr>
      <w:r w:rsidDel="00000000" w:rsidR="00000000" w:rsidRPr="00000000">
        <w:rPr>
          <w:rtl w:val="0"/>
        </w:rPr>
      </w:r>
    </w:p>
    <w:p w:rsidR="00000000" w:rsidDel="00000000" w:rsidP="00000000" w:rsidRDefault="00000000" w:rsidRPr="00000000" w14:paraId="00000018">
      <w:pPr>
        <w:rPr>
          <w:sz w:val="20"/>
          <w:szCs w:val="20"/>
        </w:rPr>
      </w:pPr>
      <w:r w:rsidDel="00000000" w:rsidR="00000000" w:rsidRPr="00000000">
        <w:rPr>
          <w:rtl w:val="0"/>
        </w:rPr>
      </w:r>
    </w:p>
    <w:tbl>
      <w:tblPr>
        <w:tblStyle w:val="Table5"/>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19">
            <w:pPr>
              <w:rPr>
                <w:b w:val="1"/>
                <w:sz w:val="24"/>
                <w:szCs w:val="24"/>
              </w:rPr>
            </w:pPr>
            <w:r w:rsidDel="00000000" w:rsidR="00000000" w:rsidRPr="00000000">
              <w:rPr>
                <w:b w:val="1"/>
                <w:sz w:val="24"/>
                <w:szCs w:val="24"/>
                <w:rtl w:val="0"/>
              </w:rPr>
              <w:t xml:space="preserve">CONTESTACIONES:</w:t>
            </w:r>
          </w:p>
          <w:p w:rsidR="00000000" w:rsidDel="00000000" w:rsidP="00000000" w:rsidRDefault="00000000" w:rsidRPr="00000000" w14:paraId="0000001A">
            <w:pPr>
              <w:rPr>
                <w:sz w:val="24"/>
                <w:szCs w:val="24"/>
                <w:u w:val="single"/>
              </w:rPr>
            </w:pPr>
            <w:r w:rsidDel="00000000" w:rsidR="00000000" w:rsidRPr="00000000">
              <w:rPr>
                <w:b w:val="1"/>
                <w:sz w:val="24"/>
                <w:szCs w:val="24"/>
                <w:u w:val="single"/>
                <w:rtl w:val="0"/>
              </w:rPr>
              <w:t xml:space="preserve"> -</w:t>
            </w:r>
            <w:r w:rsidDel="00000000" w:rsidR="00000000" w:rsidRPr="00000000">
              <w:rPr>
                <w:sz w:val="24"/>
                <w:szCs w:val="24"/>
                <w:u w:val="single"/>
                <w:rtl w:val="0"/>
              </w:rPr>
              <w:t xml:space="preserve">¿Quiere la barra de búsqueda?</w:t>
            </w:r>
          </w:p>
          <w:p w:rsidR="00000000" w:rsidDel="00000000" w:rsidP="00000000" w:rsidRDefault="00000000" w:rsidRPr="00000000" w14:paraId="0000001B">
            <w:pPr>
              <w:rPr>
                <w:sz w:val="24"/>
                <w:szCs w:val="24"/>
              </w:rPr>
            </w:pPr>
            <w:r w:rsidDel="00000000" w:rsidR="00000000" w:rsidRPr="00000000">
              <w:rPr>
                <w:sz w:val="24"/>
                <w:szCs w:val="24"/>
                <w:rtl w:val="0"/>
              </w:rPr>
              <w:t xml:space="preserve">La barra de búsqueda se puede conservar. Debe buscar de manera estándar (por términos).</w:t>
            </w:r>
          </w:p>
          <w:p w:rsidR="00000000" w:rsidDel="00000000" w:rsidP="00000000" w:rsidRDefault="00000000" w:rsidRPr="00000000" w14:paraId="0000001C">
            <w:pPr>
              <w:rPr>
                <w:sz w:val="24"/>
                <w:szCs w:val="24"/>
                <w:u w:val="single"/>
              </w:rPr>
            </w:pPr>
            <w:r w:rsidDel="00000000" w:rsidR="00000000" w:rsidRPr="00000000">
              <w:rPr>
                <w:sz w:val="24"/>
                <w:szCs w:val="24"/>
                <w:u w:val="single"/>
                <w:rtl w:val="0"/>
              </w:rPr>
              <w:t xml:space="preserve">-¿Quiere que sean comentarios sobre la tarifa en concreto o la compañía en general?</w:t>
            </w:r>
          </w:p>
          <w:p w:rsidR="00000000" w:rsidDel="00000000" w:rsidP="00000000" w:rsidRDefault="00000000" w:rsidRPr="00000000" w14:paraId="0000001D">
            <w:pPr>
              <w:rPr>
                <w:sz w:val="24"/>
                <w:szCs w:val="24"/>
              </w:rPr>
            </w:pPr>
            <w:r w:rsidDel="00000000" w:rsidR="00000000" w:rsidRPr="00000000">
              <w:rPr>
                <w:sz w:val="24"/>
                <w:szCs w:val="24"/>
                <w:rtl w:val="0"/>
              </w:rPr>
              <w:t xml:space="preserve">Separación entre opiniones de compañías y opiniones de la tarifa en concreto dependiendo de la información que se necesite.</w:t>
            </w:r>
          </w:p>
          <w:p w:rsidR="00000000" w:rsidDel="00000000" w:rsidP="00000000" w:rsidRDefault="00000000" w:rsidRPr="00000000" w14:paraId="0000001E">
            <w:pPr>
              <w:rPr>
                <w:sz w:val="24"/>
                <w:szCs w:val="24"/>
                <w:u w:val="single"/>
              </w:rPr>
            </w:pPr>
            <w:r w:rsidDel="00000000" w:rsidR="00000000" w:rsidRPr="00000000">
              <w:rPr>
                <w:sz w:val="24"/>
                <w:szCs w:val="24"/>
                <w:u w:val="single"/>
                <w:rtl w:val="0"/>
              </w:rPr>
              <w:t xml:space="preserve">-¿Comentarios anónimos o mediante registro?</w:t>
            </w:r>
          </w:p>
          <w:p w:rsidR="00000000" w:rsidDel="00000000" w:rsidP="00000000" w:rsidRDefault="00000000" w:rsidRPr="00000000" w14:paraId="0000001F">
            <w:pPr>
              <w:rPr>
                <w:sz w:val="24"/>
                <w:szCs w:val="24"/>
              </w:rPr>
            </w:pPr>
            <w:r w:rsidDel="00000000" w:rsidR="00000000" w:rsidRPr="00000000">
              <w:rPr>
                <w:sz w:val="24"/>
                <w:szCs w:val="24"/>
                <w:rtl w:val="0"/>
              </w:rPr>
              <w:t xml:space="preserve">Se necesita registro previo. Con esto se eliminan posibles comentarios fraude y se insta a la gente a hablar con más responsabilidad y fundamento.</w:t>
            </w:r>
          </w:p>
          <w:p w:rsidR="00000000" w:rsidDel="00000000" w:rsidP="00000000" w:rsidRDefault="00000000" w:rsidRPr="00000000" w14:paraId="00000020">
            <w:pPr>
              <w:rPr>
                <w:sz w:val="24"/>
                <w:szCs w:val="24"/>
                <w:u w:val="single"/>
              </w:rPr>
            </w:pPr>
            <w:r w:rsidDel="00000000" w:rsidR="00000000" w:rsidRPr="00000000">
              <w:rPr>
                <w:sz w:val="24"/>
                <w:szCs w:val="24"/>
                <w:u w:val="single"/>
                <w:rtl w:val="0"/>
              </w:rPr>
              <w:t xml:space="preserve">-¿Apartado de tarifas favoritas?</w:t>
            </w:r>
          </w:p>
          <w:p w:rsidR="00000000" w:rsidDel="00000000" w:rsidP="00000000" w:rsidRDefault="00000000" w:rsidRPr="00000000" w14:paraId="00000021">
            <w:pPr>
              <w:rPr>
                <w:sz w:val="24"/>
                <w:szCs w:val="24"/>
              </w:rPr>
            </w:pPr>
            <w:r w:rsidDel="00000000" w:rsidR="00000000" w:rsidRPr="00000000">
              <w:rPr>
                <w:sz w:val="24"/>
                <w:szCs w:val="24"/>
                <w:rtl w:val="0"/>
              </w:rPr>
              <w:t xml:space="preserve">Añadir las ofertas a favoritos o a un carrito es un detalle sin importancia ahora mismo. Por ahora debemos hacer únicamente lo necesario para que el sistema se mantenga sin errores. Lo mismo para las opciones de filtrado de búsqueda.</w:t>
            </w:r>
          </w:p>
          <w:p w:rsidR="00000000" w:rsidDel="00000000" w:rsidP="00000000" w:rsidRDefault="00000000" w:rsidRPr="00000000" w14:paraId="00000022">
            <w:pPr>
              <w:rPr>
                <w:sz w:val="24"/>
                <w:szCs w:val="24"/>
                <w:u w:val="single"/>
              </w:rPr>
            </w:pPr>
            <w:r w:rsidDel="00000000" w:rsidR="00000000" w:rsidRPr="00000000">
              <w:rPr>
                <w:sz w:val="24"/>
                <w:szCs w:val="24"/>
                <w:u w:val="single"/>
                <w:rtl w:val="0"/>
              </w:rPr>
              <w:t xml:space="preserve">-¿Cómo implementar la redirección a las páginas oficiales de las compañías?</w:t>
            </w:r>
          </w:p>
          <w:p w:rsidR="00000000" w:rsidDel="00000000" w:rsidP="00000000" w:rsidRDefault="00000000" w:rsidRPr="00000000" w14:paraId="00000023">
            <w:pPr>
              <w:rPr>
                <w:sz w:val="24"/>
                <w:szCs w:val="24"/>
              </w:rPr>
            </w:pPr>
            <w:r w:rsidDel="00000000" w:rsidR="00000000" w:rsidRPr="00000000">
              <w:rPr>
                <w:sz w:val="24"/>
                <w:szCs w:val="24"/>
                <w:rtl w:val="0"/>
              </w:rPr>
              <w:t xml:space="preserve">Se requiere un enlace en forma de icono en el apartado de los detalles de la oferta que redirija a la página de contratación del servicio oficial.</w:t>
            </w:r>
          </w:p>
          <w:p w:rsidR="00000000" w:rsidDel="00000000" w:rsidP="00000000" w:rsidRDefault="00000000" w:rsidRPr="00000000" w14:paraId="00000024">
            <w:pPr>
              <w:rPr>
                <w:sz w:val="24"/>
                <w:szCs w:val="24"/>
                <w:u w:val="single"/>
              </w:rPr>
            </w:pPr>
            <w:r w:rsidDel="00000000" w:rsidR="00000000" w:rsidRPr="00000000">
              <w:rPr>
                <w:sz w:val="24"/>
                <w:szCs w:val="24"/>
                <w:rtl w:val="0"/>
              </w:rPr>
              <w:t xml:space="preserve"> </w:t>
            </w:r>
            <w:r w:rsidDel="00000000" w:rsidR="00000000" w:rsidRPr="00000000">
              <w:rPr>
                <w:sz w:val="24"/>
                <w:szCs w:val="24"/>
                <w:u w:val="single"/>
                <w:rtl w:val="0"/>
              </w:rPr>
              <w:t xml:space="preserve">-¿Mostrar toda la información en una sola pantalla como está implementado en el prototipo o añadir ventanas emergentes?</w:t>
            </w:r>
          </w:p>
          <w:p w:rsidR="00000000" w:rsidDel="00000000" w:rsidP="00000000" w:rsidRDefault="00000000" w:rsidRPr="00000000" w14:paraId="00000025">
            <w:pPr>
              <w:rPr>
                <w:sz w:val="24"/>
                <w:szCs w:val="24"/>
              </w:rPr>
            </w:pPr>
            <w:r w:rsidDel="00000000" w:rsidR="00000000" w:rsidRPr="00000000">
              <w:rPr>
                <w:sz w:val="24"/>
                <w:szCs w:val="24"/>
                <w:rtl w:val="0"/>
              </w:rPr>
              <w:t xml:space="preserve">Para ver comentarios se requiere una ventana emergente. Esta ventana se abrirá pulsando un botón que indica el número de comentarios publicados.</w:t>
            </w:r>
          </w:p>
          <w:p w:rsidR="00000000" w:rsidDel="00000000" w:rsidP="00000000" w:rsidRDefault="00000000" w:rsidRPr="00000000" w14:paraId="00000026">
            <w:pPr>
              <w:rPr>
                <w:sz w:val="24"/>
                <w:szCs w:val="24"/>
                <w:u w:val="single"/>
              </w:rPr>
            </w:pPr>
            <w:r w:rsidDel="00000000" w:rsidR="00000000" w:rsidRPr="00000000">
              <w:rPr>
                <w:sz w:val="24"/>
                <w:szCs w:val="24"/>
                <w:u w:val="single"/>
                <w:rtl w:val="0"/>
              </w:rPr>
              <w:t xml:space="preserve">-¿Tener en cuenta las ofertas de móviles que se ofrezcan en cada tarifa?</w:t>
            </w:r>
          </w:p>
          <w:p w:rsidR="00000000" w:rsidDel="00000000" w:rsidP="00000000" w:rsidRDefault="00000000" w:rsidRPr="00000000" w14:paraId="00000027">
            <w:pPr>
              <w:rPr>
                <w:sz w:val="24"/>
                <w:szCs w:val="24"/>
              </w:rPr>
            </w:pPr>
            <w:r w:rsidDel="00000000" w:rsidR="00000000" w:rsidRPr="00000000">
              <w:rPr>
                <w:sz w:val="24"/>
                <w:szCs w:val="24"/>
                <w:rtl w:val="0"/>
              </w:rPr>
              <w:t xml:space="preserve">Se requiere un apartado extra con ofertas adicionales (móvil de regalo, guardar GB que sobran...) para poder saber esto sin tener que acceder a la página oficial de la oferta. Esto se puede hacer de forma manual si no gestionamos muchas compañías, o de forma automática con un algoritmo de análisis semántico que extraiga esta información de la fuente oficial.</w:t>
            </w:r>
          </w:p>
          <w:p w:rsidR="00000000" w:rsidDel="00000000" w:rsidP="00000000" w:rsidRDefault="00000000" w:rsidRPr="00000000" w14:paraId="00000028">
            <w:pPr>
              <w:rPr>
                <w:sz w:val="24"/>
                <w:szCs w:val="24"/>
                <w:u w:val="single"/>
              </w:rPr>
            </w:pPr>
            <w:r w:rsidDel="00000000" w:rsidR="00000000" w:rsidRPr="00000000">
              <w:rPr>
                <w:sz w:val="24"/>
                <w:szCs w:val="24"/>
                <w:u w:val="single"/>
                <w:rtl w:val="0"/>
              </w:rPr>
              <w:t xml:space="preserve">-¿La lista de filtrado es correcta?</w:t>
            </w:r>
          </w:p>
          <w:p w:rsidR="00000000" w:rsidDel="00000000" w:rsidP="00000000" w:rsidRDefault="00000000" w:rsidRPr="00000000" w14:paraId="00000029">
            <w:pPr>
              <w:rPr>
                <w:sz w:val="24"/>
                <w:szCs w:val="24"/>
              </w:rPr>
            </w:pPr>
            <w:r w:rsidDel="00000000" w:rsidR="00000000" w:rsidRPr="00000000">
              <w:rPr>
                <w:sz w:val="24"/>
                <w:szCs w:val="24"/>
                <w:rtl w:val="0"/>
              </w:rPr>
              <w:t xml:space="preserve">Si, pero se requiere una opción de filtrado para ver las ofertas adicionales o añadir un criterio de búsqueda a la barra. (Añadir una opción de “Móvil de regalo” o “Conservar GB”... a los filtros).</w:t>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sz w:val="24"/>
                <w:szCs w:val="24"/>
              </w:rPr>
            </w:pPr>
            <w:r w:rsidDel="00000000" w:rsidR="00000000" w:rsidRPr="00000000">
              <w:rPr>
                <w:b w:val="1"/>
                <w:sz w:val="24"/>
                <w:szCs w:val="24"/>
                <w:rtl w:val="0"/>
              </w:rPr>
              <w:t xml:space="preserve">CONCLUSIONES:  </w:t>
            </w:r>
            <w:r w:rsidDel="00000000" w:rsidR="00000000" w:rsidRPr="00000000">
              <w:rPr>
                <w:sz w:val="24"/>
                <w:szCs w:val="24"/>
                <w:rtl w:val="0"/>
              </w:rPr>
              <w:t xml:space="preserve">El prototipo ha sido bastante acertado con la salvedad de añadir un botón que lleve a la página de los comentarios de la tarifa o compañía seleccionada. Se necesitaría un registro para realizar comentarios con la idea de reducir los comentarios y las puntuaciones sin fundamento y sin sentido. Se debe incluir información sobre ofertas que se ofrezcan sobre las distintas tarifas y añadir un botón que se encargue de redirigir a la web oficial de la tarifa y la opción de filtrado para buscar tarifas con ofertas adicionales.</w:t>
            </w:r>
          </w:p>
          <w:p w:rsidR="00000000" w:rsidDel="00000000" w:rsidP="00000000" w:rsidRDefault="00000000" w:rsidRPr="00000000" w14:paraId="0000002C">
            <w:pPr>
              <w:rPr>
                <w:b w:val="1"/>
                <w:sz w:val="24"/>
                <w:szCs w:val="24"/>
              </w:rPr>
            </w:pPr>
            <w:r w:rsidDel="00000000" w:rsidR="00000000" w:rsidRPr="00000000">
              <w:rPr>
                <w:rtl w:val="0"/>
              </w:rPr>
            </w:r>
          </w:p>
          <w:p w:rsidR="00000000" w:rsidDel="00000000" w:rsidP="00000000" w:rsidRDefault="00000000" w:rsidRPr="00000000" w14:paraId="0000002D">
            <w:pPr>
              <w:rPr>
                <w:sz w:val="20"/>
                <w:szCs w:val="20"/>
              </w:rPr>
            </w:pPr>
            <w:r w:rsidDel="00000000" w:rsidR="00000000" w:rsidRPr="00000000">
              <w:rPr>
                <w:b w:val="1"/>
                <w:sz w:val="24"/>
                <w:szCs w:val="24"/>
                <w:rtl w:val="0"/>
              </w:rPr>
              <w:t xml:space="preserve">GRADO DE SATISFACCIÓN: </w:t>
            </w:r>
            <w:r w:rsidDel="00000000" w:rsidR="00000000" w:rsidRPr="00000000">
              <w:rPr>
                <w:sz w:val="24"/>
                <w:szCs w:val="24"/>
                <w:rtl w:val="0"/>
              </w:rPr>
              <w:t xml:space="preserve">Muy bueno</w:t>
            </w:r>
            <w:r w:rsidDel="00000000" w:rsidR="00000000" w:rsidRPr="00000000">
              <w:rPr>
                <w:rtl w:val="0"/>
              </w:rPr>
            </w:r>
          </w:p>
        </w:tc>
      </w:tr>
    </w:tbl>
    <w:p w:rsidR="00000000" w:rsidDel="00000000" w:rsidP="00000000" w:rsidRDefault="00000000" w:rsidRPr="00000000" w14:paraId="0000002E">
      <w:pPr>
        <w:rPr>
          <w:sz w:val="20"/>
          <w:szCs w:val="20"/>
        </w:rPr>
      </w:pPr>
      <w:r w:rsidDel="00000000" w:rsidR="00000000" w:rsidRPr="00000000">
        <w:rPr>
          <w:rtl w:val="0"/>
        </w:rPr>
      </w:r>
    </w:p>
    <w:p w:rsidR="00000000" w:rsidDel="00000000" w:rsidP="00000000" w:rsidRDefault="00000000" w:rsidRPr="00000000" w14:paraId="0000002F">
      <w:pPr>
        <w:rPr>
          <w:sz w:val="20"/>
          <w:szCs w:val="20"/>
        </w:rPr>
      </w:pPr>
      <w:bookmarkStart w:colFirst="0" w:colLast="0" w:name="_gjdgxs" w:id="0"/>
      <w:bookmarkEnd w:id="0"/>
      <w:r w:rsidDel="00000000" w:rsidR="00000000" w:rsidRPr="00000000">
        <w:rPr>
          <w:rtl w:val="0"/>
        </w:rPr>
      </w:r>
    </w:p>
    <w:tbl>
      <w:tblPr>
        <w:tblStyle w:val="Table6"/>
        <w:tblW w:w="8644.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644"/>
        <w:tblGridChange w:id="0">
          <w:tblGrid>
            <w:gridCol w:w="8644"/>
          </w:tblGrid>
        </w:tblGridChange>
      </w:tblGrid>
      <w:tr>
        <w:tc>
          <w:tcPr/>
          <w:p w:rsidR="00000000" w:rsidDel="00000000" w:rsidP="00000000" w:rsidRDefault="00000000" w:rsidRPr="00000000" w14:paraId="00000030">
            <w:pPr>
              <w:rPr>
                <w:sz w:val="24"/>
                <w:szCs w:val="24"/>
              </w:rPr>
            </w:pPr>
            <w:r w:rsidDel="00000000" w:rsidR="00000000" w:rsidRPr="00000000">
              <w:rPr>
                <w:b w:val="1"/>
                <w:sz w:val="24"/>
                <w:szCs w:val="24"/>
                <w:rtl w:val="0"/>
              </w:rPr>
              <w:t xml:space="preserve">INCIDENCIAS CON LOS PARTICIPANTES: </w:t>
            </w:r>
            <w:r w:rsidDel="00000000" w:rsidR="00000000" w:rsidRPr="00000000">
              <w:rPr>
                <w:sz w:val="24"/>
                <w:szCs w:val="24"/>
                <w:rtl w:val="0"/>
              </w:rPr>
              <w:t xml:space="preserve">Ninguna</w:t>
            </w:r>
          </w:p>
          <w:p w:rsidR="00000000" w:rsidDel="00000000" w:rsidP="00000000" w:rsidRDefault="00000000" w:rsidRPr="00000000" w14:paraId="00000031">
            <w:pPr>
              <w:rPr>
                <w:sz w:val="20"/>
                <w:szCs w:val="20"/>
              </w:rPr>
            </w:pPr>
            <w:r w:rsidDel="00000000" w:rsidR="00000000" w:rsidRPr="00000000">
              <w:rPr>
                <w:rtl w:val="0"/>
              </w:rPr>
            </w:r>
          </w:p>
        </w:tc>
      </w:tr>
    </w:tbl>
    <w:p w:rsidR="00000000" w:rsidDel="00000000" w:rsidP="00000000" w:rsidRDefault="00000000" w:rsidRPr="00000000" w14:paraId="00000032">
      <w:pPr>
        <w:rPr/>
      </w:pPr>
      <w:r w:rsidDel="00000000" w:rsidR="00000000" w:rsidRPr="00000000">
        <w:rPr>
          <w:rtl w:val="0"/>
        </w:rPr>
      </w:r>
    </w:p>
    <w:sectPr>
      <w:footerReference r:id="rId7" w:type="default"/>
      <w:pgSz w:h="16838" w:w="11906"/>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ahoma">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2044700</wp:posOffset>
              </wp:positionH>
              <wp:positionV relativeFrom="paragraph">
                <wp:posOffset>0</wp:posOffset>
              </wp:positionV>
              <wp:extent cx="1292225" cy="353060"/>
              <wp:effectExtent b="0" l="0" r="0" t="0"/>
              <wp:wrapNone/>
              <wp:docPr id="1" name=""/>
              <a:graphic>
                <a:graphicData uri="http://schemas.microsoft.com/office/word/2010/wordprocessingShape">
                  <wps:wsp>
                    <wps:cNvSpPr/>
                    <wps:cNvPr id="2" name="Shape 2"/>
                    <wps:spPr>
                      <a:xfrm>
                        <a:off x="4704650" y="3608233"/>
                        <a:ext cx="1282700" cy="343535"/>
                      </a:xfrm>
                      <a:prstGeom prst="ellipseRibbon">
                        <a:avLst>
                          <a:gd fmla="val 25000" name="adj1"/>
                          <a:gd fmla="val 50000" name="adj2"/>
                          <a:gd fmla="val 12500" name="adj3"/>
                        </a:avLst>
                      </a:prstGeom>
                      <a:noFill/>
                      <a:ln cap="flat" cmpd="sng" w="9525">
                        <a:solidFill>
                          <a:srgbClr val="71A0DC"/>
                        </a:solidFill>
                        <a:prstDash val="solid"/>
                        <a:round/>
                        <a:headEnd len="sm" w="sm" type="none"/>
                        <a:tailEnd len="sm" w="sm" type="none"/>
                      </a:ln>
                    </wps:spPr>
                    <wps:txbx>
                      <w:txbxContent>
                        <w:p w:rsidR="00000000" w:rsidDel="00000000" w:rsidP="00000000" w:rsidRDefault="00000000" w:rsidRPr="00000000">
                          <w:pPr>
                            <w:spacing w:after="200" w:before="0" w:line="275.9999942779541"/>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4f81bd"/>
                              <w:sz w:val="22"/>
                              <w:vertAlign w:val="baseline"/>
                            </w:rPr>
                            <w:t xml:space="preserve">1</w:t>
                          </w:r>
                        </w:p>
                      </w:txbxContent>
                    </wps:txbx>
                    <wps:bodyPr anchorCtr="0" anchor="t" bIns="45700" lIns="91425" spcFirstLastPara="1" rIns="91425" wrap="square" tIns="45700"/>
                  </wps:wsp>
                </a:graphicData>
              </a:graphic>
            </wp:anchor>
          </w:drawing>
        </mc:Choice>
        <mc:Fallback>
          <w:drawing>
            <wp:anchor allowOverlap="1" behindDoc="0" distB="0" distT="0" distL="114300" distR="114300" hidden="0" layoutInCell="1" locked="0" relativeHeight="0" simplePos="0">
              <wp:simplePos x="0" y="0"/>
              <wp:positionH relativeFrom="column">
                <wp:posOffset>2044700</wp:posOffset>
              </wp:positionH>
              <wp:positionV relativeFrom="paragraph">
                <wp:posOffset>0</wp:posOffset>
              </wp:positionV>
              <wp:extent cx="1292225" cy="35306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1292225" cy="35306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