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2FC940" wp14:paraId="7EE47736" wp14:textId="5ADDC3C3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  <w:t>Report prima settimana</w:t>
      </w:r>
    </w:p>
    <w:p xmlns:wp14="http://schemas.microsoft.com/office/word/2010/wordml" w:rsidP="412FC940" wp14:paraId="65F1B062" wp14:textId="5826E386">
      <w:pPr>
        <w:pStyle w:val="Heading2"/>
        <w:spacing w:before="299" w:beforeAutospacing="off" w:after="299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Sintesi </w:t>
      </w:r>
    </w:p>
    <w:p xmlns:wp14="http://schemas.microsoft.com/office/word/2010/wordml" w:rsidP="412FC940" wp14:paraId="49BF11DC" wp14:textId="29C0918E">
      <w:pPr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Il presente documento delinea le specifiche tecniche, i requisiti e le opzioni architetturali per lo sviluppo di un sistema embedded finalizzato all'acquisizione e all'analisi automatica di spore biologiche (dimensioni ~10 µm). L'obiettivo primario è integrare la microscopia ottica con l'edge computing per consentire il monitoraggio autonomo a basso costo.</w:t>
      </w:r>
    </w:p>
    <w:p xmlns:wp14="http://schemas.microsoft.com/office/word/2010/wordml" w:rsidP="412FC940" wp14:paraId="16C1BA35" wp14:textId="668DC3ED">
      <w:pPr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Le principali evidenze emerse dall'analisi indicano che la scelta della piattaforma di elaborazione — suddivisa tra la famiglia </w:t>
      </w: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ESP32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(ultra-low power) e </w:t>
      </w: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Single-Board Computers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come Raspberry Pi (alte prestazioni) — condiziona l'intero stack tecnologico, dal linguaggio di programmazione alla risoluzione delle immagini gestibili. Mentre l'ESP32 offre un'efficienza energetica superiore e costi ridotti, il sistema Raspberry Pi garantisce una maggiore flessibilità di sviluppo grazie a Linux e librerie complete come OpenCV. La criticità maggiore risiede nel sottosistema ottico, che deve soddisfare il teorema di Nyquist-Shannon per garantire la rilevabilità delle spore, mappando ogni particella su almeno un'area di 3x3 pixel.</w:t>
      </w:r>
    </w:p>
    <w:p xmlns:wp14="http://schemas.microsoft.com/office/word/2010/wordml" w:rsidP="412FC940" wp14:paraId="0FE59F91" wp14:textId="7F5CEF1C">
      <w:pPr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412FC940" wp14:paraId="6CB5D4BF" wp14:textId="641851D3">
      <w:pPr>
        <w:pStyle w:val="Heading2"/>
        <w:spacing w:before="299" w:beforeAutospacing="off" w:after="299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1. Analisi dei Requisiti di Sistema</w:t>
      </w:r>
    </w:p>
    <w:p xmlns:wp14="http://schemas.microsoft.com/office/word/2010/wordml" w:rsidP="412FC940" wp14:paraId="0D5A81C5" wp14:textId="6976914E">
      <w:pPr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La progettazione si basa sulla necessità di coniugare precisione microscopica e operatività autonoma in contesti a risorse limitate.</w:t>
      </w:r>
    </w:p>
    <w:p xmlns:wp14="http://schemas.microsoft.com/office/word/2010/wordml" w:rsidP="412FC940" wp14:paraId="3FB076E4" wp14:textId="51DB0854">
      <w:pPr>
        <w:pStyle w:val="Heading3"/>
        <w:spacing w:before="281" w:beforeAutospacing="off" w:after="281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1.1 Requisiti Funzionali</w:t>
      </w:r>
    </w:p>
    <w:p xmlns:wp14="http://schemas.microsoft.com/office/word/2010/wordml" w:rsidP="412FC940" wp14:paraId="1AF5CA1E" wp14:textId="666B194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Acquisizione: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Cattura di immagini microscopiche in condizioni di illuminazione trasmessa controllata.</w:t>
      </w:r>
    </w:p>
    <w:p xmlns:wp14="http://schemas.microsoft.com/office/word/2010/wordml" w:rsidP="412FC940" wp14:paraId="353BA71C" wp14:textId="16DCCF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Pre-elaborazione: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Normalizzazione e conversione in scala di grigi per ridurre la complessità computazionale.</w:t>
      </w:r>
    </w:p>
    <w:p xmlns:wp14="http://schemas.microsoft.com/office/word/2010/wordml" w:rsidP="412FC940" wp14:paraId="35EA7306" wp14:textId="7C0FBB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Analisi: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Segmentazione delle regioni di interesse (ROI) e conteggio automatico delle particelle.</w:t>
      </w:r>
    </w:p>
    <w:p xmlns:wp14="http://schemas.microsoft.com/office/word/2010/wordml" w:rsidP="412FC940" wp14:paraId="2D231AA9" wp14:textId="0D8F31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Output: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Generazione di dati strutturati (es. JSON), memorizzazione locale su SD e trasmissione dei risultati.</w:t>
      </w:r>
    </w:p>
    <w:p xmlns:wp14="http://schemas.microsoft.com/office/word/2010/wordml" w:rsidP="412FC940" wp14:paraId="1A084855" wp14:textId="3ED4A915">
      <w:pPr>
        <w:pStyle w:val="Heading3"/>
        <w:spacing w:before="281" w:beforeAutospacing="off" w:after="281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1.2 Requisiti Non Funzionali</w:t>
      </w:r>
    </w:p>
    <w:p xmlns:wp14="http://schemas.microsoft.com/office/word/2010/wordml" w:rsidP="412FC940" wp14:paraId="7419DDE1" wp14:textId="287A25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Basso Costo: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Utilizzo di componenti commerciali (COTS) per garantire la replicabilità.</w:t>
      </w:r>
    </w:p>
    <w:p xmlns:wp14="http://schemas.microsoft.com/office/word/2010/wordml" w:rsidP="412FC940" wp14:paraId="325A81A5" wp14:textId="46B6C9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Modularità: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Architettura che permetta la sostituzione di moduli ottici o algoritmi senza stravolgere il sistema.</w:t>
      </w:r>
    </w:p>
    <w:p xmlns:wp14="http://schemas.microsoft.com/office/word/2010/wordml" w:rsidP="412FC940" wp14:paraId="1D90C6CF" wp14:textId="2B98DB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Riproducibilità: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Minimizzazione delle variabili esterne (luce, messa a fuoco) per garantire misure costanti.</w:t>
      </w:r>
    </w:p>
    <w:p xmlns:wp14="http://schemas.microsoft.com/office/word/2010/wordml" w:rsidP="412FC940" wp14:paraId="34D3150A" wp14:textId="34468F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Edge Computing: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Elaborazione locale dei dati per ridurre il consumo energetico legato alla trasmissione di immagini grezze.</w:t>
      </w:r>
    </w:p>
    <w:p xmlns:wp14="http://schemas.microsoft.com/office/word/2010/wordml" w:rsidP="412FC940" wp14:paraId="2F9283BD" wp14:textId="2987C406">
      <w:pPr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412FC940" wp14:paraId="5234733A" wp14:textId="0D7BFC6D">
      <w:pPr>
        <w:pStyle w:val="Heading2"/>
        <w:spacing w:before="299" w:beforeAutospacing="off" w:after="299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2. Architettura Hardware e Componentistica</w:t>
      </w:r>
    </w:p>
    <w:p xmlns:wp14="http://schemas.microsoft.com/office/word/2010/wordml" w:rsidP="412FC940" wp14:paraId="2A6F0751" wp14:textId="43079321">
      <w:pPr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La scelta dell'unità di elaborazione è il perno del System Design, influenzando i vincoli di memoria e potenza.</w:t>
      </w:r>
    </w:p>
    <w:p xmlns:wp14="http://schemas.microsoft.com/office/word/2010/wordml" w:rsidP="412FC940" wp14:paraId="23999DEB" wp14:textId="6F6205D6">
      <w:pPr>
        <w:pStyle w:val="Heading3"/>
        <w:spacing w:before="281" w:beforeAutospacing="off" w:after="281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2.1 Unità di Elaborazione: Confronto Tecnico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31"/>
        <w:gridCol w:w="3344"/>
        <w:gridCol w:w="3640"/>
      </w:tblGrid>
      <w:tr w:rsidR="412FC940" w:rsidTr="412FC940" w14:paraId="3AAA7D60">
        <w:trPr>
          <w:trHeight w:val="300"/>
        </w:trPr>
        <w:tc>
          <w:tcPr>
            <w:tcW w:w="2031" w:type="dxa"/>
            <w:tcMar/>
            <w:vAlign w:val="center"/>
          </w:tcPr>
          <w:p w:rsidR="412FC940" w:rsidP="412FC940" w:rsidRDefault="412FC940" w14:paraId="4594E8AD" w14:textId="2344623E">
            <w:pPr>
              <w:spacing w:before="240" w:beforeAutospacing="off" w:after="240" w:afterAutospacing="off"/>
            </w:pPr>
            <w:r w:rsidR="412FC940">
              <w:rPr/>
              <w:t>Caratteristica</w:t>
            </w:r>
          </w:p>
        </w:tc>
        <w:tc>
          <w:tcPr>
            <w:tcW w:w="3344" w:type="dxa"/>
            <w:tcMar/>
            <w:vAlign w:val="center"/>
          </w:tcPr>
          <w:p w:rsidR="412FC940" w:rsidP="412FC940" w:rsidRDefault="412FC940" w14:paraId="04B52EA9" w14:textId="41CD4BC1">
            <w:pPr>
              <w:spacing w:before="240" w:beforeAutospacing="off" w:after="240" w:afterAutospacing="off"/>
            </w:pPr>
            <w:r w:rsidR="412FC940">
              <w:rPr/>
              <w:t>Microcontrollori (ESP32)</w:t>
            </w:r>
          </w:p>
        </w:tc>
        <w:tc>
          <w:tcPr>
            <w:tcW w:w="3640" w:type="dxa"/>
            <w:tcMar/>
            <w:vAlign w:val="center"/>
          </w:tcPr>
          <w:p w:rsidR="412FC940" w:rsidP="412FC940" w:rsidRDefault="412FC940" w14:paraId="65B65EB1" w14:textId="2D18F016">
            <w:pPr>
              <w:spacing w:before="240" w:beforeAutospacing="off" w:after="240" w:afterAutospacing="off"/>
            </w:pPr>
            <w:r w:rsidR="412FC940">
              <w:rPr/>
              <w:t>Single-Board Computers (Raspberry Pi)</w:t>
            </w:r>
          </w:p>
        </w:tc>
      </w:tr>
      <w:tr w:rsidR="412FC940" w:rsidTr="412FC940" w14:paraId="5E421B26">
        <w:trPr>
          <w:trHeight w:val="300"/>
        </w:trPr>
        <w:tc>
          <w:tcPr>
            <w:tcW w:w="2031" w:type="dxa"/>
            <w:tcMar/>
            <w:vAlign w:val="center"/>
          </w:tcPr>
          <w:p w:rsidR="412FC940" w:rsidP="412FC940" w:rsidRDefault="412FC940" w14:paraId="28DDB44C" w14:textId="2DEEC697">
            <w:pPr>
              <w:spacing w:before="240" w:beforeAutospacing="off" w:after="240" w:afterAutospacing="off"/>
            </w:pPr>
            <w:r w:rsidRPr="412FC940" w:rsidR="412FC940">
              <w:rPr>
                <w:b w:val="1"/>
                <w:bCs w:val="1"/>
              </w:rPr>
              <w:t>Sistema Operativo</w:t>
            </w:r>
          </w:p>
        </w:tc>
        <w:tc>
          <w:tcPr>
            <w:tcW w:w="3344" w:type="dxa"/>
            <w:tcMar/>
            <w:vAlign w:val="center"/>
          </w:tcPr>
          <w:p w:rsidR="412FC940" w:rsidP="412FC940" w:rsidRDefault="412FC940" w14:paraId="3D26341A" w14:textId="6C993E93">
            <w:pPr>
              <w:spacing w:before="240" w:beforeAutospacing="off" w:after="240" w:afterAutospacing="off"/>
            </w:pPr>
            <w:r w:rsidR="412FC940">
              <w:rPr/>
              <w:t>Assente (Bare metal/RTOS)</w:t>
            </w:r>
          </w:p>
        </w:tc>
        <w:tc>
          <w:tcPr>
            <w:tcW w:w="3640" w:type="dxa"/>
            <w:tcMar/>
            <w:vAlign w:val="center"/>
          </w:tcPr>
          <w:p w:rsidR="412FC940" w:rsidP="412FC940" w:rsidRDefault="412FC940" w14:paraId="13D0ACAD" w14:textId="303F8022">
            <w:pPr>
              <w:spacing w:before="240" w:beforeAutospacing="off" w:after="240" w:afterAutospacing="off"/>
            </w:pPr>
            <w:r w:rsidR="412FC940">
              <w:rPr/>
              <w:t>Linux (Completo)</w:t>
            </w:r>
          </w:p>
        </w:tc>
      </w:tr>
      <w:tr w:rsidR="412FC940" w:rsidTr="412FC940" w14:paraId="517077DB">
        <w:trPr>
          <w:trHeight w:val="300"/>
        </w:trPr>
        <w:tc>
          <w:tcPr>
            <w:tcW w:w="2031" w:type="dxa"/>
            <w:tcMar/>
            <w:vAlign w:val="center"/>
          </w:tcPr>
          <w:p w:rsidR="412FC940" w:rsidP="412FC940" w:rsidRDefault="412FC940" w14:paraId="3E6C0658" w14:textId="1EEE85F0">
            <w:pPr>
              <w:spacing w:before="240" w:beforeAutospacing="off" w:after="240" w:afterAutospacing="off"/>
            </w:pPr>
            <w:r w:rsidRPr="412FC940" w:rsidR="412FC940">
              <w:rPr>
                <w:b w:val="1"/>
                <w:bCs w:val="1"/>
              </w:rPr>
              <w:t>Memoria RAM</w:t>
            </w:r>
          </w:p>
        </w:tc>
        <w:tc>
          <w:tcPr>
            <w:tcW w:w="3344" w:type="dxa"/>
            <w:tcMar/>
            <w:vAlign w:val="center"/>
          </w:tcPr>
          <w:p w:rsidR="412FC940" w:rsidP="412FC940" w:rsidRDefault="412FC940" w14:paraId="09F9A9A9" w14:textId="62702047">
            <w:pPr>
              <w:spacing w:before="240" w:beforeAutospacing="off" w:after="240" w:afterAutospacing="off"/>
            </w:pPr>
            <w:r w:rsidR="412FC940">
              <w:rPr/>
              <w:t>Limitata (~520 KB - 8 MB PSRAM)</w:t>
            </w:r>
          </w:p>
        </w:tc>
        <w:tc>
          <w:tcPr>
            <w:tcW w:w="3640" w:type="dxa"/>
            <w:tcMar/>
            <w:vAlign w:val="center"/>
          </w:tcPr>
          <w:p w:rsidR="412FC940" w:rsidP="412FC940" w:rsidRDefault="412FC940" w14:paraId="781B5A19" w14:textId="5DB6FC67">
            <w:pPr>
              <w:spacing w:before="240" w:beforeAutospacing="off" w:after="240" w:afterAutospacing="off"/>
            </w:pPr>
            <w:r w:rsidR="412FC940">
              <w:rPr/>
              <w:t>Elevata (512 MB - 8 GB)</w:t>
            </w:r>
          </w:p>
        </w:tc>
      </w:tr>
      <w:tr w:rsidR="412FC940" w:rsidTr="412FC940" w14:paraId="6AB9BF4F">
        <w:trPr>
          <w:trHeight w:val="300"/>
        </w:trPr>
        <w:tc>
          <w:tcPr>
            <w:tcW w:w="2031" w:type="dxa"/>
            <w:tcMar/>
            <w:vAlign w:val="center"/>
          </w:tcPr>
          <w:p w:rsidR="412FC940" w:rsidP="412FC940" w:rsidRDefault="412FC940" w14:paraId="34A9798B" w14:textId="395294D9">
            <w:pPr>
              <w:spacing w:before="240" w:beforeAutospacing="off" w:after="240" w:afterAutospacing="off"/>
            </w:pPr>
            <w:r w:rsidRPr="412FC940" w:rsidR="412FC940">
              <w:rPr>
                <w:b w:val="1"/>
                <w:bCs w:val="1"/>
              </w:rPr>
              <w:t>Consumo Energetico</w:t>
            </w:r>
          </w:p>
        </w:tc>
        <w:tc>
          <w:tcPr>
            <w:tcW w:w="3344" w:type="dxa"/>
            <w:tcMar/>
            <w:vAlign w:val="center"/>
          </w:tcPr>
          <w:p w:rsidR="412FC940" w:rsidP="412FC940" w:rsidRDefault="412FC940" w14:paraId="2782917D" w14:textId="49051720">
            <w:pPr>
              <w:spacing w:before="240" w:beforeAutospacing="off" w:after="240" w:afterAutospacing="off"/>
            </w:pPr>
            <w:r w:rsidR="412FC940">
              <w:rPr/>
              <w:t>Bassissimo (0,1 - 0,5 W)</w:t>
            </w:r>
          </w:p>
        </w:tc>
        <w:tc>
          <w:tcPr>
            <w:tcW w:w="3640" w:type="dxa"/>
            <w:tcMar/>
            <w:vAlign w:val="center"/>
          </w:tcPr>
          <w:p w:rsidR="412FC940" w:rsidP="412FC940" w:rsidRDefault="412FC940" w14:paraId="334AE5A5" w14:textId="7DA31FC2">
            <w:pPr>
              <w:spacing w:before="240" w:beforeAutospacing="off" w:after="240" w:afterAutospacing="off"/>
            </w:pPr>
            <w:r w:rsidR="412FC940">
              <w:rPr/>
              <w:t>Alto (3 - 7 W)</w:t>
            </w:r>
          </w:p>
        </w:tc>
      </w:tr>
      <w:tr w:rsidR="412FC940" w:rsidTr="412FC940" w14:paraId="473BCD34">
        <w:trPr>
          <w:trHeight w:val="300"/>
        </w:trPr>
        <w:tc>
          <w:tcPr>
            <w:tcW w:w="2031" w:type="dxa"/>
            <w:tcMar/>
            <w:vAlign w:val="center"/>
          </w:tcPr>
          <w:p w:rsidR="412FC940" w:rsidP="412FC940" w:rsidRDefault="412FC940" w14:paraId="4B4AF9C6" w14:textId="240DE13F">
            <w:pPr>
              <w:spacing w:before="240" w:beforeAutospacing="off" w:after="240" w:afterAutospacing="off"/>
            </w:pPr>
            <w:r w:rsidRPr="412FC940" w:rsidR="412FC940">
              <w:rPr>
                <w:b w:val="1"/>
                <w:bCs w:val="1"/>
              </w:rPr>
              <w:t>Costo Indicativo</w:t>
            </w:r>
          </w:p>
        </w:tc>
        <w:tc>
          <w:tcPr>
            <w:tcW w:w="3344" w:type="dxa"/>
            <w:tcMar/>
            <w:vAlign w:val="center"/>
          </w:tcPr>
          <w:p w:rsidR="412FC940" w:rsidP="412FC940" w:rsidRDefault="412FC940" w14:paraId="1B75CE11" w14:textId="48BA8C9B">
            <w:pPr>
              <w:spacing w:before="240" w:beforeAutospacing="off" w:after="240" w:afterAutospacing="off"/>
            </w:pPr>
            <w:r w:rsidR="412FC940">
              <w:rPr/>
              <w:t>~14 €</w:t>
            </w:r>
          </w:p>
        </w:tc>
        <w:tc>
          <w:tcPr>
            <w:tcW w:w="3640" w:type="dxa"/>
            <w:tcMar/>
            <w:vAlign w:val="center"/>
          </w:tcPr>
          <w:p w:rsidR="412FC940" w:rsidP="412FC940" w:rsidRDefault="412FC940" w14:paraId="315A4125" w14:textId="0B0F9E91">
            <w:pPr>
              <w:spacing w:before="240" w:beforeAutospacing="off" w:after="240" w:afterAutospacing="off"/>
            </w:pPr>
            <w:r w:rsidR="412FC940">
              <w:rPr/>
              <w:t>40 € - 65 €</w:t>
            </w:r>
          </w:p>
        </w:tc>
      </w:tr>
      <w:tr w:rsidR="412FC940" w:rsidTr="412FC940" w14:paraId="2D972C5A">
        <w:trPr>
          <w:trHeight w:val="300"/>
        </w:trPr>
        <w:tc>
          <w:tcPr>
            <w:tcW w:w="2031" w:type="dxa"/>
            <w:tcMar/>
            <w:vAlign w:val="center"/>
          </w:tcPr>
          <w:p w:rsidR="412FC940" w:rsidP="412FC940" w:rsidRDefault="412FC940" w14:paraId="7358EBEB" w14:textId="2E7698C2">
            <w:pPr>
              <w:spacing w:before="240" w:beforeAutospacing="off" w:after="240" w:afterAutospacing="off"/>
            </w:pPr>
            <w:r w:rsidRPr="412FC940" w:rsidR="412FC940">
              <w:rPr>
                <w:b w:val="1"/>
                <w:bCs w:val="1"/>
              </w:rPr>
              <w:t>Librerie IA</w:t>
            </w:r>
          </w:p>
        </w:tc>
        <w:tc>
          <w:tcPr>
            <w:tcW w:w="3344" w:type="dxa"/>
            <w:tcMar/>
            <w:vAlign w:val="center"/>
          </w:tcPr>
          <w:p w:rsidR="412FC940" w:rsidP="412FC940" w:rsidRDefault="412FC940" w14:paraId="373E9CBF" w14:textId="5DC72D50">
            <w:pPr>
              <w:spacing w:before="240" w:beforeAutospacing="off" w:after="240" w:afterAutospacing="off"/>
            </w:pPr>
            <w:r w:rsidR="412FC940">
              <w:rPr/>
              <w:t>TinyML, Modelli leggeri</w:t>
            </w:r>
          </w:p>
        </w:tc>
        <w:tc>
          <w:tcPr>
            <w:tcW w:w="3640" w:type="dxa"/>
            <w:tcMar/>
            <w:vAlign w:val="center"/>
          </w:tcPr>
          <w:p w:rsidR="412FC940" w:rsidP="412FC940" w:rsidRDefault="412FC940" w14:paraId="2B2DD05D" w14:textId="59B6CAB2">
            <w:pPr>
              <w:spacing w:before="240" w:beforeAutospacing="off" w:after="240" w:afterAutospacing="off"/>
            </w:pPr>
            <w:r w:rsidR="412FC940">
              <w:rPr/>
              <w:t>OpenCV, TensorFlow, PyTorch</w:t>
            </w:r>
          </w:p>
        </w:tc>
      </w:tr>
      <w:tr w:rsidR="412FC940" w:rsidTr="412FC940" w14:paraId="38534964">
        <w:trPr>
          <w:trHeight w:val="300"/>
        </w:trPr>
        <w:tc>
          <w:tcPr>
            <w:tcW w:w="2031" w:type="dxa"/>
            <w:tcMar/>
            <w:vAlign w:val="center"/>
          </w:tcPr>
          <w:p w:rsidR="412FC940" w:rsidP="412FC940" w:rsidRDefault="412FC940" w14:paraId="2FC26A8D" w14:textId="311AD562">
            <w:pPr>
              <w:spacing w:before="240" w:beforeAutospacing="off" w:after="240" w:afterAutospacing="off"/>
            </w:pPr>
            <w:r w:rsidRPr="412FC940" w:rsidR="412FC940">
              <w:rPr>
                <w:b w:val="1"/>
                <w:bCs w:val="1"/>
              </w:rPr>
              <w:t>Efficienza</w:t>
            </w:r>
          </w:p>
        </w:tc>
        <w:tc>
          <w:tcPr>
            <w:tcW w:w="3344" w:type="dxa"/>
            <w:tcMar/>
            <w:vAlign w:val="center"/>
          </w:tcPr>
          <w:p w:rsidR="412FC940" w:rsidP="412FC940" w:rsidRDefault="412FC940" w14:paraId="775878A9" w14:textId="19002A96">
            <w:pPr>
              <w:spacing w:before="240" w:beforeAutospacing="off" w:after="240" w:afterAutospacing="off"/>
            </w:pPr>
            <w:r w:rsidR="412FC940">
              <w:rPr/>
              <w:t>Altissima</w:t>
            </w:r>
          </w:p>
        </w:tc>
        <w:tc>
          <w:tcPr>
            <w:tcW w:w="3640" w:type="dxa"/>
            <w:tcMar/>
            <w:vAlign w:val="center"/>
          </w:tcPr>
          <w:p w:rsidR="412FC940" w:rsidP="412FC940" w:rsidRDefault="412FC940" w14:paraId="0B060739" w14:textId="5A1AF076">
            <w:pPr>
              <w:spacing w:before="240" w:beforeAutospacing="off" w:after="240" w:afterAutospacing="off"/>
            </w:pPr>
            <w:r w:rsidR="412FC940">
              <w:rPr/>
              <w:t>Media</w:t>
            </w:r>
          </w:p>
        </w:tc>
      </w:tr>
    </w:tbl>
    <w:p xmlns:wp14="http://schemas.microsoft.com/office/word/2010/wordml" w:rsidP="412FC940" wp14:paraId="3733F3F6" wp14:textId="46D62FEF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</w:p>
    <w:p xmlns:wp14="http://schemas.microsoft.com/office/word/2010/wordml" w:rsidP="412FC940" wp14:paraId="668DDAC3" wp14:textId="153F2EC4">
      <w:pPr>
        <w:bidi w:val="0"/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Modelli di rilievo:</w:t>
      </w:r>
    </w:p>
    <w:p xmlns:wp14="http://schemas.microsoft.com/office/word/2010/wordml" w:rsidP="412FC940" wp14:paraId="7CDB5B3D" wp14:textId="2D9A3AE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ESP32-S3: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Ottimizzato per IA con istruzioni vettoriali e fino a 8MB di PSRAM.</w:t>
      </w:r>
    </w:p>
    <w:p xmlns:wp14="http://schemas.microsoft.com/office/word/2010/wordml" w:rsidP="412FC940" wp14:paraId="5102C295" wp14:textId="1890B99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Kendryte K210: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Chip RISC-V con acceleratore neurale (KPU) per visione artificiale veloce.</w:t>
      </w:r>
    </w:p>
    <w:p xmlns:wp14="http://schemas.microsoft.com/office/word/2010/wordml" w:rsidP="412FC940" wp14:paraId="12BB42DD" wp14:textId="3D8FFFE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Raspberry Pi Zero 2 W: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Ideale per prototipazione rapida in Python con supporto Linux.</w:t>
      </w:r>
    </w:p>
    <w:p xmlns:wp14="http://schemas.microsoft.com/office/word/2010/wordml" w:rsidP="412FC940" wp14:paraId="0498F777" wp14:textId="2A35382B">
      <w:pPr>
        <w:pStyle w:val="Heading3"/>
        <w:bidi w:val="0"/>
        <w:spacing w:before="281" w:beforeAutospacing="off" w:after="281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2.2 Sensori Ottici e Ottica</w:t>
      </w:r>
    </w:p>
    <w:p xmlns:wp14="http://schemas.microsoft.com/office/word/2010/wordml" w:rsidP="412FC940" wp14:paraId="7966C87E" wp14:textId="53D5FB56">
      <w:pPr>
        <w:bidi w:val="0"/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Il sensore (la "retina") e l'obiettivo (il "cristallino") determinano la qualità del dato in ingresso.</w:t>
      </w:r>
    </w:p>
    <w:p xmlns:wp14="http://schemas.microsoft.com/office/word/2010/wordml" w:rsidP="412FC940" wp14:paraId="3BFC660D" wp14:textId="42C0528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Sensori: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Dall'economico </w:t>
      </w: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OV2640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(2 MP) al professionale </w:t>
      </w: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Sony IMX477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(12 MP), quest'ultimo dotato di attacco C-Mount per obiettivi intercambiabili.</w:t>
      </w:r>
    </w:p>
    <w:p xmlns:wp14="http://schemas.microsoft.com/office/word/2010/wordml" w:rsidP="412FC940" wp14:paraId="0365EB12" wp14:textId="3ABD5DA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Ottica:</w:t>
      </w:r>
    </w:p>
    <w:p xmlns:wp14="http://schemas.microsoft.com/office/word/2010/wordml" w:rsidP="412FC940" wp14:paraId="373F5F1C" wp14:textId="679DA689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spore di 10 µm, è necessario un ingrandimento che garantisca una mappatura di </w:t>
      </w: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3x3 o 5x5 pixel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particella.</w:t>
      </w:r>
    </w:p>
    <w:p xmlns:wp14="http://schemas.microsoft.com/office/word/2010/wordml" w:rsidP="412FC940" wp14:paraId="548FF70E" wp14:textId="3540CECD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Obiettivi da microscopio (DIN/JIS):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Economici (15-30€), richiedono adattatori stampati in 3D per mantenere la distanza di tubo di 160mm.</w:t>
      </w:r>
    </w:p>
    <w:p xmlns:wp14="http://schemas.microsoft.com/office/word/2010/wordml" w:rsidP="412FC940" wp14:paraId="13BD4662" wp14:textId="4CB8EB88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Lenti M12 Macro: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Soluzioni ultra-compatte per sensori economici.</w:t>
      </w:r>
    </w:p>
    <w:p xmlns:wp14="http://schemas.microsoft.com/office/word/2010/wordml" w:rsidP="412FC940" wp14:paraId="4C2FACBC" wp14:textId="5F968301">
      <w:pPr>
        <w:bidi w:val="0"/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412FC940" wp14:paraId="19009C82" wp14:textId="449A9D5A">
      <w:pPr>
        <w:pStyle w:val="Heading2"/>
        <w:bidi w:val="0"/>
        <w:spacing w:before="299" w:beforeAutospacing="off" w:after="299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3. Workflow Operativo e Software</w:t>
      </w:r>
    </w:p>
    <w:p xmlns:wp14="http://schemas.microsoft.com/office/word/2010/wordml" w:rsidP="412FC940" wp14:paraId="140F0B25" wp14:textId="2A651D60">
      <w:pPr>
        <w:bidi w:val="0"/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Il sistema segue un flusso lineare suddiviso in quattro fasi principali: Acquisizione, Elaborazione Edge, Trasmissione e Piattaforma.</w:t>
      </w:r>
    </w:p>
    <w:p xmlns:wp14="http://schemas.microsoft.com/office/word/2010/wordml" w:rsidP="412FC940" wp14:paraId="34BA2E25" wp14:textId="01318F0A">
      <w:pPr>
        <w:pStyle w:val="Heading3"/>
        <w:bidi w:val="0"/>
        <w:spacing w:before="281" w:beforeAutospacing="off" w:after="281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3.1 Pipeline di Elaborazione</w:t>
      </w:r>
    </w:p>
    <w:p xmlns:wp14="http://schemas.microsoft.com/office/word/2010/wordml" w:rsidP="412FC940" wp14:paraId="6BA8DB61" wp14:textId="746C160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Acquisizione: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Utilizzo di LED bianchi (6000K-6500K) con diffusore per un contrasto ottimale. Il LED viene attivato solo durante lo scatto (tramite MOSFET) per risparmio energetico.</w:t>
      </w:r>
    </w:p>
    <w:p xmlns:wp14="http://schemas.microsoft.com/office/word/2010/wordml" w:rsidP="412FC940" wp14:paraId="5A9435A0" wp14:textId="203ABA1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Preprocessing: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Riduzione della matrice dell'immagine. Su ESP32, il ritaglio (cropping) deve essere stretto (es. 400x400) e in scala di grigi per rientrare nei 360 KB di RAM (rispetto ai ~37 MB richiesti da un'immagine a colori da 12.3 MP).</w:t>
      </w:r>
    </w:p>
    <w:p xmlns:wp14="http://schemas.microsoft.com/office/word/2010/wordml" w:rsidP="412FC940" wp14:paraId="4AE28747" wp14:textId="4C5B805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Inferenza IA:</w:t>
      </w:r>
    </w:p>
    <w:p xmlns:wp14="http://schemas.microsoft.com/office/word/2010/wordml" w:rsidP="412FC940" wp14:paraId="1F140438" wp14:textId="70612DDF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Edge Impulse: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Piattaforma leader per lo sviluppo di modelli TinyML pronti per C++ su microcontrollore.</w:t>
      </w:r>
    </w:p>
    <w:p xmlns:wp14="http://schemas.microsoft.com/office/word/2010/wordml" w:rsidP="412FC940" wp14:paraId="1E404297" wp14:textId="1EAB3ABD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OpenCV: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Utilizzato su Raspberry Pi per elaborazioni più complesse e flessibili.</w:t>
      </w:r>
    </w:p>
    <w:p xmlns:wp14="http://schemas.microsoft.com/office/word/2010/wordml" w:rsidP="412FC940" wp14:paraId="65C054B1" wp14:textId="5DEE5851">
      <w:pPr>
        <w:pStyle w:val="Heading3"/>
        <w:bidi w:val="0"/>
        <w:spacing w:before="281" w:beforeAutospacing="off" w:after="281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3.2 Connettività e Sicurezza</w:t>
      </w:r>
    </w:p>
    <w:p xmlns:wp14="http://schemas.microsoft.com/office/word/2010/wordml" w:rsidP="412FC940" wp14:paraId="32976FF8" wp14:textId="03073E3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Protocolli: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MQTT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via Wi-Fi per messaggi strutturati (JSON) o </w:t>
      </w: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LoRaWAN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lunghe distanze (10-15 km in aree rurali) con payload limitati (≤ 51 byte).</w:t>
      </w:r>
    </w:p>
    <w:p xmlns:wp14="http://schemas.microsoft.com/office/word/2010/wordml" w:rsidP="412FC940" wp14:paraId="0879CDD3" wp14:textId="24CECE1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Resilienza: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caso di perdita di connessione, il sistema deve prevedere il salvataggio locale su MicroSD e una coda di attesa (retry).</w:t>
      </w:r>
    </w:p>
    <w:p xmlns:wp14="http://schemas.microsoft.com/office/word/2010/wordml" w:rsidP="412FC940" wp14:paraId="54FD65E0" wp14:textId="4CC4B1E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Sicurezza: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Comunicazione protetta tramite crittografia </w:t>
      </w: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TLS (MQTTS)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412FC940" wp14:paraId="52F523C6" wp14:textId="5AC887A4">
      <w:pPr>
        <w:bidi w:val="0"/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412FC940" wp14:paraId="06ED9ABD" wp14:textId="3E927943">
      <w:pPr>
        <w:pStyle w:val="Heading2"/>
        <w:bidi w:val="0"/>
        <w:spacing w:before="299" w:beforeAutospacing="off" w:after="299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4. Vincoli Energetici e Ambientali</w:t>
      </w:r>
    </w:p>
    <w:p xmlns:wp14="http://schemas.microsoft.com/office/word/2010/wordml" w:rsidP="412FC940" wp14:paraId="32432D2B" wp14:textId="1AFCF8B0">
      <w:pPr>
        <w:bidi w:val="0"/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L'operatività in campo aperto richiede strategie di gestione della potenza:</w:t>
      </w:r>
    </w:p>
    <w:p xmlns:wp14="http://schemas.microsoft.com/office/word/2010/wordml" w:rsidP="412FC940" wp14:paraId="50FEDC0A" wp14:textId="5BC69B0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Deep Sleep: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Fondamentale per aumentare la durata della batteria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412FC940" wp14:paraId="2489B012" wp14:textId="3F187B3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Hardware di supporto: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Utilizzo di batterie 18650 con relativi shield e moduli timer esterni (es. Adafruit TPL5110) per interrompere completamente l'alimentazione tra una lettura e l'altra.</w:t>
      </w:r>
    </w:p>
    <w:p xmlns:wp14="http://schemas.microsoft.com/office/word/2010/wordml" w:rsidP="412FC940" wp14:paraId="34A5E871" wp14:textId="238EF8A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Protezione: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essere racchiuso in un hardware protetto per operare in condizioni ambientali variabili e gestire il surriscaldamento del sensore.</w:t>
      </w:r>
    </w:p>
    <w:p xmlns:wp14="http://schemas.microsoft.com/office/word/2010/wordml" w:rsidP="412FC940" wp14:paraId="0D6D8CFD" wp14:textId="4CE4A377">
      <w:pPr>
        <w:bidi w:val="0"/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412FC940" wp14:paraId="55D44824" wp14:textId="7E88D752">
      <w:pPr>
        <w:pStyle w:val="Heading2"/>
        <w:bidi w:val="0"/>
        <w:spacing w:before="299" w:beforeAutospacing="off" w:after="299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5. Proposte di Stack Tecnologico</w:t>
      </w:r>
    </w:p>
    <w:p xmlns:wp14="http://schemas.microsoft.com/office/word/2010/wordml" w:rsidP="412FC940" wp14:paraId="5EA58F86" wp14:textId="6556476C">
      <w:pPr>
        <w:bidi w:val="0"/>
        <w:spacing w:before="240" w:beforeAutospacing="off" w:after="240" w:afterAutospacing="off"/>
      </w:pP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>In base agli obiettivi, vengono identificati due percorsi realizzativi:</w:t>
      </w:r>
    </w:p>
    <w:p xmlns:wp14="http://schemas.microsoft.com/office/word/2010/wordml" w:rsidP="412FC940" wp14:paraId="56A90883" wp14:textId="7B335D2D">
      <w:pPr>
        <w:pStyle w:val="Heading3"/>
        <w:bidi w:val="0"/>
        <w:spacing w:before="281" w:beforeAutospacing="off" w:after="281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Stack "Hardcore Embedded" (Efficienza e Scalabilità)</w:t>
      </w:r>
    </w:p>
    <w:p xmlns:wp14="http://schemas.microsoft.com/office/word/2010/wordml" w:rsidP="412FC940" wp14:paraId="63D3EB17" wp14:textId="202205C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Hardware: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Seeed Studio XIAO ESP32S3 Sense.</w:t>
      </w:r>
    </w:p>
    <w:p xmlns:wp14="http://schemas.microsoft.com/office/word/2010/wordml" w:rsidP="412FC940" wp14:paraId="4E184AC7" wp14:textId="76A5D46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Ottica: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Adattatore 3D per obiettivo da microscopio DIN.</w:t>
      </w:r>
    </w:p>
    <w:p xmlns:wp14="http://schemas.microsoft.com/office/word/2010/wordml" w:rsidP="412FC940" wp14:paraId="440376E4" wp14:textId="01980A7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Software: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C++ con Edge Impulse.</w:t>
      </w:r>
    </w:p>
    <w:p xmlns:wp14="http://schemas.microsoft.com/office/word/2010/wordml" w:rsidP="412FC940" wp14:paraId="225DF39C" wp14:textId="16075BB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Vantaggi: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Costo minimo, consumi ridotti, ideale per reti dense di sensori.</w:t>
      </w:r>
    </w:p>
    <w:p xmlns:wp14="http://schemas.microsoft.com/office/word/2010/wordml" w:rsidP="412FC940" wp14:paraId="77898B33" wp14:textId="087119CF">
      <w:pPr>
        <w:pStyle w:val="Heading3"/>
        <w:bidi w:val="0"/>
        <w:spacing w:before="281" w:beforeAutospacing="off" w:after="281" w:afterAutospacing="off"/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Stack "Research &amp; Prototyping" (Flessibilità e Velocità)</w:t>
      </w:r>
    </w:p>
    <w:p xmlns:wp14="http://schemas.microsoft.com/office/word/2010/wordml" w:rsidP="412FC940" wp14:paraId="7F09BA2E" wp14:textId="554041D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Hardware: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Raspberry Pi Zero 2 W + RPi HQ Camera.</w:t>
      </w:r>
    </w:p>
    <w:p xmlns:wp14="http://schemas.microsoft.com/office/word/2010/wordml" w:rsidP="412FC940" wp14:paraId="38B4C160" wp14:textId="37B6FAB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Ottica: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Obiettivo C-Mount professionale.</w:t>
      </w:r>
    </w:p>
    <w:p xmlns:wp14="http://schemas.microsoft.com/office/word/2010/wordml" w:rsidP="412FC940" wp14:paraId="79BCF330" wp14:textId="0C84AD4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Software: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Python + OpenCV.</w:t>
      </w:r>
    </w:p>
    <w:p xmlns:wp14="http://schemas.microsoft.com/office/word/2010/wordml" w:rsidP="412FC940" wp14:paraId="2DC08235" wp14:textId="5DC96D1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12FC940" w:rsidR="43F8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Vantaggi:</w:t>
      </w:r>
      <w:r w:rsidRPr="412FC940" w:rsidR="43F82BE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Sviluppo rapido, alta precisione e accuratezza, ideale per validazione scientifica.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Il83o3K2v7CEi" int2:id="paWbW1aq">
      <int2:state int2:type="spell" int2:value="Rejected"/>
    </int2:textHash>
    <int2:textHash int2:hashCode="sm3HLSYaksHP0e" int2:id="Tr4sIAw0">
      <int2:state int2:type="spell" int2:value="Rejected"/>
    </int2:textHash>
    <int2:textHash int2:hashCode="TXRN18W10MX6wH" int2:id="Bq2EWMyb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dc6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f97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27a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336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05a1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8e4e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974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98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24b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8B3CA8"/>
    <w:rsid w:val="0EBA5E0E"/>
    <w:rsid w:val="275A1E78"/>
    <w:rsid w:val="275A1E78"/>
    <w:rsid w:val="31EC50D9"/>
    <w:rsid w:val="412FC940"/>
    <w:rsid w:val="43F82BEC"/>
    <w:rsid w:val="50A411F0"/>
    <w:rsid w:val="688B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0C10"/>
  <w15:chartTrackingRefBased/>
  <w15:docId w15:val="{AFEF53A3-AC5B-4EB7-8B38-88E8BF8C37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2FC9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2FC9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2FC9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2FC94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fa2b292c95d4847" /><Relationship Type="http://schemas.openxmlformats.org/officeDocument/2006/relationships/numbering" Target="numbering.xml" Id="R5380b40f707d4e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2026-05-07T15:06:00.7270990Z</dcterms:created>
  <dcterms:modified xsi:type="dcterms:W3CDTF">2026-05-07T15:10:12.7354788Z</dcterms:modified>
  <dc:creator>pierpaolo</dc:creator>
  <lastModifiedBy>pierpaolo</lastModifiedBy>
</coreProperties>
</file>