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4A48E0" wp14:paraId="0EE41322" wp14:textId="30DE2972">
      <w:pPr>
        <w:pStyle w:val="Heading1"/>
        <w:suppressLineNumbers w:val="0"/>
        <w:bidi w:val="0"/>
        <w:spacing w:before="322" w:beforeAutospacing="off" w:after="322" w:afterAutospacing="off" w:line="279" w:lineRule="auto"/>
        <w:ind w:left="0" w:right="0"/>
        <w:jc w:val="left"/>
      </w:pPr>
      <w:r w:rsidRPr="534A48E0" w:rsidR="5F815A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it-IT"/>
        </w:rPr>
        <w:t>Report seconda settimana</w:t>
      </w:r>
    </w:p>
    <w:p xmlns:wp14="http://schemas.microsoft.com/office/word/2010/wordml" w:rsidP="534A48E0" wp14:paraId="2079F59A" wp14:textId="16D1AAFC">
      <w:pPr>
        <w:pStyle w:val="Heading2"/>
        <w:spacing w:before="299" w:beforeAutospacing="off" w:after="299" w:afterAutospacing="off"/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Sintesi Esecutiva</w:t>
      </w:r>
    </w:p>
    <w:p xmlns:wp14="http://schemas.microsoft.com/office/word/2010/wordml" w:rsidP="534A48E0" wp14:paraId="5A0D421B" wp14:textId="2451772F">
      <w:pPr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Il presente documento delinea lo sviluppo di un sistema di monitoraggio biologico automatizzato volto all'analisi delle spore e della loro velocità di germinazione. Il progetto si focalizza sulla creazione di una piattaforma modulare e riutilizzabile che integri acquisizione ottica, elaborazione tramite intelligenza artificiale e trasmissione dati wireless. Le analisi preliminari indicano che il raggiungimento di una risoluzione ottimale (circa 71 pixel per spora da 10µm con ingrandimento 10x) è fondamentale per distinguere i bordi e le forme tramite reti neurali. Il confronto tra le piattaforme hardware identifica nel Raspberry Pi lo strumento ideale per la prototipazione e l'addestramento, mentre l'ESP32 risulta la soluzione d'elezione per l'implementazione di sistemi embedded a basso consumo e costo ridotto.</w:t>
      </w:r>
    </w:p>
    <w:p xmlns:wp14="http://schemas.microsoft.com/office/word/2010/wordml" w:rsidP="534A48E0" wp14:paraId="5209D1F3" wp14:textId="4C1A6730">
      <w:pPr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-------------------------------------------------------------------------------- </w:t>
      </w:r>
    </w:p>
    <w:p xmlns:wp14="http://schemas.microsoft.com/office/word/2010/wordml" w:rsidP="534A48E0" wp14:paraId="648C5323" wp14:textId="33F108E0">
      <w:pPr>
        <w:pStyle w:val="Heading2"/>
        <w:spacing w:before="299" w:beforeAutospacing="off" w:after="299" w:afterAutospacing="off"/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Obiettivi e Metodologia di Progetto</w:t>
      </w:r>
    </w:p>
    <w:p xmlns:wp14="http://schemas.microsoft.com/office/word/2010/wordml" w:rsidP="534A48E0" wp14:paraId="18359F8E" wp14:textId="4E1074CC">
      <w:pPr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L'obiettivo primario è lo sviluppo di un sistema per l'osservazione di spore biologiche con dimensioni approssimative di </w:t>
      </w: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10µm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. Il sistema deve essere in grado di determinare:</w:t>
      </w:r>
    </w:p>
    <w:p xmlns:wp14="http://schemas.microsoft.com/office/word/2010/wordml" w:rsidP="534A48E0" wp14:paraId="2FFE8D8A" wp14:textId="3CFDAA4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Presenza/assenza di spore (Sì/No).</w:t>
      </w:r>
    </w:p>
    <w:p xmlns:wp14="http://schemas.microsoft.com/office/word/2010/wordml" w:rsidP="534A48E0" wp14:paraId="72ED15F1" wp14:textId="591A7D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Velocità di germinazione.</w:t>
      </w:r>
    </w:p>
    <w:p xmlns:wp14="http://schemas.microsoft.com/office/word/2010/wordml" w:rsidP="534A48E0" wp14:paraId="15129D6D" wp14:textId="5A4D2B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Area occupata.</w:t>
      </w:r>
    </w:p>
    <w:p xmlns:wp14="http://schemas.microsoft.com/office/word/2010/wordml" w:rsidP="534A48E0" wp14:paraId="413AB29D" wp14:textId="43936551">
      <w:pPr>
        <w:pStyle w:val="Heading3"/>
        <w:spacing w:before="281" w:beforeAutospacing="off" w:after="281" w:afterAutospacing="off"/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Approccio Metodologico</w:t>
      </w:r>
    </w:p>
    <w:p xmlns:wp14="http://schemas.microsoft.com/office/word/2010/wordml" w:rsidP="534A48E0" wp14:paraId="044CB1D7" wp14:textId="083F2998">
      <w:pPr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La strategia di sviluppo si basa su una piattaforma modulare composta da:</w:t>
      </w:r>
    </w:p>
    <w:p xmlns:wp14="http://schemas.microsoft.com/office/word/2010/wordml" w:rsidP="534A48E0" wp14:paraId="002B1868" wp14:textId="05CB2B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Camera + Ottica + Illuminazione: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l'acquisizione delle immagini.</w:t>
      </w:r>
    </w:p>
    <w:p xmlns:wp14="http://schemas.microsoft.com/office/word/2010/wordml" w:rsidP="534A48E0" wp14:paraId="6DBAAA8C" wp14:textId="58DF77E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Elaborazione: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l'analisi dei dati tramite algoritmi di Computer Vision (CV) e Inferenza IA.</w:t>
      </w:r>
    </w:p>
    <w:p xmlns:wp14="http://schemas.microsoft.com/office/word/2010/wordml" w:rsidP="534A48E0" wp14:paraId="4BD9E8EF" wp14:textId="7DDDF73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Struttura Fissa: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Necessaria per garantire la ripetibilità delle misurazioni tramite illuminazione costante e posizionamento stabile.</w:t>
      </w:r>
    </w:p>
    <w:p xmlns:wp14="http://schemas.microsoft.com/office/word/2010/wordml" w:rsidP="534A48E0" wp14:paraId="37845478" wp14:textId="54D0363C">
      <w:pPr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-------------------------------------------------------------------------------- </w:t>
      </w:r>
    </w:p>
    <w:p xmlns:wp14="http://schemas.microsoft.com/office/word/2010/wordml" w:rsidP="534A48E0" wp14:paraId="285037C8" wp14:textId="61F0702B">
      <w:pPr>
        <w:pStyle w:val="Heading2"/>
        <w:spacing w:before="299" w:beforeAutospacing="off" w:after="299" w:afterAutospacing="off"/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Architettura Hardware e Piattaforme</w:t>
      </w:r>
    </w:p>
    <w:p xmlns:wp14="http://schemas.microsoft.com/office/word/2010/wordml" w:rsidP="534A48E0" wp14:paraId="10161760" wp14:textId="638A6C83">
      <w:pPr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ricerca ha valutato due opzioni principali per l'unità di elaborazione: </w:t>
      </w: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Raspberry Pi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ed </w:t>
      </w: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ESP32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534A48E0" wp14:paraId="174CE9BE" wp14:textId="04684BAE">
      <w:pPr>
        <w:pStyle w:val="Heading3"/>
        <w:spacing w:before="281" w:beforeAutospacing="off" w:after="281" w:afterAutospacing="off"/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Confronto Tecnico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63"/>
        <w:gridCol w:w="4743"/>
        <w:gridCol w:w="3109"/>
      </w:tblGrid>
      <w:tr w:rsidR="534A48E0" w:rsidTr="534A48E0" w14:paraId="0F00EF5C">
        <w:trPr>
          <w:trHeight w:val="300"/>
        </w:trPr>
        <w:tc>
          <w:tcPr>
            <w:tcW w:w="1163" w:type="dxa"/>
            <w:tcMar/>
            <w:vAlign w:val="center"/>
          </w:tcPr>
          <w:p w:rsidR="534A48E0" w:rsidP="534A48E0" w:rsidRDefault="534A48E0" w14:paraId="5CFFF806" w14:textId="54794D66">
            <w:pPr>
              <w:spacing w:before="240" w:beforeAutospacing="off" w:after="240" w:afterAutospacing="off"/>
            </w:pPr>
            <w:r w:rsidR="534A48E0">
              <w:rPr/>
              <w:t>Caratteristica</w:t>
            </w:r>
          </w:p>
        </w:tc>
        <w:tc>
          <w:tcPr>
            <w:tcW w:w="4743" w:type="dxa"/>
            <w:tcMar/>
            <w:vAlign w:val="center"/>
          </w:tcPr>
          <w:p w:rsidR="534A48E0" w:rsidP="534A48E0" w:rsidRDefault="534A48E0" w14:paraId="671FBDF3" w14:textId="3966C773">
            <w:pPr>
              <w:spacing w:before="240" w:beforeAutospacing="off" w:after="240" w:afterAutospacing="off"/>
            </w:pPr>
            <w:r w:rsidR="534A48E0">
              <w:rPr/>
              <w:t>Raspberry Pi</w:t>
            </w:r>
          </w:p>
        </w:tc>
        <w:tc>
          <w:tcPr>
            <w:tcW w:w="3109" w:type="dxa"/>
            <w:tcMar/>
            <w:vAlign w:val="center"/>
          </w:tcPr>
          <w:p w:rsidR="534A48E0" w:rsidP="534A48E0" w:rsidRDefault="534A48E0" w14:paraId="08720944" w14:textId="504E80D5">
            <w:pPr>
              <w:spacing w:before="240" w:beforeAutospacing="off" w:after="240" w:afterAutospacing="off"/>
            </w:pPr>
            <w:r w:rsidR="534A48E0">
              <w:rPr/>
              <w:t>ESP32</w:t>
            </w:r>
          </w:p>
        </w:tc>
      </w:tr>
      <w:tr w:rsidR="534A48E0" w:rsidTr="534A48E0" w14:paraId="3F466057">
        <w:trPr>
          <w:trHeight w:val="300"/>
        </w:trPr>
        <w:tc>
          <w:tcPr>
            <w:tcW w:w="1163" w:type="dxa"/>
            <w:tcMar/>
            <w:vAlign w:val="center"/>
          </w:tcPr>
          <w:p w:rsidR="534A48E0" w:rsidP="534A48E0" w:rsidRDefault="534A48E0" w14:paraId="500C2490" w14:textId="4F24AC5E">
            <w:pPr>
              <w:spacing w:before="240" w:beforeAutospacing="off" w:after="240" w:afterAutospacing="off"/>
            </w:pPr>
            <w:r w:rsidRPr="534A48E0" w:rsidR="534A48E0">
              <w:rPr>
                <w:b w:val="1"/>
                <w:bCs w:val="1"/>
              </w:rPr>
              <w:t>Vantaggi</w:t>
            </w:r>
          </w:p>
        </w:tc>
        <w:tc>
          <w:tcPr>
            <w:tcW w:w="4743" w:type="dxa"/>
            <w:tcMar/>
            <w:vAlign w:val="center"/>
          </w:tcPr>
          <w:p w:rsidR="534A48E0" w:rsidP="534A48E0" w:rsidRDefault="534A48E0" w14:paraId="6F8E5B58" w14:textId="3FD0B492">
            <w:pPr>
              <w:spacing w:before="240" w:beforeAutospacing="off" w:after="240" w:afterAutospacing="off"/>
            </w:pPr>
            <w:r w:rsidR="534A48E0">
              <w:rPr/>
              <w:t>Debug semplificato, supporto OpenCV, RAM elevata, camera di qualità superiore.</w:t>
            </w:r>
          </w:p>
        </w:tc>
        <w:tc>
          <w:tcPr>
            <w:tcW w:w="3109" w:type="dxa"/>
            <w:tcMar/>
            <w:vAlign w:val="center"/>
          </w:tcPr>
          <w:p w:rsidR="534A48E0" w:rsidP="534A48E0" w:rsidRDefault="534A48E0" w14:paraId="719B910E" w14:textId="44CF9934">
            <w:pPr>
              <w:spacing w:before="240" w:beforeAutospacing="off" w:after="240" w:afterAutospacing="off"/>
            </w:pPr>
            <w:r w:rsidR="534A48E0">
              <w:rPr/>
              <w:t>Economico, compatto, bassi consumi.</w:t>
            </w:r>
          </w:p>
        </w:tc>
      </w:tr>
      <w:tr w:rsidR="534A48E0" w:rsidTr="534A48E0" w14:paraId="22C80F1B">
        <w:trPr>
          <w:trHeight w:val="300"/>
        </w:trPr>
        <w:tc>
          <w:tcPr>
            <w:tcW w:w="1163" w:type="dxa"/>
            <w:tcMar/>
            <w:vAlign w:val="center"/>
          </w:tcPr>
          <w:p w:rsidR="534A48E0" w:rsidP="534A48E0" w:rsidRDefault="534A48E0" w14:paraId="5A4F05DD" w14:textId="15172105">
            <w:pPr>
              <w:spacing w:before="240" w:beforeAutospacing="off" w:after="240" w:afterAutospacing="off"/>
            </w:pPr>
            <w:r w:rsidRPr="534A48E0" w:rsidR="534A48E0">
              <w:rPr>
                <w:b w:val="1"/>
                <w:bCs w:val="1"/>
              </w:rPr>
              <w:t>Svantaggi</w:t>
            </w:r>
          </w:p>
        </w:tc>
        <w:tc>
          <w:tcPr>
            <w:tcW w:w="4743" w:type="dxa"/>
            <w:tcMar/>
            <w:vAlign w:val="center"/>
          </w:tcPr>
          <w:p w:rsidR="534A48E0" w:rsidP="534A48E0" w:rsidRDefault="534A48E0" w14:paraId="1F653A1C" w14:textId="557F4A73">
            <w:pPr>
              <w:spacing w:before="240" w:beforeAutospacing="off" w:after="240" w:afterAutospacing="off"/>
            </w:pPr>
            <w:r w:rsidR="534A48E0">
              <w:rPr/>
              <w:t>Costo elevato, consumi maggiori, ingombrante.</w:t>
            </w:r>
          </w:p>
        </w:tc>
        <w:tc>
          <w:tcPr>
            <w:tcW w:w="3109" w:type="dxa"/>
            <w:tcMar/>
            <w:vAlign w:val="center"/>
          </w:tcPr>
          <w:p w:rsidR="534A48E0" w:rsidP="534A48E0" w:rsidRDefault="534A48E0" w14:paraId="2904DE0B" w14:textId="2840DF5D">
            <w:pPr>
              <w:spacing w:before="240" w:beforeAutospacing="off" w:after="240" w:afterAutospacing="off"/>
            </w:pPr>
            <w:r w:rsidR="534A48E0">
              <w:rPr/>
              <w:t>Debug difficile, RAM limitata, mancanza di OpenCV.</w:t>
            </w:r>
          </w:p>
        </w:tc>
      </w:tr>
      <w:tr w:rsidR="534A48E0" w:rsidTr="534A48E0" w14:paraId="5CC0DC06">
        <w:trPr>
          <w:trHeight w:val="300"/>
        </w:trPr>
        <w:tc>
          <w:tcPr>
            <w:tcW w:w="1163" w:type="dxa"/>
            <w:tcMar/>
            <w:vAlign w:val="center"/>
          </w:tcPr>
          <w:p w:rsidR="534A48E0" w:rsidP="534A48E0" w:rsidRDefault="534A48E0" w14:paraId="747CCECC" w14:textId="265E2E31">
            <w:pPr>
              <w:spacing w:before="240" w:beforeAutospacing="off" w:after="240" w:afterAutospacing="off"/>
            </w:pPr>
            <w:r w:rsidRPr="534A48E0" w:rsidR="534A48E0">
              <w:rPr>
                <w:b w:val="1"/>
                <w:bCs w:val="1"/>
              </w:rPr>
              <w:t>Modello IA</w:t>
            </w:r>
          </w:p>
        </w:tc>
        <w:tc>
          <w:tcPr>
            <w:tcW w:w="4743" w:type="dxa"/>
            <w:tcMar/>
            <w:vAlign w:val="center"/>
          </w:tcPr>
          <w:p w:rsidR="534A48E0" w:rsidP="534A48E0" w:rsidRDefault="534A48E0" w14:paraId="21ED218E" w14:textId="4B40C71A">
            <w:pPr>
              <w:spacing w:before="240" w:beforeAutospacing="off" w:after="240" w:afterAutospacing="off"/>
            </w:pPr>
            <w:r w:rsidR="534A48E0">
              <w:rPr/>
              <w:t>Modello "pesante"</w:t>
            </w:r>
          </w:p>
        </w:tc>
        <w:tc>
          <w:tcPr>
            <w:tcW w:w="3109" w:type="dxa"/>
            <w:tcMar/>
            <w:vAlign w:val="center"/>
          </w:tcPr>
          <w:p w:rsidR="534A48E0" w:rsidP="534A48E0" w:rsidRDefault="534A48E0" w14:paraId="222751E1" w14:textId="76FA0150">
            <w:pPr>
              <w:spacing w:before="240" w:beforeAutospacing="off" w:after="240" w:afterAutospacing="off"/>
            </w:pPr>
            <w:r w:rsidR="534A48E0">
              <w:rPr/>
              <w:t>TFLite Micro (Modello "leggero").</w:t>
            </w:r>
          </w:p>
        </w:tc>
      </w:tr>
    </w:tbl>
    <w:p xmlns:wp14="http://schemas.microsoft.com/office/word/2010/wordml" w:rsidP="534A48E0" wp14:paraId="18541109" wp14:textId="32810C82">
      <w:pPr>
        <w:pStyle w:val="Heading3"/>
        <w:bidi w:val="0"/>
        <w:spacing w:before="281" w:beforeAutospacing="off" w:after="281" w:afterAutospacing="off"/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Requisiti di Sistema</w:t>
      </w:r>
    </w:p>
    <w:p xmlns:wp14="http://schemas.microsoft.com/office/word/2010/wordml" w:rsidP="534A48E0" wp14:paraId="417954BF" wp14:textId="1BD6D08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Affidabilità: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caso di perdita di connettività, il sistema deve salvare i dati localmente (scheda SD) per trasmetterli al ripristino del segnale.</w:t>
      </w:r>
    </w:p>
    <w:p xmlns:wp14="http://schemas.microsoft.com/office/word/2010/wordml" w:rsidP="534A48E0" wp14:paraId="57634CFD" wp14:textId="644206C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Modularità: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La piattaforma deve permettere la sostituzione di moduli (ottica, sensore, algoritmi) per essere riutilizzabile in contesti diversi.</w:t>
      </w:r>
    </w:p>
    <w:p xmlns:wp14="http://schemas.microsoft.com/office/word/2010/wordml" w:rsidP="534A48E0" wp14:paraId="7A152EA1" wp14:textId="648063D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Performance: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necessario impostare un tempo di esecuzione massimo per evitare blocchi del sistema.</w:t>
      </w:r>
    </w:p>
    <w:p xmlns:wp14="http://schemas.microsoft.com/office/word/2010/wordml" w:rsidP="534A48E0" wp14:paraId="50BDC94F" wp14:textId="64F938E2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-------------------------------------------------------------------------------- </w:t>
      </w:r>
    </w:p>
    <w:p xmlns:wp14="http://schemas.microsoft.com/office/word/2010/wordml" w:rsidP="534A48E0" wp14:paraId="4C7DFE38" wp14:textId="3AE50913">
      <w:pPr>
        <w:pStyle w:val="Heading2"/>
        <w:bidi w:val="0"/>
        <w:spacing w:before="299" w:beforeAutospacing="off" w:after="299" w:afterAutospacing="off"/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Specifiche Ottiche e Risoluzione</w:t>
      </w:r>
    </w:p>
    <w:p xmlns:wp14="http://schemas.microsoft.com/office/word/2010/wordml" w:rsidP="534A48E0" wp14:paraId="4E691F0A" wp14:textId="414ACAD6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 rilevare efficacemente particelle di 10µm, il sistema deve soddisfare i criteri del Teorema di Nyquist-Shannon, mappando ogni particella su un'area di almeno </w:t>
      </w:r>
      <w:r w:rsidRPr="534A48E0" w:rsidR="37E0C4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30x30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pixel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534A48E0" wp14:paraId="7670A551" wp14:textId="6C52ADE6">
      <w:pPr>
        <w:pStyle w:val="Heading3"/>
        <w:bidi w:val="0"/>
        <w:spacing w:before="281" w:beforeAutospacing="off" w:after="281" w:afterAutospacing="off"/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Calcolo della Risoluzione (N_{px})</w:t>
      </w:r>
    </w:p>
    <w:p xmlns:wp14="http://schemas.microsoft.com/office/word/2010/wordml" w:rsidP="534A48E0" wp14:paraId="4E630B79" wp14:textId="5C33B3D0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Analisi basata sui sensori IMX219 (p=1,4\mu m) e IMX708 (p=1,12\mu m):</w:t>
      </w:r>
    </w:p>
    <w:p xmlns:wp14="http://schemas.microsoft.com/office/word/2010/wordml" w:rsidP="534A48E0" wp14:paraId="075D85BF" wp14:textId="6654992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M=4 (Limite):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~29-35 pixel. Sufficiente per il rilevamento minimo.</w:t>
      </w:r>
    </w:p>
    <w:p xmlns:wp14="http://schemas.microsoft.com/office/word/2010/wordml" w:rsidP="534A48E0" wp14:paraId="43DD4F95" wp14:textId="10D9D47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M=10 (Ottimo):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~71-90 pixel. Eccellente per il riconoscimento di bordi e forme.</w:t>
      </w:r>
    </w:p>
    <w:p xmlns:wp14="http://schemas.microsoft.com/office/word/2010/wordml" w:rsidP="534A48E0" wp14:paraId="7E9D66F4" wp14:textId="08B43C88">
      <w:pPr>
        <w:pStyle w:val="Heading3"/>
        <w:bidi w:val="0"/>
        <w:spacing w:before="281" w:beforeAutospacing="off" w:after="281" w:afterAutospacing="off"/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Configurazione Ottica Consigliata</w:t>
      </w:r>
    </w:p>
    <w:p xmlns:wp14="http://schemas.microsoft.com/office/word/2010/wordml" w:rsidP="534A48E0" wp14:paraId="29FD5D2B" wp14:textId="19C0FBD2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Si raccomanda l'uso di un </w:t>
      </w: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obiettivo 10x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. Sebbene un 20x offra maggiore dettaglio per il Machine Learning, esso comporta:</w:t>
      </w:r>
    </w:p>
    <w:p xmlns:wp14="http://schemas.microsoft.com/office/word/2010/wordml" w:rsidP="534A48E0" wp14:paraId="7B7BCA6C" wp14:textId="013358C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Campo visivo (FOV) ridotto.</w:t>
      </w:r>
    </w:p>
    <w:p xmlns:wp14="http://schemas.microsoft.com/office/word/2010/wordml" w:rsidP="534A48E0" wp14:paraId="5E3BFA20" wp14:textId="51B8108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Minore profondità di campo.</w:t>
      </w:r>
    </w:p>
    <w:p xmlns:wp14="http://schemas.microsoft.com/office/word/2010/wordml" w:rsidP="534A48E0" wp14:paraId="49B08703" wp14:textId="1DE916B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Maggiore rumore e necessità di sensori più sofisticati.</w:t>
      </w:r>
    </w:p>
    <w:p xmlns:wp14="http://schemas.microsoft.com/office/word/2010/wordml" w:rsidP="534A48E0" wp14:paraId="5C28AAAF" wp14:textId="4E88F523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Per compensare il campo visivo limitato, si valuta lo spostamento del vetrino tramite motori o l'uso di un'ottica più adatta.</w:t>
      </w:r>
    </w:p>
    <w:p xmlns:wp14="http://schemas.microsoft.com/office/word/2010/wordml" w:rsidP="534A48E0" wp14:paraId="7B5D6958" wp14:textId="53C67235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-------------------------------------------------------------------------------- </w:t>
      </w:r>
    </w:p>
    <w:p xmlns:wp14="http://schemas.microsoft.com/office/word/2010/wordml" w:rsidP="534A48E0" wp14:paraId="0CF96551" wp14:textId="07E318CF">
      <w:pPr>
        <w:pStyle w:val="Heading2"/>
        <w:bidi w:val="0"/>
        <w:spacing w:before="299" w:beforeAutospacing="off" w:after="299" w:afterAutospacing="off"/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Flusso Dati e Connettività</w:t>
      </w:r>
    </w:p>
    <w:p xmlns:wp14="http://schemas.microsoft.com/office/word/2010/wordml" w:rsidP="534A48E0" wp14:paraId="606A1AB4" wp14:textId="5DBF91BD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flusso operativo segue la sequenza: </w:t>
      </w: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Acquisizione → Preprocessing → Inferenza IA → Trasmissione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534A48E0" wp14:paraId="4EACB3E6" wp14:textId="4CDBB322">
      <w:pPr>
        <w:pStyle w:val="Heading3"/>
        <w:bidi w:val="0"/>
        <w:spacing w:before="281" w:beforeAutospacing="off" w:after="281" w:afterAutospacing="off"/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Protocolli di Comunicazione</w:t>
      </w:r>
    </w:p>
    <w:p xmlns:wp14="http://schemas.microsoft.com/office/word/2010/wordml" w:rsidP="534A48E0" wp14:paraId="1AC63197" wp14:textId="7CB251BF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Il sistema deve supportare la trasmissione in ambienti chiusi o aperti:</w:t>
      </w:r>
    </w:p>
    <w:p xmlns:wp14="http://schemas.microsoft.com/office/word/2010/wordml" w:rsidP="534A48E0" wp14:paraId="75B50EA9" wp14:textId="0D20A1B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MQTT/MQTTS: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connettività standard.</w:t>
      </w:r>
    </w:p>
    <w:p xmlns:wp14="http://schemas.microsoft.com/office/word/2010/wordml" w:rsidP="534A48E0" wp14:paraId="2363F067" wp14:textId="30D0D5E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LoRaWAN</w:t>
      </w: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lunghe distanze con payload limitati (≤ 51 byte).</w:t>
      </w:r>
    </w:p>
    <w:p xmlns:wp14="http://schemas.microsoft.com/office/word/2010/wordml" w:rsidP="534A48E0" wp14:paraId="7426CB0A" wp14:textId="3251EB1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Struttura del Messaggio MQTT</w:t>
      </w:r>
    </w:p>
    <w:p xmlns:wp14="http://schemas.microsoft.com/office/word/2010/wordml" w:rsidP="534A48E0" wp14:paraId="00251108" wp14:textId="7CF18D73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I dati trasmessi includono:</w:t>
      </w:r>
    </w:p>
    <w:p xmlns:wp14="http://schemas.microsoft.com/office/word/2010/wordml" w:rsidP="534A48E0" wp14:paraId="3140C55A" wp14:textId="39314FA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ID Sensore e Timestamp.</w:t>
      </w:r>
    </w:p>
    <w:p xmlns:wp14="http://schemas.microsoft.com/office/word/2010/wordml" w:rsidP="534A48E0" wp14:paraId="45CDF1FB" wp14:textId="0CBA888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ID Campione (opzionale).</w:t>
      </w:r>
    </w:p>
    <w:p xmlns:wp14="http://schemas.microsoft.com/office/word/2010/wordml" w:rsidP="534A48E0" wp14:paraId="0B95B29D" wp14:textId="5BACC90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Area in pixel.</w:t>
      </w:r>
    </w:p>
    <w:p xmlns:wp14="http://schemas.microsoft.com/office/word/2010/wordml" w:rsidP="534A48E0" wp14:paraId="1994EBB2" wp14:textId="078FCBC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Confidence (affidabilità della previsione).</w:t>
      </w:r>
    </w:p>
    <w:p xmlns:wp14="http://schemas.microsoft.com/office/word/2010/wordml" w:rsidP="534A48E0" wp14:paraId="2B870FCC" wp14:textId="5CE47AA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Status del sistema.</w:t>
      </w:r>
    </w:p>
    <w:p xmlns:wp14="http://schemas.microsoft.com/office/word/2010/wordml" w:rsidP="534A48E0" wp14:paraId="2A410CCA" wp14:textId="13481A77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-------------------------------------------------------------------------------- </w:t>
      </w:r>
    </w:p>
    <w:p xmlns:wp14="http://schemas.microsoft.com/office/word/2010/wordml" w:rsidP="534A48E0" wp14:paraId="452E56EA" wp14:textId="2F367944">
      <w:pPr>
        <w:pStyle w:val="Heading2"/>
        <w:bidi w:val="0"/>
        <w:spacing w:before="299" w:beforeAutospacing="off" w:after="299" w:afterAutospacing="off"/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Analisi dei Costi e Componenti (BOM)</w:t>
      </w:r>
    </w:p>
    <w:p xmlns:wp14="http://schemas.microsoft.com/office/word/2010/wordml" w:rsidP="534A48E0" wp14:paraId="6BC84626" wp14:textId="396EA127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costo stimato per un prototipo basato su Raspberry Pi varia tra </w:t>
      </w: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2</w:t>
      </w:r>
      <w:r w:rsidRPr="534A48E0" w:rsidR="1D15FF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20</w:t>
      </w: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€ e 2</w:t>
      </w:r>
      <w:r w:rsidRPr="534A48E0" w:rsidR="7B7AC9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65</w:t>
      </w: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€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534A48E0" wp14:paraId="667D6F02" wp14:textId="5C354EA5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Componenti principali:</w:t>
      </w:r>
    </w:p>
    <w:p xmlns:wp14="http://schemas.microsoft.com/office/word/2010/wordml" w:rsidP="534A48E0" wp14:paraId="1DAF65A9" wp14:textId="534EFE0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Raspberry Pi 4 (4GB):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80-120€</w:t>
      </w:r>
    </w:p>
    <w:p xmlns:wp14="http://schemas.microsoft.com/office/word/2010/wordml" w:rsidP="534A48E0" wp14:paraId="3DCF2B85" wp14:textId="4ACE33F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Arducam HQ Camera (12.3 MP):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45€</w:t>
      </w:r>
    </w:p>
    <w:p xmlns:wp14="http://schemas.microsoft.com/office/word/2010/wordml" w:rsidP="534A48E0" wp14:paraId="20DEE431" wp14:textId="69AD49E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Tubo Estensore (C-mount):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13€</w:t>
      </w:r>
    </w:p>
    <w:p xmlns:wp14="http://schemas.microsoft.com/office/word/2010/wordml" w:rsidP="534A48E0" wp14:paraId="1D895690" wp14:textId="5E9BF2D9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Adattatore RMS-C: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10€</w:t>
      </w:r>
    </w:p>
    <w:p xmlns:wp14="http://schemas.microsoft.com/office/word/2010/wordml" w:rsidP="534A48E0" wp14:paraId="6D6EF4CD" wp14:textId="267A2AA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Obiettivo Microscopio (4x/10x):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20€</w:t>
      </w:r>
    </w:p>
    <w:p xmlns:wp14="http://schemas.microsoft.com/office/word/2010/wordml" w:rsidP="534A48E0" wp14:paraId="30909454" wp14:textId="2340650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Alimentatore USB-C (5V, ≥3A):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10€</w:t>
      </w:r>
    </w:p>
    <w:p xmlns:wp14="http://schemas.microsoft.com/office/word/2010/wordml" w:rsidP="534A48E0" wp14:paraId="1DEF4517" wp14:textId="6913F0D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534A48E0" w:rsidR="3FE26C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MicroSD 64GB</w:t>
      </w:r>
    </w:p>
    <w:p xmlns:wp14="http://schemas.microsoft.com/office/word/2010/wordml" w:rsidP="534A48E0" wp14:paraId="431BCD72" wp14:textId="6DB4C01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</w:pPr>
      <w:r w:rsidRPr="534A48E0" w:rsidR="30EA60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LED</w:t>
      </w:r>
      <w:r w:rsidRPr="534A48E0" w:rsidR="30EA60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: 12€</w:t>
      </w:r>
    </w:p>
    <w:p xmlns:wp14="http://schemas.microsoft.com/office/word/2010/wordml" w:rsidP="534A48E0" wp14:paraId="73EED821" wp14:textId="48055626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Nota: Una soluzione alternativa con zoom monoculare regolabile (300x/500x) ha un costo stimato tra 58€ e 65€.</w:t>
      </w:r>
    </w:p>
    <w:p xmlns:wp14="http://schemas.microsoft.com/office/word/2010/wordml" w:rsidP="534A48E0" wp14:paraId="141CBFB1" wp14:textId="7638C463">
      <w:pPr>
        <w:bidi w:val="0"/>
        <w:spacing w:before="240" w:beforeAutospacing="off" w:after="240" w:after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it-IT"/>
        </w:rPr>
      </w:pPr>
      <w:r w:rsidRPr="534A48E0" w:rsidR="4CFC37B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it-IT"/>
        </w:rPr>
        <w:t>La soluzione principale prevede l’uso di un tubo estensore, poiché gli obiettivi da microscopio necessitano di una distanza di circa 160mm dal sensore</w:t>
      </w:r>
      <w:r w:rsidRPr="534A48E0" w:rsidR="58E58352">
        <w:rPr>
          <w:rFonts w:ascii="Aptos" w:hAnsi="Aptos" w:eastAsia="Aptos" w:cs="Aptos"/>
          <w:i w:val="0"/>
          <w:iCs w:val="0"/>
          <w:noProof w:val="0"/>
          <w:sz w:val="24"/>
          <w:szCs w:val="24"/>
          <w:lang w:val="it-IT"/>
        </w:rPr>
        <w:t>; la problematica più grande</w:t>
      </w:r>
      <w:r w:rsidRPr="534A48E0" w:rsidR="02601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it-IT"/>
        </w:rPr>
        <w:t xml:space="preserve"> è la distanza di lavoro che risulta essere molto ridotta a seconda dell’obiettivo usato (</w:t>
      </w:r>
      <w:r w:rsidRPr="534A48E0" w:rsidR="1DF818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it-IT"/>
        </w:rPr>
        <w:t xml:space="preserve">circa15-30mm nel caso del 4x e circa 5-10mm per il 10x). Nel secondo prototipo invece, si ha un </w:t>
      </w:r>
      <w:r w:rsidRPr="534A48E0" w:rsidR="141B49AF">
        <w:rPr>
          <w:rFonts w:ascii="Aptos" w:hAnsi="Aptos" w:eastAsia="Aptos" w:cs="Aptos"/>
          <w:i w:val="0"/>
          <w:iCs w:val="0"/>
          <w:noProof w:val="0"/>
          <w:sz w:val="24"/>
          <w:szCs w:val="24"/>
          <w:lang w:val="it-IT"/>
        </w:rPr>
        <w:t>ingrandimento massimo di circa 4.5x (potrebbe bastare per rilevare le spore), ma una distanza di lavoro significativamente più ampia (circa</w:t>
      </w:r>
      <w:r w:rsidRPr="534A48E0" w:rsidR="68B828F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it-IT"/>
        </w:rPr>
        <w:t xml:space="preserve"> 90-100mm).</w:t>
      </w:r>
    </w:p>
    <w:p xmlns:wp14="http://schemas.microsoft.com/office/word/2010/wordml" w:rsidP="534A48E0" wp14:paraId="755D08FE" wp14:textId="034E4F84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-------------------------------------------------------------------------------- </w:t>
      </w:r>
    </w:p>
    <w:p xmlns:wp14="http://schemas.microsoft.com/office/word/2010/wordml" w:rsidP="534A48E0" wp14:paraId="10D6B814" wp14:textId="567A15D8">
      <w:pPr>
        <w:pStyle w:val="Heading2"/>
        <w:bidi w:val="0"/>
        <w:spacing w:before="299" w:beforeAutospacing="off" w:after="299" w:afterAutospacing="off"/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Questioni Aperte e Ricerca Futura</w:t>
      </w:r>
    </w:p>
    <w:p xmlns:wp14="http://schemas.microsoft.com/office/word/2010/wordml" w:rsidP="534A48E0" wp14:paraId="7ED881C8" wp14:textId="2B2649F2">
      <w:pPr>
        <w:bidi w:val="0"/>
        <w:spacing w:before="240" w:beforeAutospacing="off" w:after="240" w:afterAutospacing="off"/>
      </w:pP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>Il progetto identifica diverse aree che richiedono ulteriore investigazione:</w:t>
      </w:r>
    </w:p>
    <w:p xmlns:wp14="http://schemas.microsoft.com/office/word/2010/wordml" w:rsidP="534A48E0" wp14:paraId="1226AF20" wp14:textId="2BCA701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Biologia delle Spore: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Variabilità tra diversi organismi e definizione univoca del momento di germinazione (es. visibilità del tubetto germinativo).</w:t>
      </w:r>
    </w:p>
    <w:p xmlns:wp14="http://schemas.microsoft.com/office/word/2010/wordml" w:rsidP="534A48E0" wp14:paraId="1135CE29" wp14:textId="6BC3012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Condizioni Ambientali: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Impatto della luce LED sulla germinazione e necessità di osservazione continua (ore).</w:t>
      </w:r>
    </w:p>
    <w:p xmlns:wp14="http://schemas.microsoft.com/office/word/2010/wordml" w:rsidP="534A48E0" wp14:paraId="748FE490" wp14:textId="14618C8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Computer Vision: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Metodologie per distinguere le spore da artefatti come polvere, bolle o elementi simili per evitare falsi positivi.</w:t>
      </w:r>
    </w:p>
    <w:p xmlns:wp14="http://schemas.microsoft.com/office/word/2010/wordml" w:rsidP="534A48E0" wp14:paraId="19CBEEAB" wp14:textId="0D2A8D9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4A48E0" w:rsidR="53475E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Hardware:</w:t>
      </w:r>
      <w:r w:rsidRPr="534A48E0" w:rsidR="53475E0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Valutazione della necessità di una vite micrometrica per la messa a fuoco del vetrino e gestione della distanza ottimale tra sensore e ottica (stimata in 15-16 cm tramite tubo distanziatore).</w:t>
      </w:r>
    </w:p>
    <w:p xmlns:wp14="http://schemas.microsoft.com/office/word/2010/wordml" w:rsidP="534A48E0" wp14:paraId="756C99CC" wp14:textId="19C4F27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</w:pPr>
      <w:r w:rsidRPr="534A48E0" w:rsidR="600B36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Raspberry </w:t>
      </w:r>
      <w:r w:rsidRPr="534A48E0" w:rsidR="600B36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RevPi</w:t>
      </w:r>
      <w:r w:rsidRPr="534A48E0" w:rsidR="600B36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Core S</w:t>
      </w:r>
      <w:r w:rsidRPr="534A48E0" w:rsidR="600B36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: In questo momento si sta valutando la</w:t>
      </w:r>
      <w:r w:rsidRPr="534A48E0" w:rsidR="6EF8B5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534A48E0" w:rsidR="600B36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camera che può essere utilizzata </w:t>
      </w:r>
      <w:r w:rsidRPr="534A48E0" w:rsidR="4FD78E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con il dispositivo citato. In particolare, a differenza degli altri dispositivi Raspberry, questo non dispone di CSI (interfaccia per la camera), per cui è necessario rivalutare</w:t>
      </w:r>
      <w:r w:rsidRPr="534A48E0" w:rsidR="1A2F6D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il prototipo. Una prima soluzione potrebbe essere l’utilizzo di una camera USB, collegandola alla corrispondente porta</w:t>
      </w:r>
      <w:r w:rsidRPr="534A48E0" w:rsidR="767345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.</w:t>
      </w:r>
    </w:p>
    <w:p xmlns:wp14="http://schemas.microsoft.com/office/word/2010/wordml" wp14:paraId="2DC08235" wp14:textId="65EC972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b06a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d554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cb0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ecf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574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da5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0ea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e77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7672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19D344"/>
    <w:rsid w:val="02601AE0"/>
    <w:rsid w:val="056D3362"/>
    <w:rsid w:val="0B3A0727"/>
    <w:rsid w:val="0D731D7B"/>
    <w:rsid w:val="1222A279"/>
    <w:rsid w:val="1326EFD7"/>
    <w:rsid w:val="141B49AF"/>
    <w:rsid w:val="14DC46D7"/>
    <w:rsid w:val="158BCF1B"/>
    <w:rsid w:val="1A2F6D8D"/>
    <w:rsid w:val="1D15FF75"/>
    <w:rsid w:val="1DF8185A"/>
    <w:rsid w:val="248782CA"/>
    <w:rsid w:val="2A4097F6"/>
    <w:rsid w:val="2F24A849"/>
    <w:rsid w:val="30EA607A"/>
    <w:rsid w:val="36E6BA49"/>
    <w:rsid w:val="37296BED"/>
    <w:rsid w:val="37E0C4B7"/>
    <w:rsid w:val="3B721ECB"/>
    <w:rsid w:val="3E3F10C4"/>
    <w:rsid w:val="3FE26C47"/>
    <w:rsid w:val="45D0905C"/>
    <w:rsid w:val="497F7726"/>
    <w:rsid w:val="4A29E4B5"/>
    <w:rsid w:val="4A29E4B5"/>
    <w:rsid w:val="4A73C83C"/>
    <w:rsid w:val="4A73C83C"/>
    <w:rsid w:val="4CFC37B6"/>
    <w:rsid w:val="4FD78E01"/>
    <w:rsid w:val="5187B5E9"/>
    <w:rsid w:val="5187B5E9"/>
    <w:rsid w:val="518B9CA5"/>
    <w:rsid w:val="5219D344"/>
    <w:rsid w:val="53475E09"/>
    <w:rsid w:val="534A48E0"/>
    <w:rsid w:val="58E58352"/>
    <w:rsid w:val="5ABF9600"/>
    <w:rsid w:val="5ABF9600"/>
    <w:rsid w:val="5F815ADB"/>
    <w:rsid w:val="600B366F"/>
    <w:rsid w:val="63A83FCC"/>
    <w:rsid w:val="63A83FCC"/>
    <w:rsid w:val="68B828F6"/>
    <w:rsid w:val="6E18AEE8"/>
    <w:rsid w:val="6E18AEE8"/>
    <w:rsid w:val="6EF8B5A0"/>
    <w:rsid w:val="7264BC3B"/>
    <w:rsid w:val="76734542"/>
    <w:rsid w:val="7B7AC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25C9"/>
  <w15:chartTrackingRefBased/>
  <w15:docId w15:val="{DBAF8342-53C9-4C41-8937-4B242CB28E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4A48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4A48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34A48E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34A48E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67f32088f8e47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2026-05-18T15:06:19.2043143Z</dcterms:created>
  <dcterms:modified xsi:type="dcterms:W3CDTF">2026-05-18T15:36:05.2540329Z</dcterms:modified>
  <dc:creator>pierpaolo</dc:creator>
  <lastModifiedBy>pierpaolo</lastModifiedBy>
</coreProperties>
</file>