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raokc4smegs" w:id="0"/>
      <w:bookmarkEnd w:id="0"/>
      <w:r w:rsidDel="00000000" w:rsidR="00000000" w:rsidRPr="00000000">
        <w:rPr>
          <w:rtl w:val="0"/>
        </w:rPr>
        <w:t xml:space="preserve">Fraud Detection — MENA-Specific Protection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ms3pzm6ipeo" w:id="1"/>
      <w:bookmarkEnd w:id="1"/>
      <w:r w:rsidDel="00000000" w:rsidR="00000000" w:rsidRPr="00000000">
        <w:rPr>
          <w:rtl w:val="0"/>
        </w:rPr>
        <w:t xml:space="preserve">The MENA Fraud Problem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Affiliate marketing fraud costs the industry $3.4B globally per year. In MENA, the problem is </w:t>
      </w:r>
      <w:r w:rsidDel="00000000" w:rsidR="00000000" w:rsidRPr="00000000">
        <w:rPr>
          <w:b w:val="1"/>
          <w:bCs w:val="1"/>
          <w:rtl w:val="0"/>
        </w:rPr>
        <w:t xml:space="preserve">disproportionately worse</w:t>
      </w:r>
      <w:r w:rsidDel="00000000" w:rsidR="00000000" w:rsidRPr="00000000">
        <w:rPr>
          <w:rtl w:val="0"/>
        </w:rPr>
        <w:t xml:space="preserve"> due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VPN Prevalence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VPN usage across the region masks true user 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geo-spoofing (traffic appearing as UAE but originating from low-value geos)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 Farms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Organized operations in neighbouring markets generate fake clicks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3–5× higher click fraud rates than NA/EU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Sophistication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Bots designed to mimic mobile user behaviour on Arabic sites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to distinguish from real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Attribution Manipulation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Last-click hijacking via cookie stuffing and click 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Inflates publisher commissions fraudulently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Limited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fraud solutions are not trained on MENA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 40%+ of regional fraud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s9wzbgujgzvy" w:id="2"/>
      <w:bookmarkEnd w:id="2"/>
      <w:r w:rsidDel="00000000" w:rsidR="00000000" w:rsidRPr="00000000">
        <w:rPr>
          <w:rtl w:val="0"/>
        </w:rPr>
        <w:t xml:space="preserve">Cost to Brands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Without MENA-specific fraud protection, brands lose an estimated </w:t>
      </w:r>
      <w:r w:rsidDel="00000000" w:rsidR="00000000" w:rsidRPr="00000000">
        <w:rPr>
          <w:b w:val="1"/>
          <w:bCs w:val="1"/>
          <w:rtl w:val="0"/>
        </w:rPr>
        <w:t xml:space="preserve">15–25% of affiliate spend</w:t>
      </w:r>
      <w:r w:rsidDel="00000000" w:rsidR="00000000" w:rsidRPr="00000000">
        <w:rPr>
          <w:rtl w:val="0"/>
        </w:rPr>
        <w:t xml:space="preserve"> to fraudulent conversions. For a brand spending $100K/month on affiliates, that's $15K–$25K wasted monthly.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0z27wvml2yu" w:id="3"/>
      <w:bookmarkEnd w:id="3"/>
      <w:r w:rsidDel="00000000" w:rsidR="00000000" w:rsidRPr="00000000">
        <w:rPr>
          <w:rtl w:val="0"/>
        </w:rPr>
        <w:t xml:space="preserve">Perff AI's Fraud Detection System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pjejhgjfhx2m" w:id="4"/>
      <w:bookmarkEnd w:id="4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INCOMING TRAFFIC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Signal Capture  │ ← 50+ signals per event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(Click/Conv)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└────────┬─────────┘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Real-Time       │ ← IP, device, geo, behaviour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Enrichment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└────────┬─────────┘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Rule Engine     │ ← Known fraud patterns (deterministic)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(Layer 1)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└────────┬─────────┘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ML Scoring      │ ← Probabilistic fraud score (0–100)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(Layer 2)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└────────┬─────────┘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┌────┴────┐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│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▼         ▼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PASS      BLOCK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(score&lt;40) (score&gt;70)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REVIEW    ← Manual review queue (score 40–70)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5iz0sebh1648" w:id="5"/>
      <w:bookmarkEnd w:id="5"/>
      <w:r w:rsidDel="00000000" w:rsidR="00000000" w:rsidRPr="00000000">
        <w:rPr>
          <w:rtl w:val="0"/>
        </w:rPr>
        <w:t xml:space="preserve">Signal Categories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5rrrtlr7cl0v" w:id="6"/>
      <w:bookmarkEnd w:id="6"/>
      <w:r w:rsidDel="00000000" w:rsidR="00000000" w:rsidRPr="00000000">
        <w:rPr>
          <w:rtl w:val="0"/>
        </w:rPr>
        <w:t xml:space="preserve">Device Signals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Device fingerprint (hardware, OS, browser combination)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Screen resolution and language settings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 execution patterns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WebGL renderer information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Battery API inconsistencies (bots)</w:t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grcqomrlwstw" w:id="7"/>
      <w:bookmarkEnd w:id="7"/>
      <w:r w:rsidDel="00000000" w:rsidR="00000000" w:rsidRPr="00000000">
        <w:rPr>
          <w:rtl w:val="0"/>
        </w:rPr>
        <w:t xml:space="preserve">Network Signals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IP address reputation score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VPN/proxy/TOR detection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ISP classification (residential vs. datacenter)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Geo-IP vs. timezone consistency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IPv4/IPv6 analysis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kcxkerw6l3gp" w:id="8"/>
      <w:bookmarkEnd w:id="8"/>
      <w:r w:rsidDel="00000000" w:rsidR="00000000" w:rsidRPr="00000000">
        <w:rPr>
          <w:rtl w:val="0"/>
        </w:rPr>
        <w:t xml:space="preserve">Behavioral Signals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Click-to-conversion time (suspiciously fast = bot)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Session depth and page view patterns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Mouse movement/touch interaction patterns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Scroll behaviour analysis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 fill speed and patterns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ql9evq6fy2qo" w:id="9"/>
      <w:bookmarkEnd w:id="9"/>
      <w:r w:rsidDel="00000000" w:rsidR="00000000" w:rsidRPr="00000000">
        <w:rPr>
          <w:rtl w:val="0"/>
        </w:rPr>
        <w:t xml:space="preserve">Attribution Signals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velocity (too many clicks ina  short window)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Cookie age analysis (freshly injected vs. natural)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Referrer chain validation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Sub-ID pattern analysis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Duplicate conversion detection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7ge26w4uotps" w:id="10"/>
      <w:bookmarkEnd w:id="10"/>
      <w:r w:rsidDel="00000000" w:rsidR="00000000" w:rsidRPr="00000000">
        <w:rPr>
          <w:rtl w:val="0"/>
        </w:rPr>
        <w:t xml:space="preserve">MENA-Specific Signals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Arabic browser language consistency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MENA ISP fingerprint database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Regional VPN provider detection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Cross-border traffic patterns (e.g., traffic claiming the UAE but ISP from a neighbouring country)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Ramadan/weekend traffic pattern validation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rfugdrknrlc5" w:id="11"/>
      <w:bookmarkEnd w:id="11"/>
      <w:r w:rsidDel="00000000" w:rsidR="00000000" w:rsidRPr="00000000">
        <w:rPr>
          <w:rtl w:val="0"/>
        </w:rPr>
        <w:t xml:space="preserve">ML Model Details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fj8lmvxmjbng" w:id="12"/>
      <w:bookmarkEnd w:id="12"/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2M+ labelled fraud events</w:t>
      </w:r>
      <w:r w:rsidDel="00000000" w:rsidR="00000000" w:rsidRPr="00000000">
        <w:rPr>
          <w:rtl w:val="0"/>
        </w:rPr>
        <w:t xml:space="preserve"> from 250+ MENA campaigns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Human analysts labelled 500K+ borderline cases for ground truth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Continuous feedback loop: analyst decisions retrainthe  model weekly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utj3dz2es6wo" w:id="13"/>
      <w:bookmarkEnd w:id="13"/>
      <w:r w:rsidDel="00000000" w:rsidR="00000000" w:rsidRPr="00000000">
        <w:rPr>
          <w:rtl w:val="0"/>
        </w:rPr>
        <w:t xml:space="preserve">Model Architecture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Ensemble model</w:t>
      </w:r>
      <w:r w:rsidDel="00000000" w:rsidR="00000000" w:rsidRPr="00000000">
        <w:rPr>
          <w:rtl w:val="0"/>
        </w:rPr>
        <w:t xml:space="preserve">: Gradient Boosted Trees (XGBoost) + Neural Network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XGBoost handles structured signals (IP, device, timing)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Neural network handles sequential behaviour patterns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Ensemble voting for the final fraud score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7zsqpxvhgflz" w:id="14"/>
      <w:bookmarkEnd w:id="14"/>
      <w:r w:rsidDel="00000000" w:rsidR="00000000" w:rsidRPr="00000000">
        <w:rPr>
          <w:rtl w:val="0"/>
        </w:rPr>
        <w:t xml:space="preserve">Performance Metrics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(MENA)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Average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Tools on 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55–60%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Positive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8–12%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200–500ms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300ms+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1p6aym3wbvh7" w:id="15"/>
      <w:bookmarkEnd w:id="15"/>
      <w:r w:rsidDel="00000000" w:rsidR="00000000" w:rsidRPr="00000000">
        <w:rPr>
          <w:rtl w:val="0"/>
        </w:rPr>
        <w:t xml:space="preserve">Fraud Types Detected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 clicks to inflate publisher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velocity + IP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 conversions to earn commissions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Behavioural analysis + device fingerprint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Cookie Stuffing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Injecting affiliate cookies without user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Cookie age + referrer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apps fire clicks before conversion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Install-to-click time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 Masking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to fake a high-value 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VPN detection + locale consistency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 Farms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Organized human clicking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 clustering + behavioural uniformity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browsing to generate traffic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 challenge + interaction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Attribution Theft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Stealing credit for organic conversions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Attribution chain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Incent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Incentivized traffic disguised as organic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Conversion quality scoring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Farms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apps on one device, simulating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 fingerprint clustering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5xuvw9y4ww0r" w:id="16"/>
      <w:bookmarkEnd w:id="16"/>
      <w:r w:rsidDel="00000000" w:rsidR="00000000" w:rsidRPr="00000000">
        <w:rPr>
          <w:rtl w:val="0"/>
        </w:rPr>
        <w:t xml:space="preserve">Fraud Detection v2 (Under Development — Q3 2026)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x42kxuo53k3k" w:id="17"/>
      <w:bookmarkEnd w:id="17"/>
      <w:r w:rsidDel="00000000" w:rsidR="00000000" w:rsidRPr="00000000">
        <w:rPr>
          <w:rtl w:val="0"/>
        </w:rPr>
        <w:t xml:space="preserve">Enhancements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Graph-Based Network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relationship graphs between publishers, IPs, devices, and conversion events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Detect fraud rings: multiple publishers controlled bythe  same entity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Identify shell publishers created solely for fraud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Sequence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LSTM neural network models full user session sequences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Detects bots that pass individual signal checks but fail on session-level behavior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Time-series anomaly detection for traffic pattern changes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Cross-Campaign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Fraud detected in Campaign A automatically flags same publisher's traffic in Campaign B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Industry-wide fraud blacklists (anonymized, shared across brands)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Real-time publisher reputation scores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Learning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Analyst decisions retrain model within hours (not weeks)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Auto-generated fraud rules from analyst patterns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A/B testing framework for new detection algorithms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uqv0le5hasvd" w:id="18"/>
      <w:bookmarkEnd w:id="18"/>
      <w:r w:rsidDel="00000000" w:rsidR="00000000" w:rsidRPr="00000000">
        <w:rPr>
          <w:rtl w:val="0"/>
        </w:rPr>
        <w:t xml:space="preserve">v2 Performance Targets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 (Current)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 (Target)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Positive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Fraud Type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&lt;48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Auto-Resolution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4vh2wnysvfki" w:id="19"/>
      <w:bookmarkEnd w:id="19"/>
      <w:r w:rsidDel="00000000" w:rsidR="00000000" w:rsidRPr="00000000">
        <w:rPr>
          <w:rtl w:val="0"/>
        </w:rPr>
        <w:t xml:space="preserve">Business Impact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saved for brands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~$2M cumulative across all campaigns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Fraudulent conversions blocked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~150K in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trust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87% retention (vs. 60–70% industry)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saved on manual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~200 hours/month automated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network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95%+ clean traffic across active publishers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