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x5pc21frhom" w:id="0"/>
      <w:bookmarkEnd w:id="0"/>
      <w:r w:rsidDel="00000000" w:rsidR="00000000" w:rsidRPr="00000000">
        <w:rPr>
          <w:rtl w:val="0"/>
        </w:rPr>
        <w:t xml:space="preserve">Perff AI — Client Case Studies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gvp3m6bne3y" w:id="1"/>
      <w:bookmarkEnd w:id="1"/>
      <w:r w:rsidDel="00000000" w:rsidR="00000000" w:rsidRPr="00000000">
        <w:rPr>
          <w:rtl w:val="0"/>
        </w:rPr>
        <w:t xml:space="preserve">Case Study 1: noon — E-Commerce Giant Scales Affiliate Revenue 4× in 12 Months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w59zo481uu3" w:id="2"/>
      <w:bookmarkEnd w:id="2"/>
      <w:r w:rsidDel="00000000" w:rsidR="00000000" w:rsidRPr="00000000">
        <w:rPr>
          <w:rtl w:val="0"/>
        </w:rPr>
        <w:t xml:space="preserve">Client Profile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Marketplace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KSA, Egypt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(Cost Per Sale)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2023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z7zicz30bttm" w:id="3"/>
      <w:bookmarkEnd w:id="3"/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noon, MENA's largest locally-founded e-commerce marketplace, needed to diversify customer acquisition beyond paid social and search. Their existing affiliate efforts were fragmented across multiple networks with inconsistent tracking, high fraud rates (~12% of attributed conversions flagged as suspicious), and no unified performance optimization.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g5rdrenddnox" w:id="4"/>
      <w:bookmarkEnd w:id="4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Perff AI deployed a full-stack affiliate program: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publisher matching</w:t>
      </w:r>
      <w:r w:rsidDel="00000000" w:rsidR="00000000" w:rsidRPr="00000000">
        <w:rPr>
          <w:rtl w:val="0"/>
        </w:rPr>
        <w:t xml:space="preserve"> — Connected noon with 120+ verified publishers specializing in UAE/KSA commerce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 — Implemented MENA-specific fraud filters reducing fraudulent conversions from 12% to &lt;1%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commission optimization</w:t>
      </w:r>
      <w:r w:rsidDel="00000000" w:rsidR="00000000" w:rsidRPr="00000000">
        <w:rPr>
          <w:rtl w:val="0"/>
        </w:rPr>
        <w:t xml:space="preserve"> — Adjusted commission rates by category and publisher performance in real-time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Multi-vertical campaigns</w:t>
      </w:r>
      <w:r w:rsidDel="00000000" w:rsidR="00000000" w:rsidRPr="00000000">
        <w:rPr>
          <w:rtl w:val="0"/>
        </w:rPr>
        <w:t xml:space="preserve"> — Electronics, Fashion, Grocery (noon minutes), Beauty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lv7uybteshr" w:id="5"/>
      <w:bookmarkEnd w:id="5"/>
      <w:r w:rsidDel="00000000" w:rsidR="00000000" w:rsidRPr="00000000">
        <w:rPr>
          <w:rtl w:val="0"/>
        </w:rPr>
        <w:t xml:space="preserve">Results (12-Month Performance)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12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Affiliate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+4×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-92%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(fragmented)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120+ (unified)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8.1×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+153%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-61% reduction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q0krby1oc7d5" w:id="6"/>
      <w:bookmarkEnd w:id="6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"Perff AI turned our affiliate channel into our most efficient acquisition source. The fraud detection alone saved us $40K+ monthly."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Digital Marketing Director, 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dask7yxt7db" w:id="7"/>
      <w:bookmarkEnd w:id="7"/>
      <w:r w:rsidDel="00000000" w:rsidR="00000000" w:rsidRPr="00000000">
        <w:rPr>
          <w:rtl w:val="0"/>
        </w:rPr>
        <w:t xml:space="preserve">Case Study 2: Talabat — Food Delivery Achieves 2.8× Lead Volume at 45% Lower CPA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gkk749jgs0gf" w:id="8"/>
      <w:bookmarkEnd w:id="8"/>
      <w:r w:rsidDel="00000000" w:rsidR="00000000" w:rsidRPr="00000000">
        <w:rPr>
          <w:rtl w:val="0"/>
        </w:rPr>
        <w:t xml:space="preserve">Client Profile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Talabat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CPA (Cost Per Action — App Install + First Order)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2023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btuuubu5hjp" w:id="9"/>
      <w:bookmarkEnd w:id="9"/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Talabat's performance marketing team was over-reliant on Meta and Google for app installs, with CPAs rising 25% YoY due to competition. They needed an incremental, performance-based channel that could scale without inflating costs.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xmiobdwrvlbb" w:id="10"/>
      <w:bookmarkEnd w:id="10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publisher activation</w:t>
      </w:r>
      <w:r w:rsidDel="00000000" w:rsidR="00000000" w:rsidRPr="00000000">
        <w:rPr>
          <w:rtl w:val="0"/>
        </w:rPr>
        <w:t xml:space="preserve"> — Partnered with MENA's top coupon and deal sites through Perff AI's network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creator program</w:t>
      </w:r>
      <w:r w:rsidDel="00000000" w:rsidR="00000000" w:rsidRPr="00000000">
        <w:rPr>
          <w:rtl w:val="0"/>
        </w:rPr>
        <w:t xml:space="preserve"> — Matched Talabat with food bloggers and Instagram influencers on CPA terms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AI-optimized targeting</w:t>
      </w:r>
      <w:r w:rsidDel="00000000" w:rsidR="00000000" w:rsidRPr="00000000">
        <w:rPr>
          <w:rtl w:val="0"/>
        </w:rPr>
        <w:t xml:space="preserve"> — Perff AI's recommendation engine identified highest-converting publisher segments by geography and time of day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reporting</w:t>
      </w:r>
      <w:r w:rsidDel="00000000" w:rsidR="00000000" w:rsidRPr="00000000">
        <w:rPr>
          <w:rtl w:val="0"/>
        </w:rPr>
        <w:t xml:space="preserve"> — Full transparency on every conversion, from click to first order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gnyo7n3i42t" w:id="11"/>
      <w:bookmarkEnd w:id="11"/>
      <w:r w:rsidDel="00000000" w:rsidR="00000000" w:rsidRPr="00000000">
        <w:rPr>
          <w:rtl w:val="0"/>
        </w:rPr>
        <w:t xml:space="preserve">Results (9-Month Performance)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9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(Cost Per Install + First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-49%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(manual)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(via Perff 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+133%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Contribution to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+14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3hueuxwvdsrl" w:id="12"/>
      <w:bookmarkEnd w:id="12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"The affiliate channel through Perff AI is now our fastest-growing acquisition source. The cost efficiency is unmatched."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Head of Growth, Talabat UAE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oaqfyjf1g3uk" w:id="13"/>
      <w:bookmarkEnd w:id="13"/>
      <w:r w:rsidDel="00000000" w:rsidR="00000000" w:rsidRPr="00000000">
        <w:rPr>
          <w:rtl w:val="0"/>
        </w:rPr>
        <w:t xml:space="preserve">Case Study 3: DAMAC Properties — Real Estate Lead Gen at $180 CPL, 3× Qualified Rate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negw14gbg0f" w:id="14"/>
      <w:bookmarkEnd w:id="14"/>
      <w:r w:rsidDel="00000000" w:rsidR="00000000" w:rsidRPr="00000000">
        <w:rPr>
          <w:rtl w:val="0"/>
        </w:rPr>
        <w:t xml:space="preserve">Client Profile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DAMAC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CPL (Cost Per Qualified Lead)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2024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qeu89nlirnal" w:id="15"/>
      <w:bookmarkEnd w:id="15"/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DAMAC needed qualified property buyer leads — not just clicks or form fills, but genuinely interested prospects with intent and budget. Traditional digital advertising was generating leads at $400+ CPA with only 8% qualification rate.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lr5tsume1lmy" w:id="16"/>
      <w:bookmarkEnd w:id="16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publisher matching</w:t>
      </w:r>
      <w:r w:rsidDel="00000000" w:rsidR="00000000" w:rsidRPr="00000000">
        <w:rPr>
          <w:rtl w:val="0"/>
        </w:rPr>
        <w:t xml:space="preserve"> — Perff AI connected DAMAC with finance, investment, and luxury lifestyle publishers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quality scoring</w:t>
      </w:r>
      <w:r w:rsidDel="00000000" w:rsidR="00000000" w:rsidRPr="00000000">
        <w:rPr>
          <w:rtl w:val="0"/>
        </w:rPr>
        <w:t xml:space="preserve"> — AI-powered lead scoring filtered high-intent prospects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targeting</w:t>
      </w:r>
      <w:r w:rsidDel="00000000" w:rsidR="00000000" w:rsidRPr="00000000">
        <w:rPr>
          <w:rtl w:val="0"/>
        </w:rPr>
        <w:t xml:space="preserve"> — Focused on GCC residents and high-net-worth international audiences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pricing</w:t>
      </w:r>
      <w:r w:rsidDel="00000000" w:rsidR="00000000" w:rsidRPr="00000000">
        <w:rPr>
          <w:rtl w:val="0"/>
        </w:rPr>
        <w:t xml:space="preserve"> — DAMAC pays only for leads that pass qualification criteria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95phds1b6hqn" w:id="17"/>
      <w:bookmarkEnd w:id="17"/>
      <w:r w:rsidDel="00000000" w:rsidR="00000000" w:rsidRPr="00000000">
        <w:rPr>
          <w:rtl w:val="0"/>
        </w:rPr>
        <w:t xml:space="preserve">Results (6-Month Performance)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Lead (CPL)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-57%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Qualification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3×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Qualified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Lead-to-Site-Visit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Attributed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$2.4M in property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tfoon48v1d7t" w:id="18"/>
      <w:bookmarkEnd w:id="18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"Perff AI delivers the highest quality leads we've seen from any performance channel. At $180 per qualified lead for luxury property, the unit economics are exceptional."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VP Marketing, DAMAC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klbrd2sagb5z" w:id="19"/>
      <w:bookmarkEnd w:id="19"/>
      <w:r w:rsidDel="00000000" w:rsidR="00000000" w:rsidRPr="00000000">
        <w:rPr>
          <w:rtl w:val="0"/>
        </w:rPr>
        <w:t xml:space="preserve">Case Study 4: eyewa — KSA Eyewear Brand Grows Affiliate Revenue from Zero to $16K/Month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i7zohhbn1dh2" w:id="20"/>
      <w:bookmarkEnd w:id="20"/>
      <w:r w:rsidDel="00000000" w:rsidR="00000000" w:rsidRPr="00000000">
        <w:rPr>
          <w:rtl w:val="0"/>
        </w:rPr>
        <w:t xml:space="preserve">Client Profile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Eyewear &amp; Health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KSA, UAE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CPS (15% Commission)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2024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eudj25w3hker" w:id="21"/>
      <w:bookmarkEnd w:id="21"/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eyewa had never run an affiliate program. As a D2C brand primarily reliant on paid social, they wanted to test performance-based marketing but lacked the infrastructure, publisher relationships, and regional expertise.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7ny5fw93cprq" w:id="22"/>
      <w:bookmarkEnd w:id="22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Zero-to-launch in 5 days</w:t>
      </w:r>
      <w:r w:rsidDel="00000000" w:rsidR="00000000" w:rsidRPr="00000000">
        <w:rPr>
          <w:rtl w:val="0"/>
        </w:rPr>
        <w:t xml:space="preserve"> — Perff AI set up eyewa's complete affiliate program (tracking, publisher onboarding, creative assets)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curation</w:t>
      </w:r>
      <w:r w:rsidDel="00000000" w:rsidR="00000000" w:rsidRPr="00000000">
        <w:rPr>
          <w:rtl w:val="0"/>
        </w:rPr>
        <w:t xml:space="preserve"> — Matched eyewa with health/beauty content creators, coupon sites, and fashion publishers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campaigns</w:t>
      </w:r>
      <w:r w:rsidDel="00000000" w:rsidR="00000000" w:rsidRPr="00000000">
        <w:rPr>
          <w:rtl w:val="0"/>
        </w:rPr>
        <w:t xml:space="preserve"> — Coordinated campaigns around Ramadan and back-to-school seasons for peak performance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optimization</w:t>
      </w:r>
      <w:r w:rsidDel="00000000" w:rsidR="00000000" w:rsidRPr="00000000">
        <w:rPr>
          <w:rtl w:val="0"/>
        </w:rPr>
        <w:t xml:space="preserve"> — Started at 10%, optimized to 15% after identifying high-converting publisher segments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sgme1f8ckbh9" w:id="23"/>
      <w:bookmarkEnd w:id="23"/>
      <w:r w:rsidDel="00000000" w:rsidR="00000000" w:rsidRPr="00000000">
        <w:rPr>
          <w:rtl w:val="0"/>
        </w:rPr>
        <w:t xml:space="preserve">Results (8-Month Performance)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$16K/month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revenue 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network built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 above industry 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positioning held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9.2×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Highest-performing channel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xtlvbqd4kvk9" w:id="24"/>
      <w:bookmarkEnd w:id="24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D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"Perff AI built our entire affiliate program from scratch. Eight months later, it's our highest-ROAS channel."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E-Commerce Manager, eyewa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cbylrxa0nhd1" w:id="25"/>
      <w:bookmarkEnd w:id="25"/>
      <w:r w:rsidDel="00000000" w:rsidR="00000000" w:rsidRPr="00000000">
        <w:rPr>
          <w:rtl w:val="0"/>
        </w:rPr>
        <w:t xml:space="preserve">Case Study Summary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4× affiliate revenue, 92% fraud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Talabat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2.8× lead volume, 49% lower CPA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57% lower CPL, 3× qualification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Eyewear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Zero-to-$16K/mo affiliate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months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uc191blevs13" w:id="26"/>
      <w:bookmarkEnd w:id="26"/>
      <w:r w:rsidDel="00000000" w:rsidR="00000000" w:rsidRPr="00000000">
        <w:rPr>
          <w:rtl w:val="0"/>
        </w:rPr>
        <w:t xml:space="preserve">Pattern Across All Case Studies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Time to Value</w:t>
      </w:r>
      <w:r w:rsidDel="00000000" w:rsidR="00000000" w:rsidRPr="00000000">
        <w:rPr>
          <w:rtl w:val="0"/>
        </w:rPr>
        <w:t xml:space="preserve"> — Results visible within 30–60 days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Significant Cost Reduction</w:t>
      </w:r>
      <w:r w:rsidDel="00000000" w:rsidR="00000000" w:rsidRPr="00000000">
        <w:rPr>
          <w:rtl w:val="0"/>
        </w:rPr>
        <w:t xml:space="preserve"> — Affiliate consistently cheaper than paid social/search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Quality Outcomes</w:t>
      </w:r>
      <w:r w:rsidDel="00000000" w:rsidR="00000000" w:rsidRPr="00000000">
        <w:rPr>
          <w:rtl w:val="0"/>
        </w:rPr>
        <w:t xml:space="preserve"> — Better conversion rates, higher qualification rates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Optimization</w:t>
      </w:r>
      <w:r w:rsidDel="00000000" w:rsidR="00000000" w:rsidRPr="00000000">
        <w:rPr>
          <w:rtl w:val="0"/>
        </w:rPr>
        <w:t xml:space="preserve"> — Continuous improvement through data-driven publisher matching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Growth</w:t>
      </w:r>
      <w:r w:rsidDel="00000000" w:rsidR="00000000" w:rsidRPr="00000000">
        <w:rPr>
          <w:rtl w:val="0"/>
        </w:rPr>
        <w:t xml:space="preserve"> — Channel scales without proportional cost increase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