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Tahoma-bold.ttf" ContentType="application/x-font-ttf"/>
  <Override PartName="/word/fonts/Tahoma-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left" w:leader="none" w:pos="3330"/>
        </w:tabs>
        <w:spacing w:line="360" w:lineRule="auto"/>
        <w:rPr>
          <w:b w:val="1"/>
          <w:bCs w:val="1"/>
          <w:color w:val="000000"/>
          <w:sz w:val="18"/>
          <w:szCs w:val="1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rPr>
          <w:b w:val="1"/>
          <w:bCs w:val="1"/>
          <w:color w:val="000000"/>
          <w:sz w:val="18"/>
          <w:szCs w:val="18"/>
        </w:rPr>
      </w:pPr>
      <w:r w:rsidDel="00000000" w:rsidR="00000000" w:rsidRPr="00000000">
        <w:rPr>
          <w:rFonts w:ascii="Tahoma" w:cs="Tahoma" w:eastAsia="Tahoma" w:hAnsi="Tahoma"/>
          <w:b w:val="1"/>
          <w:bCs w:val="1"/>
          <w:color w:val="000000"/>
          <w:sz w:val="18"/>
          <w:szCs w:val="18"/>
          <w:rtl w:val="0"/>
        </w:rPr>
        <w:t xml:space="preserve">                                          Oferta de compra ad referéndum del Vendedor</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RECIBI del Sr.{cliente_nombre} DNI{cliente_dni}, fecha de nacimiento {cliente_fecha_nacimiento}, apellido materno{cliente_apellido_materno} domiciliado en calle {cliente_domicilio_calle} de la ciudad de {cliente_ciudad}, quien manifiestan ser de estado civil {cliente_estado_civil}; la suma de Dólares Billetes Estadounidenses{reserva_texto}(u$s{reserva_numero}) en concepto de reserva por la compra de la siguiente propiedad:{propiedad_direccion} de la ciudad de Rosario.</w:t>
      </w:r>
    </w:p>
    <w:p w:rsidR="00000000" w:rsidDel="00000000" w:rsidP="00000000" w:rsidRDefault="00000000" w:rsidRPr="00000000" w14:paraId="00000005">
      <w:pPr>
        <w:pBdr>
          <w:top w:space="0" w:sz="0" w:val="nil"/>
          <w:left w:space="0" w:sz="0" w:val="nil"/>
          <w:bottom w:space="0" w:sz="0" w:val="nil"/>
          <w:right w:space="0" w:sz="0" w:val="nil"/>
          <w:between w:space="0" w:sz="0" w:val="nil"/>
        </w:pBdr>
        <w:rPr>
          <w:rFonts w:ascii="Arial" w:cs="Arial" w:eastAsia="Arial" w:hAnsi="Arial"/>
          <w:color w:val="000000"/>
          <w:sz w:val="15"/>
          <w:szCs w:val="15"/>
        </w:rPr>
      </w:pPr>
      <w:r w:rsidDel="00000000" w:rsidR="00000000" w:rsidRPr="00000000">
        <w:rPr>
          <w:rFonts w:ascii="Arial" w:cs="Arial" w:eastAsia="Arial" w:hAnsi="Arial"/>
          <w:color w:val="000000"/>
          <w:sz w:val="15"/>
          <w:szCs w:val="15"/>
          <w:rtl w:val="0"/>
        </w:rPr>
        <w:t xml:space="preserve">Las condiciones de compra-venta pactadas son las siguientes: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line="240" w:lineRule="auto"/>
        <w:ind w:left="644"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highlight w:val="white"/>
          <w:rtl w:val="0"/>
        </w:rPr>
        <w:t xml:space="preserve">Que está venta se realiza por un precio total fijo y definitivo de dólares billetes estadounidenses {precio_total_texto} (u$s{precio_total_numero}.-) que se abonarán de la siguiente forma: </w:t>
      </w:r>
      <w:r w:rsidDel="00000000" w:rsidR="00000000" w:rsidRPr="00000000">
        <w:rPr>
          <w:rFonts w:ascii="Arial" w:cs="Arial" w:eastAsia="Arial" w:hAnsi="Arial"/>
          <w:color w:val="000000"/>
          <w:sz w:val="16"/>
          <w:szCs w:val="16"/>
          <w:rtl w:val="0"/>
        </w:rPr>
      </w:r>
      <w:r w:rsidDel="00000000" w:rsidR="00000000" w:rsidRPr="00000000">
        <w:rPr>
          <w:rtl w:val="0"/>
        </w:rPr>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pacing w:after="0" w:line="240" w:lineRule="auto"/>
        <w:ind w:left="1080" w:hanging="360"/>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La cantidad de dólares billetes estadounidenses {saldo_texto}  (u$s {saldo_numero}.-) al momento de la firma de Boleto de Compraventa / Cesión antes del día {fecha_boleto}</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pacing w:after="0" w:line="240" w:lineRule="auto"/>
        <w:ind w:left="1080" w:hanging="360"/>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El saldo, es decir la cantidad de {saldo2_texto}se abonará en __ Cuotas mensuales, iguales y consecutivas de {cantidad_cuotas}, Venciendo la primera de ellas el día {monto_cuota}.{dia_vencimiento_primera_cuota}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La parte compradora manifiesta con carácter de declaración jurada, estar en posesión de la cantidad de los dólares billetes estadounidenses necesarios para satisfacer el precio de esta operación, obligándose a conservarlos hasta el día de la firma del Boleto de Compraventa y/o Cesión y/o Escritura Traslativa de dominio según corresponda y aceptando que el pago en la moneda especificada constituye una condición esencial para su celebración. El oferente declara haber sido suficientemente informado y asesorado por el corredor interviniente, por lo que la presente oferta obedece a una meditada decisión, tomada luego de prever las consecuencias de toda posible alteración cambiaria, cualquiera sea su magnitud, renunciando en forma expresa e irrevocable a invocar la teoría de la imprevisión, la teoría del abuso del derecho</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color w:val="000000"/>
          <w:sz w:val="16"/>
          <w:szCs w:val="16"/>
          <w:rtl w:val="0"/>
        </w:rPr>
        <w:t xml:space="preserve">o cualquier otro instituto previsto o no, por la ley o la jurisprudencia y que esté vigente en la actualidad o se establezca en el futuro para pretender la revisión y/o renegociación de lo pactado, siendo la volatilidad cambiaria un riesgo que las partes asumen expresamente. Es condición esencial para la concreción de la presente venta que los dólares sean billetes estadounidenses en perfecto estado, sin roturas, manchas, sellos, ni escrituras y que los mismos sean serie posterior a 1996.---------------------------------------------------------------------------------------------</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Los gastos de  Boleto de Compraventa / Cesión, posterior escrituración, reglamentos y planos serán soportados por la parte compradora en su totalidad -----------------------------------------------------------------------------</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Esta reserva es de carácter irrevocable desde este acto y hasta el día {fecha_limite_aceptacion}(*).</w:t>
      </w:r>
      <w:r w:rsidDel="00000000" w:rsidR="00000000" w:rsidRPr="00000000">
        <w:rPr>
          <w:rtl w:val="0"/>
        </w:rPr>
      </w:r>
    </w:p>
    <w:p w:rsidR="00000000" w:rsidDel="00000000" w:rsidP="00000000" w:rsidRDefault="00000000" w:rsidRPr="00000000" w14:paraId="0000000C">
      <w:pPr>
        <w:numPr>
          <w:ilvl w:val="0"/>
          <w:numId w:val="1"/>
        </w:numPr>
        <w:spacing w:after="0" w:line="240" w:lineRule="auto"/>
        <w:ind w:left="720" w:hanging="360"/>
        <w:jc w:val="both"/>
        <w:rPr>
          <w:rFonts w:ascii="Times New Roman" w:cs="Times New Roman" w:eastAsia="Times New Roman" w:hAnsi="Times New Roman"/>
          <w:sz w:val="16"/>
          <w:szCs w:val="16"/>
        </w:rPr>
      </w:pPr>
      <w:r w:rsidDel="00000000" w:rsidR="00000000" w:rsidRPr="00000000">
        <w:rPr>
          <w:rFonts w:ascii="Arial" w:cs="Arial" w:eastAsia="Arial" w:hAnsi="Arial"/>
          <w:sz w:val="16"/>
          <w:szCs w:val="16"/>
          <w:rtl w:val="0"/>
        </w:rPr>
        <w:t xml:space="preserve">El comprador manifiesta que: conoce que el inmueble se encuentra en construcción conforme plano que le fuera exhibido por el desarrollador/constructor, dejándose asentado que el mismo puede sufrir modificaciones luego de ser presentado ante las autoridades competentes a los fines de obtener permiso de edificación, final de obra y demás inscripciones correspondientes. Asimismo, reconoce que la inmobiliaria interviniente no tiene responsabilidad alguna sobre el estado actual o futuro de esta propiedad, ni tampoco en relación al cumplimiento de las partes compradora y vendedora a sus respectivas obligaciones, limitándose la intervención de Solum Negocios Inmobiliarios al acercamiento operativo de las partes.----------------------</w:t>
      </w:r>
      <w:r w:rsidDel="00000000" w:rsidR="00000000" w:rsidRPr="00000000">
        <w:rPr>
          <w:rtl w:val="0"/>
        </w:rPr>
      </w:r>
    </w:p>
    <w:p w:rsidR="00000000" w:rsidDel="00000000" w:rsidP="00000000" w:rsidRDefault="00000000" w:rsidRPr="00000000" w14:paraId="0000000D">
      <w:pPr>
        <w:numPr>
          <w:ilvl w:val="0"/>
          <w:numId w:val="1"/>
        </w:numPr>
        <w:spacing w:after="0" w:line="240" w:lineRule="auto"/>
        <w:ind w:left="720" w:hanging="360"/>
        <w:jc w:val="both"/>
        <w:rPr>
          <w:rFonts w:ascii="Times New Roman" w:cs="Times New Roman" w:eastAsia="Times New Roman" w:hAnsi="Times New Roman"/>
          <w:sz w:val="16"/>
          <w:szCs w:val="16"/>
        </w:rPr>
      </w:pPr>
      <w:r w:rsidDel="00000000" w:rsidR="00000000" w:rsidRPr="00000000">
        <w:rPr>
          <w:rFonts w:ascii="Arial" w:cs="Arial" w:eastAsia="Arial" w:hAnsi="Arial"/>
          <w:color w:val="000000"/>
          <w:sz w:val="16"/>
          <w:szCs w:val="16"/>
          <w:rtl w:val="0"/>
        </w:rPr>
        <w:t xml:space="preserve">Una vez que la presente reserva sea aceptada por el vendedor, ésta pasará a tener el carácter de SEÑA la que revestirá el carácter de penitencial, permitiendo el desistimiento de la operación perdiendo el importe entregado. ---------------------------------------------------</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Si el vendedor no aceptare la presente antes del día {fecha_limite_aceptacion}, se reintegrará el importe aquí recibido sin quita ni agregado de ningún tipo, no teniendo las partes nada que reclamarse por ningún concepto.</w:t>
      </w:r>
      <w:r w:rsidDel="00000000" w:rsidR="00000000" w:rsidRPr="00000000">
        <w:rPr>
          <w:rtl w:val="0"/>
        </w:rPr>
      </w:r>
    </w:p>
    <w:p w:rsidR="00000000" w:rsidDel="00000000" w:rsidP="00000000" w:rsidRDefault="00000000" w:rsidRPr="00000000" w14:paraId="0000000F">
      <w:pPr>
        <w:widowControl w:val="0"/>
        <w:numPr>
          <w:ilvl w:val="0"/>
          <w:numId w:val="1"/>
        </w:numPr>
        <w:pBdr>
          <w:top w:space="0" w:sz="0" w:val="nil"/>
          <w:left w:space="0" w:sz="0" w:val="nil"/>
          <w:bottom w:space="0" w:sz="0" w:val="nil"/>
          <w:right w:space="0" w:sz="0" w:val="nil"/>
          <w:between w:space="0" w:sz="0" w:val="nil"/>
        </w:pBdr>
        <w:spacing w:after="0" w:line="240" w:lineRule="auto"/>
        <w:ind w:left="720" w:hanging="360"/>
        <w:jc w:val="both"/>
        <w:rPr>
          <w:color w:val="000000"/>
          <w:sz w:val="16"/>
          <w:szCs w:val="16"/>
        </w:rPr>
      </w:pPr>
      <w:r w:rsidDel="00000000" w:rsidR="00000000" w:rsidRPr="00000000">
        <w:rPr>
          <w:rFonts w:ascii="Arial" w:cs="Arial" w:eastAsia="Arial" w:hAnsi="Arial"/>
          <w:color w:val="000000"/>
          <w:sz w:val="16"/>
          <w:szCs w:val="16"/>
          <w:rtl w:val="0"/>
        </w:rPr>
        <w:t xml:space="preserve">Si el propietario del bien objeto de la presente no conformarse la oferta, Solum Negocios Inmobiliarios reintegrará al ofertante a partir de las próximas 72 hs. hábiles de vencida la reserva, la suma recibida en este acto no teniendo más nada que reclamarse las partes por ningún concepto.--------------------------------------------------------</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16"/>
          <w:szCs w:val="16"/>
        </w:rPr>
      </w:pPr>
      <w:bookmarkStart w:colFirst="0" w:colLast="0" w:name="_heading=h.gjdgxs" w:id="0"/>
      <w:bookmarkEnd w:id="0"/>
      <w:r w:rsidDel="00000000" w:rsidR="00000000" w:rsidRPr="00000000">
        <w:rPr>
          <w:rFonts w:ascii="Arial" w:cs="Arial" w:eastAsia="Arial" w:hAnsi="Arial"/>
          <w:color w:val="000000"/>
          <w:sz w:val="16"/>
          <w:szCs w:val="16"/>
          <w:rtl w:val="0"/>
        </w:rPr>
        <w:t xml:space="preserve">Las partes vendedora y compradora se obligan a abonar cada una, el 3% más IVA de comisión del precio total de la compraventa y en la misma moneda que esta se efectúa, a Solum Negocios Inmobiliarios, C.I </w:t>
      </w:r>
      <w:r w:rsidDel="00000000" w:rsidR="00000000" w:rsidRPr="00000000">
        <w:rPr>
          <w:rFonts w:ascii="Arial" w:cs="Arial" w:eastAsia="Arial" w:hAnsi="Arial"/>
          <w:sz w:val="16"/>
          <w:szCs w:val="16"/>
          <w:rtl w:val="0"/>
        </w:rPr>
        <w:t xml:space="preserve">Leonel Gaston Emmi</w:t>
      </w:r>
      <w:r w:rsidDel="00000000" w:rsidR="00000000" w:rsidRPr="00000000">
        <w:rPr>
          <w:rFonts w:ascii="Arial" w:cs="Arial" w:eastAsia="Arial" w:hAnsi="Arial"/>
          <w:color w:val="000000"/>
          <w:sz w:val="16"/>
          <w:szCs w:val="16"/>
          <w:rtl w:val="0"/>
        </w:rPr>
        <w:t xml:space="preserve"> n° 2027 al momento de la firma del boleto de compraventa/cesión.-------------------------------------------------</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Si el comprador desiste de la operación de compra, una vez conformada o faltase a la firma del boleto de compra-venta/ cesión,  perderá la suma recibida en este acto quedando a favor del vendedor en concepto de indemnización, también deberá abonar a C.I Leonel Gaston Emmi matrícula 2027 la suma fija de dólares billetes estadounidenses {gastos_desistimiento} (1,5%) en concepto de gastos en que ha incurrido la inmobiliaria con el objetivo de comercializar el bien.</w:t>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Las partes vendedora y compradora se obligan a dar cumplimiento a la normativa dictada por la U.I.F. – Ley 25.246 y modificatorias, Resolución 16/2012 y modificatorias- completando y suscribiendo los formularios correspondientes, y aportando la documentación que les fuera requerida por el corredor inmobiliario en su carácter de sujeto obligado ante la U.I.F.</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Para todos los efectos legales la parte compradora constituye domicilio electrónico legal en la casilla{domicilio_electronico_comprador} y Solum Negocios Inmobiliarios en la casilla reservas@solumnegociosinmobiliarios.com.ar; en las mismas se tendrán por válidas y plenamente eficaces todas las notificaciones entre las partes.</w:t>
      </w:r>
      <w:hyperlink r:id="rId7">
        <w:r w:rsidDel="00000000" w:rsidR="00000000" w:rsidRPr="00000000">
          <w:rPr>
            <w:rFonts w:ascii="Arial" w:cs="Arial" w:eastAsia="Arial" w:hAnsi="Arial"/>
            <w:color w:val="0563c1"/>
            <w:sz w:val="16"/>
            <w:szCs w:val="16"/>
            <w:u w:val="single"/>
            <w:rtl w:val="0"/>
          </w:rPr>
          <w:t xml:space="preserve">reservas@solumnegociosinmobiliarios.com</w:t>
        </w:r>
      </w:hyperlink>
      <w:r w:rsidDel="00000000" w:rsidR="00000000" w:rsidRPr="00000000">
        <w:rPr>
          <w:rFonts w:ascii="Arial" w:cs="Arial" w:eastAsia="Arial" w:hAnsi="Arial"/>
          <w:color w:val="0000ff"/>
          <w:sz w:val="16"/>
          <w:szCs w:val="16"/>
          <w:u w:val="single"/>
          <w:rtl w:val="0"/>
        </w:rPr>
      </w:r>
      <w:r w:rsidDel="00000000" w:rsidR="00000000" w:rsidRPr="00000000">
        <w:rPr>
          <w:rFonts w:ascii="Arial" w:cs="Arial" w:eastAsia="Arial" w:hAnsi="Arial"/>
          <w:color w:val="000000"/>
          <w:sz w:val="16"/>
          <w:szCs w:val="16"/>
          <w:rtl w:val="0"/>
        </w:rPr>
      </w:r>
      <w:r w:rsidDel="00000000" w:rsidR="00000000" w:rsidRPr="00000000">
        <w:rPr>
          <w:rtl w:val="0"/>
        </w:rPr>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El solo transcurso del tiempo dará por vencidos automáticamente los plazos acordados sin necesidad de notificación alguna entre las partes.</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En prueba de conformidad y previa lectura se firman 3 ejemplares de un mismo tenor y a un solo efecto en la ciudad de Rosario, a los   {dia_firma}días del mes de {mes_firma} de 2025.</w:t>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418" w:top="1418" w:left="851" w:right="99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600.1pt;height:400.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600.1pt;height:400.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4870450</wp:posOffset>
          </wp:positionH>
          <wp:positionV relativeFrom="paragraph">
            <wp:posOffset>-217622</wp:posOffset>
          </wp:positionV>
          <wp:extent cx="1002030" cy="673100"/>
          <wp:effectExtent b="0" l="0" r="0" t="0"/>
          <wp:wrapNone/>
          <wp:docPr id="1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02030" cy="6731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600.1pt;height:400.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sz w:val="20"/>
        <w:szCs w:val="2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305DB2"/>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305DB2"/>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305DB2"/>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305DB2"/>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305DB2"/>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305DB2"/>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305DB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05DB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05DB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05DB2"/>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305DB2"/>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305DB2"/>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305DB2"/>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305DB2"/>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305DB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05DB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05DB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05DB2"/>
    <w:rPr>
      <w:rFonts w:cstheme="majorBidi" w:eastAsiaTheme="majorEastAsia"/>
      <w:color w:val="272727" w:themeColor="text1" w:themeTint="0000D8"/>
    </w:rPr>
  </w:style>
  <w:style w:type="paragraph" w:styleId="Ttulo">
    <w:name w:val="Title"/>
    <w:basedOn w:val="Normal"/>
    <w:next w:val="Normal"/>
    <w:link w:val="TtuloCar"/>
    <w:uiPriority w:val="10"/>
    <w:qFormat w:val="1"/>
    <w:rsid w:val="00305DB2"/>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305DB2"/>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305DB2"/>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305DB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05DB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05DB2"/>
    <w:rPr>
      <w:i w:val="1"/>
      <w:iCs w:val="1"/>
      <w:color w:val="404040" w:themeColor="text1" w:themeTint="0000BF"/>
    </w:rPr>
  </w:style>
  <w:style w:type="paragraph" w:styleId="Prrafodelista">
    <w:name w:val="List Paragraph"/>
    <w:basedOn w:val="Normal"/>
    <w:uiPriority w:val="34"/>
    <w:qFormat w:val="1"/>
    <w:rsid w:val="00305DB2"/>
    <w:pPr>
      <w:ind w:left="720"/>
      <w:contextualSpacing w:val="1"/>
    </w:pPr>
  </w:style>
  <w:style w:type="character" w:styleId="nfasisintenso">
    <w:name w:val="Intense Emphasis"/>
    <w:basedOn w:val="Fuentedeprrafopredeter"/>
    <w:uiPriority w:val="21"/>
    <w:qFormat w:val="1"/>
    <w:rsid w:val="00305DB2"/>
    <w:rPr>
      <w:i w:val="1"/>
      <w:iCs w:val="1"/>
      <w:color w:val="2f5496" w:themeColor="accent1" w:themeShade="0000BF"/>
    </w:rPr>
  </w:style>
  <w:style w:type="paragraph" w:styleId="Citadestacada">
    <w:name w:val="Intense Quote"/>
    <w:basedOn w:val="Normal"/>
    <w:next w:val="Normal"/>
    <w:link w:val="CitadestacadaCar"/>
    <w:uiPriority w:val="30"/>
    <w:qFormat w:val="1"/>
    <w:rsid w:val="00305DB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305DB2"/>
    <w:rPr>
      <w:i w:val="1"/>
      <w:iCs w:val="1"/>
      <w:color w:val="2f5496" w:themeColor="accent1" w:themeShade="0000BF"/>
    </w:rPr>
  </w:style>
  <w:style w:type="character" w:styleId="Referenciaintensa">
    <w:name w:val="Intense Reference"/>
    <w:basedOn w:val="Fuentedeprrafopredeter"/>
    <w:uiPriority w:val="32"/>
    <w:qFormat w:val="1"/>
    <w:rsid w:val="00305DB2"/>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305DB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05DB2"/>
  </w:style>
  <w:style w:type="paragraph" w:styleId="Piedepgina">
    <w:name w:val="footer"/>
    <w:basedOn w:val="Normal"/>
    <w:link w:val="PiedepginaCar"/>
    <w:uiPriority w:val="99"/>
    <w:unhideWhenUsed w:val="1"/>
    <w:rsid w:val="00305DB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05DB2"/>
  </w:style>
  <w:style w:type="paragraph" w:styleId="NormalWeb">
    <w:name w:val="Normal (Web)"/>
    <w:basedOn w:val="Normal"/>
    <w:uiPriority w:val="99"/>
    <w:semiHidden w:val="1"/>
    <w:unhideWhenUsed w:val="1"/>
    <w:rsid w:val="0023233A"/>
    <w:rPr>
      <w:rFonts w:ascii="Times New Roman" w:cs="Times New Roman" w:hAnsi="Times New Roman"/>
      <w:sz w:val="24"/>
      <w:szCs w:val="24"/>
    </w:rPr>
  </w:style>
  <w:style w:type="character" w:styleId="Hipervnculo">
    <w:name w:val="Hyperlink"/>
    <w:basedOn w:val="Fuentedeprrafopredeter"/>
    <w:uiPriority w:val="99"/>
    <w:unhideWhenUsed w:val="1"/>
    <w:rsid w:val="0023233A"/>
    <w:rPr>
      <w:color w:val="0563c1" w:themeColor="hyperlink"/>
      <w:u w:val="single"/>
    </w:rPr>
  </w:style>
  <w:style w:type="character" w:styleId="Mencinsinresolver">
    <w:name w:val="Unresolved Mention"/>
    <w:basedOn w:val="Fuentedeprrafopredeter"/>
    <w:uiPriority w:val="99"/>
    <w:semiHidden w:val="1"/>
    <w:unhideWhenUsed w:val="1"/>
    <w:rsid w:val="0023233A"/>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eservas@solumnegociosinmobiliarios.com"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x1yLb+zEGt6hu6rYHLLdzjFI2w==">CgMxLjAyCGguZ2pkZ3hzOAByITFjbjhybHpXSFBySm1fVTNpelU0M1lmWEI4amFIU3QzLQ==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2025-05-20T13:28:00Z</dcterms:created>
  <dc:creator>martin balcala</dc:creator>
</cp:coreProperties>
</file>