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15C12" w14:textId="75DC4D3A" w:rsidR="005B457D" w:rsidRPr="005B457D" w:rsidRDefault="00271A91" w:rsidP="007721D8">
      <w:pPr>
        <w:pStyle w:val="ACLTitle"/>
        <w:spacing w:after="60"/>
        <w:rPr>
          <w:lang w:eastAsia="zh-CN"/>
        </w:rPr>
      </w:pPr>
      <w:r>
        <w:t xml:space="preserve">A Framework for </w:t>
      </w:r>
      <w:r w:rsidR="00C56F52">
        <w:t>Developing</w:t>
      </w:r>
      <w:r>
        <w:t xml:space="preserve"> and Evaluating </w:t>
      </w:r>
      <w:r>
        <w:rPr>
          <w:rFonts w:hint="eastAsia"/>
          <w:lang w:eastAsia="zh-CN"/>
        </w:rPr>
        <w:t>W</w:t>
      </w:r>
      <w:r>
        <w:t>ord E</w:t>
      </w:r>
      <w:r w:rsidR="005B457D" w:rsidRPr="005B457D">
        <w:t>mbeddings</w:t>
      </w:r>
      <w:r w:rsidR="00077F24">
        <w:t xml:space="preserve"> of Drug-n</w:t>
      </w:r>
      <w:r>
        <w:t>ame</w:t>
      </w:r>
      <w:r w:rsidR="00077F24">
        <w:t>d Entity</w:t>
      </w:r>
    </w:p>
    <w:tbl>
      <w:tblPr>
        <w:tblW w:w="0" w:type="auto"/>
        <w:jc w:val="center"/>
        <w:tblLook w:val="01E0" w:firstRow="1" w:lastRow="1" w:firstColumn="1" w:lastColumn="1" w:noHBand="0" w:noVBand="0"/>
      </w:tblPr>
      <w:tblGrid>
        <w:gridCol w:w="8364"/>
      </w:tblGrid>
      <w:tr w:rsidR="005B457D" w:rsidRPr="005B457D" w14:paraId="6A77999C" w14:textId="77777777" w:rsidTr="00265CA2">
        <w:trPr>
          <w:trHeight w:val="282"/>
          <w:jc w:val="center"/>
        </w:trPr>
        <w:tc>
          <w:tcPr>
            <w:tcW w:w="8364" w:type="dxa"/>
          </w:tcPr>
          <w:p w14:paraId="28018A3D" w14:textId="77777777" w:rsidR="007721D8" w:rsidRDefault="007721D8" w:rsidP="007721D8">
            <w:pPr>
              <w:pStyle w:val="ACLAuthor"/>
              <w:spacing w:line="240" w:lineRule="auto"/>
              <w:rPr>
                <w:szCs w:val="24"/>
              </w:rPr>
            </w:pPr>
          </w:p>
          <w:p w14:paraId="2704492A" w14:textId="48FBDD0F" w:rsidR="005B457D" w:rsidRPr="00265CA2" w:rsidRDefault="00175DEB" w:rsidP="007721D8">
            <w:pPr>
              <w:pStyle w:val="ACLAuthor"/>
              <w:spacing w:line="240" w:lineRule="auto"/>
              <w:rPr>
                <w:szCs w:val="24"/>
                <w:vertAlign w:val="superscript"/>
              </w:rPr>
            </w:pPr>
            <w:proofErr w:type="spellStart"/>
            <w:r>
              <w:rPr>
                <w:szCs w:val="24"/>
              </w:rPr>
              <w:t>Mengnan</w:t>
            </w:r>
            <w:proofErr w:type="spellEnd"/>
            <w:r>
              <w:rPr>
                <w:szCs w:val="24"/>
              </w:rPr>
              <w:t xml:space="preserve"> Zhao</w:t>
            </w:r>
            <w:r>
              <w:rPr>
                <w:szCs w:val="24"/>
                <w:vertAlign w:val="superscript"/>
              </w:rPr>
              <w:t>1</w:t>
            </w:r>
            <w:r>
              <w:rPr>
                <w:szCs w:val="24"/>
              </w:rPr>
              <w:t>, Aaron J. Masino</w:t>
            </w:r>
            <w:r w:rsidR="00265CA2">
              <w:rPr>
                <w:szCs w:val="24"/>
                <w:vertAlign w:val="superscript"/>
              </w:rPr>
              <w:t>2</w:t>
            </w:r>
            <w:r>
              <w:rPr>
                <w:szCs w:val="24"/>
              </w:rPr>
              <w:t xml:space="preserve">, </w:t>
            </w:r>
            <w:r w:rsidR="00265CA2">
              <w:rPr>
                <w:szCs w:val="24"/>
              </w:rPr>
              <w:t>Christo</w:t>
            </w:r>
            <w:r>
              <w:rPr>
                <w:szCs w:val="24"/>
              </w:rPr>
              <w:t>pher C. Yang</w:t>
            </w:r>
            <w:r w:rsidR="00265CA2">
              <w:rPr>
                <w:szCs w:val="24"/>
                <w:vertAlign w:val="superscript"/>
              </w:rPr>
              <w:t>1</w:t>
            </w:r>
          </w:p>
        </w:tc>
      </w:tr>
      <w:tr w:rsidR="005B457D" w:rsidRPr="005B457D" w14:paraId="67818F8E" w14:textId="77777777" w:rsidTr="00265CA2">
        <w:trPr>
          <w:trHeight w:val="282"/>
          <w:jc w:val="center"/>
        </w:trPr>
        <w:tc>
          <w:tcPr>
            <w:tcW w:w="8364" w:type="dxa"/>
          </w:tcPr>
          <w:p w14:paraId="094CEF36" w14:textId="4CBEE9AB" w:rsidR="005B457D" w:rsidRPr="00265CA2" w:rsidRDefault="00265CA2" w:rsidP="00265CA2">
            <w:pPr>
              <w:autoSpaceDE w:val="0"/>
              <w:autoSpaceDN w:val="0"/>
              <w:adjustRightInd w:val="0"/>
              <w:jc w:val="center"/>
              <w:rPr>
                <w:rFonts w:ascii="Times New Roman" w:hAnsi="Times New Roman" w:cs="Times New Roman"/>
                <w:kern w:val="16"/>
                <w:sz w:val="21"/>
                <w:szCs w:val="21"/>
                <w:lang w:eastAsia="tr-TR"/>
              </w:rPr>
            </w:pPr>
            <w:r w:rsidRPr="00265CA2">
              <w:rPr>
                <w:rFonts w:ascii="Times New Roman" w:hAnsi="Times New Roman" w:cs="Times New Roman"/>
                <w:kern w:val="16"/>
                <w:sz w:val="21"/>
                <w:szCs w:val="21"/>
                <w:vertAlign w:val="superscript"/>
                <w:lang w:eastAsia="tr-TR"/>
              </w:rPr>
              <w:t>1</w:t>
            </w:r>
            <w:r w:rsidRPr="00265CA2">
              <w:rPr>
                <w:rFonts w:ascii="Times New Roman" w:hAnsi="Times New Roman" w:cs="Times New Roman"/>
                <w:kern w:val="16"/>
                <w:sz w:val="21"/>
                <w:szCs w:val="21"/>
                <w:lang w:eastAsia="tr-TR"/>
              </w:rPr>
              <w:t>College of Computing and Informatics, Drexel University, Philadelphia, PA, US</w:t>
            </w:r>
          </w:p>
        </w:tc>
      </w:tr>
      <w:tr w:rsidR="005B457D" w:rsidRPr="005B457D" w14:paraId="26DD26EE" w14:textId="77777777" w:rsidTr="00265CA2">
        <w:trPr>
          <w:trHeight w:val="282"/>
          <w:jc w:val="center"/>
        </w:trPr>
        <w:tc>
          <w:tcPr>
            <w:tcW w:w="8364" w:type="dxa"/>
          </w:tcPr>
          <w:p w14:paraId="706D297A" w14:textId="1CDF8925" w:rsidR="005B457D" w:rsidRPr="00265CA2" w:rsidRDefault="00265CA2" w:rsidP="00265CA2">
            <w:pPr>
              <w:autoSpaceDE w:val="0"/>
              <w:autoSpaceDN w:val="0"/>
              <w:adjustRightInd w:val="0"/>
              <w:jc w:val="center"/>
              <w:rPr>
                <w:rFonts w:ascii="Times New Roman" w:hAnsi="Times New Roman" w:cs="Times New Roman"/>
                <w:kern w:val="16"/>
                <w:sz w:val="21"/>
                <w:szCs w:val="21"/>
                <w:lang w:eastAsia="tr-TR"/>
              </w:rPr>
            </w:pPr>
            <w:r w:rsidRPr="00265CA2">
              <w:rPr>
                <w:rFonts w:ascii="Times New Roman" w:hAnsi="Times New Roman" w:cs="Times New Roman"/>
                <w:kern w:val="16"/>
                <w:sz w:val="21"/>
                <w:szCs w:val="21"/>
                <w:vertAlign w:val="superscript"/>
                <w:lang w:eastAsia="tr-TR"/>
              </w:rPr>
              <w:t>2</w:t>
            </w:r>
            <w:r w:rsidRPr="00265CA2">
              <w:rPr>
                <w:rFonts w:ascii="Times New Roman" w:hAnsi="Times New Roman" w:cs="Times New Roman"/>
                <w:kern w:val="16"/>
                <w:sz w:val="21"/>
                <w:szCs w:val="21"/>
                <w:lang w:eastAsia="tr-TR"/>
              </w:rPr>
              <w:t>Department of Biomedical and Health Informatics, Children’s Hospital of Philadelphia, PA, US</w:t>
            </w:r>
          </w:p>
        </w:tc>
      </w:tr>
      <w:tr w:rsidR="005B457D" w:rsidRPr="005B457D" w14:paraId="50E1B294" w14:textId="77777777" w:rsidTr="00265CA2">
        <w:trPr>
          <w:trHeight w:val="282"/>
          <w:jc w:val="center"/>
        </w:trPr>
        <w:tc>
          <w:tcPr>
            <w:tcW w:w="8364" w:type="dxa"/>
          </w:tcPr>
          <w:p w14:paraId="0D2B4AD0" w14:textId="62FC6AA7" w:rsidR="005B457D" w:rsidRPr="00265CA2" w:rsidRDefault="00265CA2" w:rsidP="0008224E">
            <w:pPr>
              <w:autoSpaceDE w:val="0"/>
              <w:autoSpaceDN w:val="0"/>
              <w:adjustRightInd w:val="0"/>
              <w:jc w:val="center"/>
              <w:rPr>
                <w:rFonts w:ascii="Times New Roman" w:hAnsi="Times New Roman" w:cs="Times New Roman"/>
                <w:i/>
                <w:kern w:val="16"/>
                <w:sz w:val="21"/>
                <w:szCs w:val="21"/>
                <w:lang w:eastAsia="tr-TR"/>
              </w:rPr>
            </w:pPr>
            <w:r>
              <w:rPr>
                <w:rFonts w:ascii="Times New Roman" w:hAnsi="Times New Roman" w:cs="Times New Roman"/>
                <w:i/>
                <w:kern w:val="16"/>
                <w:sz w:val="21"/>
                <w:szCs w:val="21"/>
                <w:lang w:eastAsia="tr-TR"/>
              </w:rPr>
              <w:t>emails: m</w:t>
            </w:r>
            <w:r w:rsidRPr="00265CA2">
              <w:rPr>
                <w:rFonts w:ascii="Times New Roman" w:hAnsi="Times New Roman" w:cs="Times New Roman"/>
                <w:i/>
                <w:kern w:val="16"/>
                <w:sz w:val="21"/>
                <w:szCs w:val="21"/>
                <w:lang w:eastAsia="tr-TR"/>
              </w:rPr>
              <w:t>z438@drexel.edu, masinoA@email.chop.edu, ccy24@drexel.edu</w:t>
            </w:r>
          </w:p>
        </w:tc>
      </w:tr>
      <w:tr w:rsidR="007721D8" w:rsidRPr="005B457D" w14:paraId="5205853F" w14:textId="77777777" w:rsidTr="00265CA2">
        <w:trPr>
          <w:trHeight w:val="266"/>
          <w:jc w:val="center"/>
        </w:trPr>
        <w:tc>
          <w:tcPr>
            <w:tcW w:w="8364" w:type="dxa"/>
          </w:tcPr>
          <w:p w14:paraId="6DAE47CD" w14:textId="77777777" w:rsidR="007721D8" w:rsidRPr="005B457D" w:rsidRDefault="007721D8" w:rsidP="0008224E">
            <w:pPr>
              <w:autoSpaceDE w:val="0"/>
              <w:autoSpaceDN w:val="0"/>
              <w:adjustRightInd w:val="0"/>
              <w:jc w:val="center"/>
              <w:rPr>
                <w:rFonts w:ascii="Times New Roman" w:hAnsi="Times New Roman" w:cs="Times New Roman"/>
                <w:kern w:val="16"/>
                <w:lang w:eastAsia="tr-TR"/>
              </w:rPr>
            </w:pPr>
          </w:p>
        </w:tc>
      </w:tr>
    </w:tbl>
    <w:p w14:paraId="31D29252" w14:textId="77777777" w:rsidR="005B457D" w:rsidRDefault="005B457D" w:rsidP="005B457D">
      <w:pPr>
        <w:spacing w:line="252" w:lineRule="auto"/>
        <w:ind w:right="43"/>
        <w:jc w:val="center"/>
        <w:rPr>
          <w:rFonts w:ascii="Times New Roman" w:hAnsi="Times New Roman" w:cs="Times New Roman"/>
          <w:b/>
        </w:rPr>
        <w:sectPr w:rsidR="005B457D" w:rsidSect="005B457D">
          <w:footerReference w:type="even" r:id="rId8"/>
          <w:pgSz w:w="11900" w:h="16840" w:code="9"/>
          <w:pgMar w:top="1440" w:right="1440" w:bottom="1440" w:left="1440" w:header="432" w:footer="576" w:gutter="0"/>
          <w:cols w:space="720"/>
          <w:docGrid w:linePitch="360"/>
        </w:sectPr>
      </w:pPr>
    </w:p>
    <w:p w14:paraId="76442469" w14:textId="77777777" w:rsidR="005B457D" w:rsidRPr="005B457D" w:rsidRDefault="005B457D" w:rsidP="005B457D">
      <w:pPr>
        <w:spacing w:line="252" w:lineRule="auto"/>
        <w:ind w:right="43"/>
        <w:jc w:val="center"/>
        <w:rPr>
          <w:rFonts w:ascii="Times New Roman" w:hAnsi="Times New Roman" w:cs="Times New Roman"/>
          <w:b/>
        </w:rPr>
      </w:pPr>
      <w:r w:rsidRPr="005B457D">
        <w:rPr>
          <w:rFonts w:ascii="Times New Roman" w:hAnsi="Times New Roman" w:cs="Times New Roman"/>
          <w:b/>
        </w:rPr>
        <w:t>Abstract</w:t>
      </w:r>
    </w:p>
    <w:p w14:paraId="43989924" w14:textId="1071EC0D" w:rsidR="00C56F52" w:rsidRPr="00C56F52" w:rsidRDefault="00C56F52" w:rsidP="00C56F52">
      <w:pPr>
        <w:spacing w:before="240" w:after="180"/>
        <w:ind w:left="360" w:right="562"/>
        <w:jc w:val="both"/>
        <w:rPr>
          <w:rFonts w:ascii="Times New Roman" w:hAnsi="Times New Roman" w:cs="Times New Roman"/>
          <w:sz w:val="20"/>
          <w:szCs w:val="20"/>
        </w:rPr>
      </w:pPr>
      <w:r w:rsidRPr="00C56F52">
        <w:rPr>
          <w:rFonts w:ascii="Times New Roman" w:hAnsi="Times New Roman" w:cs="Times New Roman"/>
          <w:sz w:val="20"/>
          <w:szCs w:val="20"/>
        </w:rPr>
        <w:t>We investigate the quality of task specific word embeddings created with relatively small, targeted corpora. We present a comprehensive evaluation framework including both intrinsic and extrinsic evaluation that can be expanded to named entities beyond drug name. Intrinsic evaluation results tell that drug name embeddings created with a domain specific document corpus outperformed the previously published versions that derived from a very large general text corpus. Extrinsic evaluation</w:t>
      </w:r>
      <w:r w:rsidR="000D759D">
        <w:rPr>
          <w:rFonts w:ascii="Times New Roman" w:hAnsi="Times New Roman" w:cs="Times New Roman"/>
          <w:sz w:val="20"/>
          <w:szCs w:val="20"/>
        </w:rPr>
        <w:t xml:space="preserve"> uses word embedding for the task of drug name recognition with Bi-LSTM model and the</w:t>
      </w:r>
      <w:r w:rsidRPr="00C56F52">
        <w:rPr>
          <w:rFonts w:ascii="Times New Roman" w:hAnsi="Times New Roman" w:cs="Times New Roman"/>
          <w:sz w:val="20"/>
          <w:szCs w:val="20"/>
        </w:rPr>
        <w:t xml:space="preserve"> results demonstrate the advantage of using domain-specific word embeddings as the only input feature for drug name recognition with F1-score achieving 0.91. This work suggests that it may be advantageous to derive domain specific embeddings for certain tasks even when the domain specific corpus is of limited size.</w:t>
      </w:r>
    </w:p>
    <w:p w14:paraId="3B565CCF" w14:textId="77777777" w:rsidR="005B457D" w:rsidRPr="005B457D" w:rsidRDefault="005B457D" w:rsidP="005B457D">
      <w:pPr>
        <w:spacing w:before="240" w:after="180"/>
        <w:jc w:val="both"/>
        <w:outlineLvl w:val="0"/>
        <w:rPr>
          <w:rFonts w:ascii="Times New Roman" w:hAnsi="Times New Roman" w:cs="Times New Roman"/>
          <w:b/>
        </w:rPr>
      </w:pPr>
      <w:r w:rsidRPr="005B457D">
        <w:rPr>
          <w:rFonts w:ascii="Times New Roman" w:hAnsi="Times New Roman" w:cs="Times New Roman"/>
          <w:b/>
        </w:rPr>
        <w:t>1     Introduction</w:t>
      </w:r>
    </w:p>
    <w:p w14:paraId="5F26DBDE" w14:textId="1B3721C9" w:rsidR="00C56F52" w:rsidRPr="00F907F0" w:rsidRDefault="00C56F52" w:rsidP="00F907F0">
      <w:pPr>
        <w:spacing w:line="252" w:lineRule="auto"/>
        <w:ind w:right="43"/>
        <w:jc w:val="both"/>
        <w:rPr>
          <w:rFonts w:ascii="Times New Roman" w:hAnsi="Times New Roman" w:cs="Times New Roman"/>
          <w:color w:val="000000" w:themeColor="text1"/>
          <w:sz w:val="22"/>
          <w:szCs w:val="22"/>
        </w:rPr>
      </w:pPr>
      <w:r w:rsidRPr="00C56F52">
        <w:rPr>
          <w:rFonts w:ascii="Times New Roman" w:hAnsi="Times New Roman" w:cs="Times New Roman"/>
          <w:color w:val="000000" w:themeColor="text1"/>
          <w:sz w:val="22"/>
          <w:szCs w:val="22"/>
        </w:rPr>
        <w:t>The ability of word embeddings to capture latent, contextual information has proven us</w:t>
      </w:r>
      <w:r w:rsidR="0054011A">
        <w:rPr>
          <w:rFonts w:ascii="Times New Roman" w:hAnsi="Times New Roman" w:cs="Times New Roman"/>
          <w:color w:val="000000" w:themeColor="text1"/>
          <w:sz w:val="22"/>
          <w:szCs w:val="22"/>
        </w:rPr>
        <w:t xml:space="preserve">eful to a variety of NLP tasks, such as </w:t>
      </w:r>
      <w:r w:rsidRPr="00C56F52">
        <w:rPr>
          <w:rFonts w:ascii="Times New Roman" w:hAnsi="Times New Roman" w:cs="Times New Roman"/>
          <w:color w:val="000000" w:themeColor="text1"/>
          <w:sz w:val="22"/>
          <w:szCs w:val="22"/>
        </w:rPr>
        <w:t>named entity recognition (</w:t>
      </w:r>
      <w:r w:rsidRPr="00C56F52">
        <w:rPr>
          <w:rFonts w:ascii="Times New Roman" w:eastAsia="Times New Roman" w:hAnsi="Times New Roman" w:cs="Times New Roman"/>
          <w:color w:val="222222"/>
          <w:sz w:val="22"/>
          <w:szCs w:val="22"/>
          <w:shd w:val="clear" w:color="auto" w:fill="FFFFFF"/>
        </w:rPr>
        <w:t xml:space="preserve">Santos &amp; </w:t>
      </w:r>
      <w:proofErr w:type="spellStart"/>
      <w:r w:rsidRPr="00C56F52">
        <w:rPr>
          <w:rFonts w:ascii="Times New Roman" w:eastAsia="Times New Roman" w:hAnsi="Times New Roman" w:cs="Times New Roman"/>
          <w:color w:val="222222"/>
          <w:sz w:val="22"/>
          <w:szCs w:val="22"/>
          <w:shd w:val="clear" w:color="auto" w:fill="FFFFFF"/>
        </w:rPr>
        <w:t>Guimarães</w:t>
      </w:r>
      <w:proofErr w:type="spellEnd"/>
      <w:r w:rsidRPr="00C56F52">
        <w:rPr>
          <w:rFonts w:ascii="Times New Roman" w:eastAsia="Times New Roman" w:hAnsi="Times New Roman" w:cs="Times New Roman"/>
          <w:color w:val="222222"/>
          <w:sz w:val="22"/>
          <w:szCs w:val="22"/>
          <w:shd w:val="clear" w:color="auto" w:fill="FFFFFF"/>
        </w:rPr>
        <w:t>, 2015</w:t>
      </w:r>
      <w:r w:rsidR="000D759D">
        <w:rPr>
          <w:rFonts w:ascii="Times New Roman" w:hAnsi="Times New Roman" w:cs="Times New Roman"/>
          <w:color w:val="000000" w:themeColor="text1"/>
          <w:sz w:val="22"/>
          <w:szCs w:val="22"/>
        </w:rPr>
        <w:t>), syntactic</w:t>
      </w:r>
      <w:r w:rsidRPr="00C56F52">
        <w:rPr>
          <w:rFonts w:ascii="Times New Roman" w:hAnsi="Times New Roman" w:cs="Times New Roman"/>
          <w:color w:val="000000" w:themeColor="text1"/>
          <w:sz w:val="22"/>
          <w:szCs w:val="22"/>
        </w:rPr>
        <w:t xml:space="preserve"> parsing (Levy &amp; Goldberg, 2014), and question answering (</w:t>
      </w:r>
      <w:proofErr w:type="spellStart"/>
      <w:r w:rsidRPr="00C56F52">
        <w:rPr>
          <w:rFonts w:ascii="Times New Roman" w:hAnsi="Times New Roman" w:cs="Times New Roman"/>
          <w:color w:val="000000" w:themeColor="text1"/>
          <w:sz w:val="22"/>
          <w:szCs w:val="22"/>
        </w:rPr>
        <w:t>Iyyer</w:t>
      </w:r>
      <w:proofErr w:type="spellEnd"/>
      <w:r w:rsidRPr="00C56F52">
        <w:rPr>
          <w:rFonts w:ascii="Times New Roman" w:hAnsi="Times New Roman" w:cs="Times New Roman"/>
          <w:color w:val="000000" w:themeColor="text1"/>
          <w:sz w:val="22"/>
          <w:szCs w:val="22"/>
        </w:rPr>
        <w:t xml:space="preserve"> et al., 2014).</w:t>
      </w:r>
      <w:r w:rsidR="00831ECF">
        <w:rPr>
          <w:rFonts w:ascii="Times New Roman" w:hAnsi="Times New Roman" w:cs="Times New Roman"/>
          <w:color w:val="000000" w:themeColor="text1"/>
          <w:sz w:val="22"/>
          <w:szCs w:val="22"/>
        </w:rPr>
        <w:t xml:space="preserve"> </w:t>
      </w:r>
      <w:r w:rsidRPr="00C56F52">
        <w:rPr>
          <w:rFonts w:ascii="Times New Roman" w:hAnsi="Times New Roman" w:cs="Times New Roman"/>
          <w:color w:val="000000" w:themeColor="text1"/>
          <w:sz w:val="22"/>
          <w:szCs w:val="22"/>
        </w:rPr>
        <w:t xml:space="preserve">Within biomedical research, </w:t>
      </w:r>
      <w:r w:rsidR="000D759D">
        <w:rPr>
          <w:rFonts w:ascii="Times New Roman" w:hAnsi="Times New Roman" w:cs="Times New Roman"/>
          <w:sz w:val="22"/>
          <w:szCs w:val="22"/>
        </w:rPr>
        <w:t>w</w:t>
      </w:r>
      <w:r w:rsidR="000D759D" w:rsidRPr="005B457D">
        <w:rPr>
          <w:rFonts w:ascii="Times New Roman" w:hAnsi="Times New Roman" w:cs="Times New Roman"/>
          <w:sz w:val="22"/>
          <w:szCs w:val="22"/>
        </w:rPr>
        <w:t xml:space="preserve">ord embeddings developed in most previous studies were generated from </w:t>
      </w:r>
      <w:r w:rsidR="000D759D">
        <w:rPr>
          <w:rFonts w:ascii="Times New Roman" w:hAnsi="Times New Roman" w:cs="Times New Roman"/>
          <w:sz w:val="22"/>
          <w:szCs w:val="22"/>
        </w:rPr>
        <w:t>very large, generic corpora</w:t>
      </w:r>
      <w:r w:rsidR="000D759D" w:rsidRPr="005B457D">
        <w:rPr>
          <w:rFonts w:ascii="Times New Roman" w:hAnsi="Times New Roman" w:cs="Times New Roman"/>
          <w:sz w:val="22"/>
          <w:szCs w:val="22"/>
        </w:rPr>
        <w:t xml:space="preserve"> (e.g. news articles). </w:t>
      </w:r>
      <w:r w:rsidR="000D759D">
        <w:rPr>
          <w:rFonts w:ascii="Times New Roman" w:hAnsi="Times New Roman" w:cs="Times New Roman"/>
          <w:sz w:val="22"/>
          <w:szCs w:val="22"/>
        </w:rPr>
        <w:t>This is appropriate for generalized language models. However, for specialized domains and tasks, it may be beneficial to generate word embeddings from a targeted corpus.</w:t>
      </w:r>
      <w:r w:rsidR="00F907F0">
        <w:rPr>
          <w:rFonts w:ascii="Times New Roman" w:hAnsi="Times New Roman" w:cs="Times New Roman"/>
          <w:color w:val="000000" w:themeColor="text1"/>
          <w:sz w:val="22"/>
          <w:szCs w:val="22"/>
        </w:rPr>
        <w:t xml:space="preserve"> </w:t>
      </w:r>
      <w:r w:rsidRPr="00C56F52">
        <w:rPr>
          <w:rFonts w:ascii="Times New Roman" w:hAnsi="Times New Roman" w:cs="Times New Roman"/>
          <w:sz w:val="22"/>
          <w:szCs w:val="22"/>
        </w:rPr>
        <w:t xml:space="preserve">We propose a biomedical domain-specific word embedding model and a novel evaluation framework, which mainly focus on representing drug names in the current </w:t>
      </w:r>
      <w:r w:rsidRPr="00C56F52">
        <w:rPr>
          <w:rFonts w:ascii="Times New Roman" w:hAnsi="Times New Roman" w:cs="Times New Roman"/>
          <w:sz w:val="22"/>
          <w:szCs w:val="22"/>
        </w:rPr>
        <w:t>stage. This framework can be expanded to other biomedical entities such as protein, gene, and chemical co</w:t>
      </w:r>
      <w:r w:rsidR="000D759D">
        <w:rPr>
          <w:rFonts w:ascii="Times New Roman" w:hAnsi="Times New Roman" w:cs="Times New Roman"/>
          <w:sz w:val="22"/>
          <w:szCs w:val="22"/>
        </w:rPr>
        <w:t xml:space="preserve">mpound names in the future. </w:t>
      </w:r>
      <w:r w:rsidRPr="00C56F52">
        <w:rPr>
          <w:rFonts w:ascii="Times New Roman" w:hAnsi="Times New Roman" w:cs="Times New Roman"/>
          <w:sz w:val="22"/>
          <w:szCs w:val="22"/>
        </w:rPr>
        <w:t>We evaluate the</w:t>
      </w:r>
      <w:r w:rsidR="00831ECF">
        <w:rPr>
          <w:rFonts w:ascii="Times New Roman" w:hAnsi="Times New Roman" w:cs="Times New Roman"/>
          <w:sz w:val="22"/>
          <w:szCs w:val="22"/>
        </w:rPr>
        <w:t xml:space="preserve"> developed</w:t>
      </w:r>
      <w:r w:rsidRPr="00C56F52">
        <w:rPr>
          <w:rFonts w:ascii="Times New Roman" w:hAnsi="Times New Roman" w:cs="Times New Roman"/>
          <w:sz w:val="22"/>
          <w:szCs w:val="22"/>
        </w:rPr>
        <w:t xml:space="preserve"> word embeddings with a comprehensive intrinsic evaluation framework that includes relatedness, coherence, and outlier detection assessment, as well as an extrinsic evaluation that focuses on the task of drug name recognition and classification with a bidirectional long short-term memory (Bi-LSTM) </w:t>
      </w:r>
      <w:r w:rsidR="0054011A">
        <w:rPr>
          <w:rFonts w:ascii="Times New Roman" w:hAnsi="Times New Roman" w:cs="Times New Roman"/>
          <w:sz w:val="22"/>
          <w:szCs w:val="22"/>
        </w:rPr>
        <w:t xml:space="preserve">RNN </w:t>
      </w:r>
      <w:r w:rsidRPr="00C56F52">
        <w:rPr>
          <w:rFonts w:ascii="Times New Roman" w:hAnsi="Times New Roman" w:cs="Times New Roman"/>
          <w:sz w:val="22"/>
          <w:szCs w:val="22"/>
        </w:rPr>
        <w:t>model</w:t>
      </w:r>
      <w:r w:rsidR="00831ECF">
        <w:rPr>
          <w:rFonts w:ascii="Times New Roman" w:hAnsi="Times New Roman" w:cs="Times New Roman"/>
          <w:sz w:val="22"/>
          <w:szCs w:val="22"/>
        </w:rPr>
        <w:t>.</w:t>
      </w:r>
    </w:p>
    <w:p w14:paraId="01DEB14A" w14:textId="536CCFEF" w:rsidR="005B457D" w:rsidRPr="005B457D" w:rsidRDefault="005B457D" w:rsidP="005B457D">
      <w:pPr>
        <w:spacing w:before="240" w:after="180" w:line="252" w:lineRule="auto"/>
        <w:ind w:right="43"/>
        <w:jc w:val="both"/>
        <w:rPr>
          <w:rFonts w:ascii="Times New Roman" w:hAnsi="Times New Roman" w:cs="Times New Roman"/>
          <w:sz w:val="22"/>
          <w:szCs w:val="22"/>
        </w:rPr>
      </w:pPr>
      <w:r w:rsidRPr="005B457D">
        <w:rPr>
          <w:rFonts w:ascii="Times New Roman" w:hAnsi="Times New Roman" w:cs="Times New Roman"/>
          <w:b/>
        </w:rPr>
        <w:t>2     Related Work</w:t>
      </w:r>
    </w:p>
    <w:p w14:paraId="3BE4882E" w14:textId="371600E5" w:rsidR="00831ECF" w:rsidRPr="005B457D" w:rsidRDefault="00F907F0" w:rsidP="00831ECF">
      <w:pPr>
        <w:jc w:val="both"/>
        <w:rPr>
          <w:rFonts w:ascii="Times New Roman" w:eastAsia="Times New Roman" w:hAnsi="Times New Roman" w:cs="Times New Roman"/>
          <w:sz w:val="22"/>
          <w:szCs w:val="22"/>
        </w:rPr>
      </w:pPr>
      <w:r>
        <w:rPr>
          <w:rFonts w:ascii="Times New Roman" w:hAnsi="Times New Roman" w:cs="Times New Roman"/>
          <w:color w:val="000000" w:themeColor="text1"/>
          <w:sz w:val="22"/>
          <w:szCs w:val="22"/>
        </w:rPr>
        <w:t xml:space="preserve">In </w:t>
      </w:r>
      <w:r w:rsidR="00831ECF" w:rsidRPr="005B457D">
        <w:rPr>
          <w:rFonts w:ascii="Times New Roman" w:hAnsi="Times New Roman" w:cs="Times New Roman"/>
          <w:color w:val="000000" w:themeColor="text1"/>
          <w:sz w:val="22"/>
          <w:szCs w:val="22"/>
        </w:rPr>
        <w:t xml:space="preserve">the biomedical domain, word embeddings are </w:t>
      </w:r>
      <w:r w:rsidR="00831ECF">
        <w:rPr>
          <w:rFonts w:ascii="Times New Roman" w:hAnsi="Times New Roman" w:cs="Times New Roman"/>
          <w:color w:val="000000" w:themeColor="text1"/>
          <w:sz w:val="22"/>
          <w:szCs w:val="22"/>
        </w:rPr>
        <w:t>primarily</w:t>
      </w:r>
      <w:r w:rsidR="00831ECF" w:rsidRPr="005B457D">
        <w:rPr>
          <w:rFonts w:ascii="Times New Roman" w:hAnsi="Times New Roman" w:cs="Times New Roman"/>
          <w:color w:val="000000" w:themeColor="text1"/>
          <w:sz w:val="22"/>
          <w:szCs w:val="22"/>
        </w:rPr>
        <w:t xml:space="preserve"> used for biomedical named entity recognition (BNER) </w:t>
      </w:r>
      <w:r w:rsidR="00831ECF">
        <w:rPr>
          <w:rFonts w:ascii="Times New Roman" w:hAnsi="Times New Roman" w:cs="Times New Roman"/>
          <w:color w:val="000000" w:themeColor="text1"/>
          <w:sz w:val="22"/>
          <w:szCs w:val="22"/>
        </w:rPr>
        <w:t>with</w:t>
      </w:r>
      <w:r w:rsidR="00831ECF" w:rsidRPr="005B457D">
        <w:rPr>
          <w:rFonts w:ascii="Times New Roman" w:hAnsi="Times New Roman" w:cs="Times New Roman"/>
          <w:color w:val="000000" w:themeColor="text1"/>
          <w:sz w:val="22"/>
          <w:szCs w:val="22"/>
        </w:rPr>
        <w:t xml:space="preserve"> evaluations conducted on tasks such as JNLPBA (Kim et al., 2004), </w:t>
      </w:r>
      <w:proofErr w:type="spellStart"/>
      <w:r w:rsidR="00831ECF" w:rsidRPr="005B457D">
        <w:rPr>
          <w:rFonts w:ascii="Times New Roman" w:hAnsi="Times New Roman" w:cs="Times New Roman"/>
          <w:color w:val="000000" w:themeColor="text1"/>
          <w:sz w:val="22"/>
          <w:szCs w:val="22"/>
        </w:rPr>
        <w:t>BioCreAtIvE</w:t>
      </w:r>
      <w:proofErr w:type="spellEnd"/>
      <w:r w:rsidR="00831ECF" w:rsidRPr="005B457D">
        <w:rPr>
          <w:rFonts w:ascii="Times New Roman" w:hAnsi="Times New Roman" w:cs="Times New Roman"/>
          <w:color w:val="000000" w:themeColor="text1"/>
          <w:sz w:val="22"/>
          <w:szCs w:val="22"/>
        </w:rPr>
        <w:t xml:space="preserve"> (</w:t>
      </w:r>
      <w:r w:rsidR="00831ECF" w:rsidRPr="005B457D">
        <w:rPr>
          <w:rFonts w:ascii="Times New Roman" w:eastAsia="Times New Roman" w:hAnsi="Times New Roman" w:cs="Times New Roman"/>
          <w:color w:val="222222"/>
          <w:sz w:val="22"/>
          <w:szCs w:val="22"/>
          <w:shd w:val="clear" w:color="auto" w:fill="FFFFFF"/>
        </w:rPr>
        <w:t>Hirschman et al., 2005</w:t>
      </w:r>
      <w:r w:rsidR="00831ECF" w:rsidRPr="005B457D">
        <w:rPr>
          <w:rFonts w:ascii="Times New Roman" w:hAnsi="Times New Roman" w:cs="Times New Roman"/>
          <w:color w:val="000000" w:themeColor="text1"/>
          <w:sz w:val="22"/>
          <w:szCs w:val="22"/>
        </w:rPr>
        <w:t xml:space="preserve">), and </w:t>
      </w:r>
      <w:proofErr w:type="spellStart"/>
      <w:r w:rsidR="00831ECF" w:rsidRPr="005B457D">
        <w:rPr>
          <w:rFonts w:ascii="Times New Roman" w:eastAsia="Times New Roman" w:hAnsi="Times New Roman" w:cs="Times New Roman"/>
          <w:color w:val="333333"/>
          <w:sz w:val="22"/>
          <w:szCs w:val="22"/>
          <w:shd w:val="clear" w:color="auto" w:fill="FFFFFF"/>
        </w:rPr>
        <w:t>BioNLP</w:t>
      </w:r>
      <w:proofErr w:type="spellEnd"/>
      <w:r w:rsidR="00831ECF" w:rsidRPr="005B457D">
        <w:rPr>
          <w:rFonts w:ascii="Times New Roman" w:eastAsia="Times New Roman" w:hAnsi="Times New Roman" w:cs="Times New Roman"/>
          <w:color w:val="333333"/>
          <w:sz w:val="22"/>
          <w:szCs w:val="22"/>
          <w:shd w:val="clear" w:color="auto" w:fill="FFFFFF"/>
        </w:rPr>
        <w:t xml:space="preserve"> Shared Tasks. </w:t>
      </w:r>
      <w:r w:rsidR="00831ECF" w:rsidRPr="005B457D">
        <w:rPr>
          <w:rFonts w:ascii="Times New Roman" w:hAnsi="Times New Roman" w:cs="Times New Roman"/>
          <w:color w:val="000000" w:themeColor="text1"/>
          <w:sz w:val="22"/>
          <w:szCs w:val="22"/>
        </w:rPr>
        <w:t xml:space="preserve">Tang et al. (2014) explored </w:t>
      </w:r>
      <w:r w:rsidR="00831ECF">
        <w:rPr>
          <w:rFonts w:ascii="Times New Roman" w:hAnsi="Times New Roman" w:cs="Times New Roman"/>
          <w:color w:val="000000" w:themeColor="text1"/>
          <w:sz w:val="22"/>
          <w:szCs w:val="22"/>
        </w:rPr>
        <w:t>the impact of</w:t>
      </w:r>
      <w:r w:rsidR="00831ECF" w:rsidRPr="005B457D">
        <w:rPr>
          <w:rFonts w:ascii="Times New Roman" w:hAnsi="Times New Roman" w:cs="Times New Roman"/>
          <w:color w:val="000000" w:themeColor="text1"/>
          <w:sz w:val="22"/>
          <w:szCs w:val="22"/>
        </w:rPr>
        <w:t xml:space="preserve"> three different types of word representations (WR) </w:t>
      </w:r>
      <w:r w:rsidR="00831ECF">
        <w:rPr>
          <w:rFonts w:ascii="Times New Roman" w:hAnsi="Times New Roman" w:cs="Times New Roman"/>
          <w:color w:val="000000" w:themeColor="text1"/>
          <w:sz w:val="22"/>
          <w:szCs w:val="22"/>
        </w:rPr>
        <w:t>on</w:t>
      </w:r>
      <w:r w:rsidR="00831ECF" w:rsidRPr="005B457D">
        <w:rPr>
          <w:rFonts w:ascii="Times New Roman" w:hAnsi="Times New Roman" w:cs="Times New Roman"/>
          <w:color w:val="000000" w:themeColor="text1"/>
          <w:sz w:val="22"/>
          <w:szCs w:val="22"/>
        </w:rPr>
        <w:t xml:space="preserve"> </w:t>
      </w:r>
      <w:r w:rsidR="00831ECF" w:rsidRPr="005B457D">
        <w:rPr>
          <w:rFonts w:ascii="Times New Roman" w:eastAsia="Times New Roman" w:hAnsi="Times New Roman" w:cs="Times New Roman"/>
          <w:color w:val="000000"/>
          <w:sz w:val="22"/>
          <w:szCs w:val="22"/>
          <w:shd w:val="clear" w:color="auto" w:fill="FFFFFF"/>
        </w:rPr>
        <w:t xml:space="preserve">clustering-based representation, distributional representation and word embedding. </w:t>
      </w:r>
      <w:r w:rsidR="00831ECF" w:rsidRPr="005B457D">
        <w:rPr>
          <w:rFonts w:ascii="Times New Roman" w:eastAsia="Times New Roman" w:hAnsi="Times New Roman" w:cs="Times New Roman"/>
          <w:color w:val="222222"/>
          <w:sz w:val="22"/>
          <w:szCs w:val="22"/>
          <w:shd w:val="clear" w:color="auto" w:fill="FFFFFF"/>
        </w:rPr>
        <w:t>Segura-</w:t>
      </w:r>
      <w:proofErr w:type="spellStart"/>
      <w:r w:rsidR="00831ECF" w:rsidRPr="005B457D">
        <w:rPr>
          <w:rFonts w:ascii="Times New Roman" w:eastAsia="Times New Roman" w:hAnsi="Times New Roman" w:cs="Times New Roman"/>
          <w:color w:val="222222"/>
          <w:sz w:val="22"/>
          <w:szCs w:val="22"/>
          <w:shd w:val="clear" w:color="auto" w:fill="FFFFFF"/>
        </w:rPr>
        <w:t>Bedmar</w:t>
      </w:r>
      <w:proofErr w:type="spellEnd"/>
      <w:r w:rsidR="00831ECF" w:rsidRPr="005B457D">
        <w:rPr>
          <w:rFonts w:ascii="Times New Roman" w:eastAsia="Times New Roman" w:hAnsi="Times New Roman" w:cs="Times New Roman"/>
          <w:color w:val="222222"/>
          <w:sz w:val="22"/>
          <w:szCs w:val="22"/>
          <w:shd w:val="clear" w:color="auto" w:fill="FFFFFF"/>
        </w:rPr>
        <w:t xml:space="preserve"> et al. (2015) </w:t>
      </w:r>
      <w:r w:rsidR="00831ECF">
        <w:rPr>
          <w:rFonts w:ascii="Times New Roman" w:eastAsia="Times New Roman" w:hAnsi="Times New Roman" w:cs="Times New Roman"/>
          <w:color w:val="222222"/>
          <w:sz w:val="22"/>
          <w:szCs w:val="22"/>
          <w:shd w:val="clear" w:color="auto" w:fill="FFFFFF"/>
        </w:rPr>
        <w:t xml:space="preserve">generated word embeddings with </w:t>
      </w:r>
      <w:r w:rsidR="00831ECF" w:rsidRPr="005B457D">
        <w:rPr>
          <w:rFonts w:ascii="Times New Roman" w:eastAsia="Times New Roman" w:hAnsi="Times New Roman" w:cs="Times New Roman"/>
          <w:i/>
          <w:color w:val="222222"/>
          <w:sz w:val="22"/>
          <w:szCs w:val="22"/>
          <w:shd w:val="clear" w:color="auto" w:fill="FFFFFF"/>
        </w:rPr>
        <w:t>word2vec</w:t>
      </w:r>
      <w:r w:rsidR="00831ECF">
        <w:rPr>
          <w:rFonts w:ascii="Times New Roman" w:eastAsia="Times New Roman" w:hAnsi="Times New Roman" w:cs="Times New Roman"/>
          <w:color w:val="222222"/>
          <w:sz w:val="22"/>
          <w:szCs w:val="22"/>
          <w:shd w:val="clear" w:color="auto" w:fill="FFFFFF"/>
        </w:rPr>
        <w:t xml:space="preserve"> and a combined </w:t>
      </w:r>
      <w:r w:rsidR="00831ECF" w:rsidRPr="005B457D">
        <w:rPr>
          <w:rFonts w:ascii="Times New Roman" w:eastAsia="Times New Roman" w:hAnsi="Times New Roman" w:cs="Times New Roman"/>
          <w:color w:val="222222"/>
          <w:sz w:val="22"/>
          <w:szCs w:val="22"/>
          <w:shd w:val="clear" w:color="auto" w:fill="FFFFFF"/>
        </w:rPr>
        <w:t xml:space="preserve">Wikipedia and </w:t>
      </w:r>
      <w:proofErr w:type="spellStart"/>
      <w:r w:rsidR="00831ECF" w:rsidRPr="005B457D">
        <w:rPr>
          <w:rFonts w:ascii="Times New Roman" w:eastAsia="Times New Roman" w:hAnsi="Times New Roman" w:cs="Times New Roman"/>
          <w:color w:val="222222"/>
          <w:sz w:val="22"/>
          <w:szCs w:val="22"/>
          <w:shd w:val="clear" w:color="auto" w:fill="FFFFFF"/>
        </w:rPr>
        <w:t>MedLine</w:t>
      </w:r>
      <w:proofErr w:type="spellEnd"/>
      <w:r w:rsidR="00831ECF">
        <w:rPr>
          <w:rFonts w:ascii="Times New Roman" w:eastAsia="Times New Roman" w:hAnsi="Times New Roman" w:cs="Times New Roman"/>
          <w:color w:val="222222"/>
          <w:sz w:val="22"/>
          <w:szCs w:val="22"/>
          <w:shd w:val="clear" w:color="auto" w:fill="FFFFFF"/>
        </w:rPr>
        <w:t xml:space="preserve"> corpus</w:t>
      </w:r>
      <w:r w:rsidR="00831ECF" w:rsidRPr="005B457D">
        <w:rPr>
          <w:rFonts w:ascii="Times New Roman" w:eastAsia="Times New Roman" w:hAnsi="Times New Roman" w:cs="Times New Roman"/>
          <w:color w:val="222222"/>
          <w:sz w:val="22"/>
          <w:szCs w:val="22"/>
          <w:shd w:val="clear" w:color="auto" w:fill="FFFFFF"/>
        </w:rPr>
        <w:t>. The results were evaluated on the SemEval-2013 Task 9.1 Drug Name Recognition dataset (Segura-</w:t>
      </w:r>
      <w:proofErr w:type="spellStart"/>
      <w:r w:rsidR="00831ECF" w:rsidRPr="005B457D">
        <w:rPr>
          <w:rFonts w:ascii="Times New Roman" w:eastAsia="Times New Roman" w:hAnsi="Times New Roman" w:cs="Times New Roman"/>
          <w:color w:val="222222"/>
          <w:sz w:val="22"/>
          <w:szCs w:val="22"/>
          <w:shd w:val="clear" w:color="auto" w:fill="FFFFFF"/>
        </w:rPr>
        <w:t>Bedmar</w:t>
      </w:r>
      <w:proofErr w:type="spellEnd"/>
      <w:r w:rsidR="00831ECF" w:rsidRPr="005B457D">
        <w:rPr>
          <w:rFonts w:ascii="Times New Roman" w:eastAsia="Times New Roman" w:hAnsi="Times New Roman" w:cs="Times New Roman"/>
          <w:color w:val="222222"/>
          <w:sz w:val="22"/>
          <w:szCs w:val="22"/>
          <w:shd w:val="clear" w:color="auto" w:fill="FFFFFF"/>
        </w:rPr>
        <w:t xml:space="preserve"> et al., 2013).</w:t>
      </w:r>
      <w:r w:rsidR="00831ECF" w:rsidRPr="005B457D">
        <w:rPr>
          <w:rFonts w:ascii="Times New Roman" w:hAnsi="Times New Roman" w:cs="Times New Roman"/>
          <w:color w:val="000000" w:themeColor="text1"/>
          <w:sz w:val="22"/>
          <w:szCs w:val="22"/>
        </w:rPr>
        <w:t xml:space="preserve"> </w:t>
      </w:r>
      <w:r w:rsidR="00831ECF" w:rsidRPr="005B457D">
        <w:rPr>
          <w:rFonts w:ascii="Times New Roman" w:eastAsia="Times New Roman" w:hAnsi="Times New Roman" w:cs="Times New Roman"/>
          <w:sz w:val="22"/>
          <w:szCs w:val="22"/>
        </w:rPr>
        <w:t>Wang et al. (2015, November) used word embedding</w:t>
      </w:r>
      <w:r w:rsidR="00831ECF">
        <w:rPr>
          <w:rFonts w:ascii="Times New Roman" w:eastAsia="Times New Roman" w:hAnsi="Times New Roman" w:cs="Times New Roman"/>
          <w:sz w:val="22"/>
          <w:szCs w:val="22"/>
        </w:rPr>
        <w:t>s</w:t>
      </w:r>
      <w:r w:rsidR="00831ECF" w:rsidRPr="005B457D">
        <w:rPr>
          <w:rFonts w:ascii="Times New Roman" w:eastAsia="Times New Roman" w:hAnsi="Times New Roman" w:cs="Times New Roman"/>
          <w:sz w:val="22"/>
          <w:szCs w:val="22"/>
        </w:rPr>
        <w:t xml:space="preserve"> for bio-event trigger detection</w:t>
      </w:r>
      <w:r w:rsidR="00831ECF">
        <w:rPr>
          <w:rFonts w:ascii="Times New Roman" w:eastAsia="Times New Roman" w:hAnsi="Times New Roman" w:cs="Times New Roman"/>
          <w:sz w:val="22"/>
          <w:szCs w:val="22"/>
        </w:rPr>
        <w:t>.</w:t>
      </w:r>
      <w:r w:rsidR="00831ECF" w:rsidRPr="005B457D">
        <w:rPr>
          <w:rFonts w:ascii="Times New Roman" w:eastAsia="Times New Roman" w:hAnsi="Times New Roman" w:cs="Times New Roman"/>
          <w:sz w:val="22"/>
          <w:szCs w:val="22"/>
        </w:rPr>
        <w:t xml:space="preserve"> </w:t>
      </w:r>
      <w:r w:rsidR="00831ECF" w:rsidRPr="005B457D">
        <w:rPr>
          <w:rFonts w:ascii="Times New Roman" w:hAnsi="Times New Roman" w:cs="Times New Roman"/>
          <w:color w:val="000000" w:themeColor="text1"/>
          <w:sz w:val="22"/>
          <w:szCs w:val="22"/>
        </w:rPr>
        <w:t>Li et al. (2015) incorporated word embedding features with bag-of-words (BOW) features for bio-event extraction and evaluated results on</w:t>
      </w:r>
      <w:r w:rsidR="00831ECF">
        <w:rPr>
          <w:rFonts w:ascii="Times New Roman" w:hAnsi="Times New Roman" w:cs="Times New Roman"/>
          <w:color w:val="000000" w:themeColor="text1"/>
          <w:sz w:val="22"/>
          <w:szCs w:val="22"/>
        </w:rPr>
        <w:t xml:space="preserve"> the</w:t>
      </w:r>
      <w:r w:rsidR="00831ECF" w:rsidRPr="005B457D">
        <w:rPr>
          <w:rFonts w:ascii="Times New Roman" w:hAnsi="Times New Roman" w:cs="Times New Roman"/>
          <w:color w:val="000000" w:themeColor="text1"/>
          <w:sz w:val="22"/>
          <w:szCs w:val="22"/>
        </w:rPr>
        <w:t xml:space="preserve"> </w:t>
      </w:r>
      <w:proofErr w:type="spellStart"/>
      <w:r w:rsidR="00831ECF" w:rsidRPr="005B457D">
        <w:rPr>
          <w:rFonts w:ascii="Times New Roman" w:hAnsi="Times New Roman" w:cs="Times New Roman"/>
          <w:color w:val="000000" w:themeColor="text1"/>
          <w:sz w:val="22"/>
          <w:szCs w:val="22"/>
        </w:rPr>
        <w:t>BioNLP</w:t>
      </w:r>
      <w:proofErr w:type="spellEnd"/>
      <w:r w:rsidR="00831ECF" w:rsidRPr="005B457D">
        <w:rPr>
          <w:rFonts w:ascii="Times New Roman" w:hAnsi="Times New Roman" w:cs="Times New Roman"/>
          <w:color w:val="000000" w:themeColor="text1"/>
          <w:sz w:val="22"/>
          <w:szCs w:val="22"/>
        </w:rPr>
        <w:t xml:space="preserve"> 2013 </w:t>
      </w:r>
      <w:r w:rsidR="00831ECF" w:rsidRPr="005B457D">
        <w:rPr>
          <w:rFonts w:ascii="Times New Roman" w:eastAsia="Times New Roman" w:hAnsi="Times New Roman" w:cs="Times New Roman"/>
          <w:sz w:val="22"/>
          <w:szCs w:val="22"/>
        </w:rPr>
        <w:t>GENIA task (</w:t>
      </w:r>
      <w:proofErr w:type="spellStart"/>
      <w:r w:rsidR="00831ECF" w:rsidRPr="005B457D">
        <w:rPr>
          <w:rFonts w:ascii="Times New Roman" w:eastAsia="Times New Roman" w:hAnsi="Times New Roman" w:cs="Times New Roman"/>
          <w:color w:val="222222"/>
          <w:sz w:val="22"/>
          <w:szCs w:val="22"/>
          <w:shd w:val="clear" w:color="auto" w:fill="FFFFFF"/>
        </w:rPr>
        <w:t>Nédellec</w:t>
      </w:r>
      <w:proofErr w:type="spellEnd"/>
      <w:r w:rsidR="00831ECF" w:rsidRPr="005B457D">
        <w:rPr>
          <w:rFonts w:ascii="Times New Roman" w:eastAsia="Times New Roman" w:hAnsi="Times New Roman" w:cs="Times New Roman"/>
          <w:color w:val="222222"/>
          <w:sz w:val="22"/>
          <w:szCs w:val="22"/>
          <w:shd w:val="clear" w:color="auto" w:fill="FFFFFF"/>
        </w:rPr>
        <w:t xml:space="preserve"> et al., 2013</w:t>
      </w:r>
      <w:r w:rsidR="00831ECF" w:rsidRPr="005B457D">
        <w:rPr>
          <w:rFonts w:ascii="Times New Roman" w:eastAsia="Times New Roman" w:hAnsi="Times New Roman" w:cs="Times New Roman"/>
          <w:sz w:val="22"/>
          <w:szCs w:val="22"/>
        </w:rPr>
        <w:t>).</w:t>
      </w:r>
    </w:p>
    <w:p w14:paraId="58C43FC5" w14:textId="7ACABF7E" w:rsidR="00C56F52" w:rsidRPr="005B457D" w:rsidRDefault="00C56F52" w:rsidP="005B457D">
      <w:pPr>
        <w:jc w:val="both"/>
        <w:rPr>
          <w:rFonts w:ascii="Times New Roman" w:eastAsia="Times New Roman" w:hAnsi="Times New Roman" w:cs="Times New Roman"/>
          <w:sz w:val="22"/>
          <w:szCs w:val="22"/>
        </w:rPr>
      </w:pPr>
      <w:r w:rsidRPr="00C56F52">
        <w:rPr>
          <w:rFonts w:ascii="Times New Roman" w:hAnsi="Times New Roman" w:cs="Times New Roman"/>
          <w:sz w:val="22"/>
          <w:szCs w:val="22"/>
        </w:rPr>
        <w:t>Drug name recognition (DNR) in biomedical literature and clinical notes is essential for many medical information and relation extraction tasks (e.g. drug-drug interaction). Significant effort has been devoted to DNR and the common meth</w:t>
      </w:r>
      <w:r w:rsidR="00477E00">
        <w:rPr>
          <w:rFonts w:ascii="Times New Roman" w:hAnsi="Times New Roman" w:cs="Times New Roman"/>
          <w:sz w:val="22"/>
          <w:szCs w:val="22"/>
        </w:rPr>
        <w:t>ods can be categorized as (L</w:t>
      </w:r>
      <w:r w:rsidRPr="00C56F52">
        <w:rPr>
          <w:rFonts w:ascii="Times New Roman" w:hAnsi="Times New Roman" w:cs="Times New Roman"/>
          <w:sz w:val="22"/>
          <w:szCs w:val="22"/>
        </w:rPr>
        <w:t>u et al., 2015): (1) dictionary-based approaches (</w:t>
      </w:r>
      <w:proofErr w:type="spellStart"/>
      <w:r w:rsidRPr="00C56F52">
        <w:rPr>
          <w:rFonts w:ascii="Times New Roman" w:eastAsia="Times New Roman" w:hAnsi="Times New Roman" w:cs="Times New Roman"/>
          <w:color w:val="222222"/>
          <w:sz w:val="22"/>
          <w:szCs w:val="22"/>
          <w:shd w:val="clear" w:color="auto" w:fill="FFFFFF"/>
        </w:rPr>
        <w:t>Rindflesch</w:t>
      </w:r>
      <w:proofErr w:type="spellEnd"/>
      <w:r w:rsidRPr="00C56F52">
        <w:rPr>
          <w:rFonts w:ascii="Times New Roman" w:eastAsia="Times New Roman" w:hAnsi="Times New Roman" w:cs="Times New Roman"/>
          <w:sz w:val="22"/>
          <w:szCs w:val="22"/>
        </w:rPr>
        <w:t xml:space="preserve"> et al., 2000; </w:t>
      </w:r>
      <w:r w:rsidRPr="00C56F52">
        <w:rPr>
          <w:rFonts w:ascii="Times New Roman" w:eastAsia="Times New Roman" w:hAnsi="Times New Roman" w:cs="Times New Roman"/>
          <w:color w:val="222222"/>
          <w:sz w:val="22"/>
          <w:szCs w:val="22"/>
          <w:shd w:val="clear" w:color="auto" w:fill="FFFFFF"/>
        </w:rPr>
        <w:t>Sanchez-Cisneros</w:t>
      </w:r>
      <w:r w:rsidRPr="00C56F52">
        <w:rPr>
          <w:rFonts w:ascii="Times New Roman" w:eastAsia="Times New Roman" w:hAnsi="Times New Roman" w:cs="Times New Roman"/>
          <w:sz w:val="22"/>
          <w:szCs w:val="22"/>
        </w:rPr>
        <w:t xml:space="preserve"> et al., 2013</w:t>
      </w:r>
      <w:r w:rsidRPr="00C56F52">
        <w:rPr>
          <w:rFonts w:ascii="Times New Roman" w:hAnsi="Times New Roman" w:cs="Times New Roman"/>
          <w:sz w:val="22"/>
          <w:szCs w:val="22"/>
        </w:rPr>
        <w:t>), (2) rule-based/ontology-based approaches (</w:t>
      </w:r>
      <w:r w:rsidRPr="00C56F52">
        <w:rPr>
          <w:rFonts w:ascii="Times New Roman" w:eastAsia="Times New Roman" w:hAnsi="Times New Roman" w:cs="Times New Roman"/>
          <w:color w:val="222222"/>
          <w:sz w:val="22"/>
          <w:szCs w:val="22"/>
          <w:shd w:val="clear" w:color="auto" w:fill="FFFFFF"/>
        </w:rPr>
        <w:t xml:space="preserve">Hamon &amp; Grabar, 2010; </w:t>
      </w:r>
      <w:proofErr w:type="spellStart"/>
      <w:r w:rsidRPr="00C56F52">
        <w:rPr>
          <w:rFonts w:ascii="Times New Roman" w:eastAsia="Times New Roman" w:hAnsi="Times New Roman" w:cs="Times New Roman"/>
          <w:color w:val="222222"/>
          <w:sz w:val="22"/>
          <w:szCs w:val="22"/>
          <w:shd w:val="clear" w:color="auto" w:fill="FFFFFF"/>
        </w:rPr>
        <w:t>Coden</w:t>
      </w:r>
      <w:proofErr w:type="spellEnd"/>
      <w:r w:rsidRPr="00C56F52">
        <w:rPr>
          <w:rFonts w:ascii="Times New Roman" w:eastAsia="Times New Roman" w:hAnsi="Times New Roman" w:cs="Times New Roman"/>
          <w:color w:val="222222"/>
          <w:sz w:val="22"/>
          <w:szCs w:val="22"/>
          <w:shd w:val="clear" w:color="auto" w:fill="FFFFFF"/>
        </w:rPr>
        <w:t xml:space="preserve"> et al., 2012</w:t>
      </w:r>
      <w:r w:rsidRPr="00C56F52">
        <w:rPr>
          <w:rFonts w:ascii="Times New Roman" w:hAnsi="Times New Roman" w:cs="Times New Roman"/>
          <w:sz w:val="22"/>
          <w:szCs w:val="22"/>
        </w:rPr>
        <w:t xml:space="preserve">), (3) </w:t>
      </w:r>
      <w:r w:rsidRPr="00C56F52">
        <w:rPr>
          <w:rFonts w:ascii="Times New Roman" w:hAnsi="Times New Roman" w:cs="Times New Roman"/>
          <w:sz w:val="22"/>
          <w:szCs w:val="22"/>
        </w:rPr>
        <w:lastRenderedPageBreak/>
        <w:t>machine learning-based approaches (</w:t>
      </w:r>
      <w:proofErr w:type="spellStart"/>
      <w:r w:rsidRPr="00C56F52">
        <w:rPr>
          <w:rFonts w:ascii="Times New Roman" w:eastAsia="Times New Roman" w:hAnsi="Times New Roman" w:cs="Times New Roman"/>
          <w:color w:val="222222"/>
          <w:sz w:val="22"/>
          <w:szCs w:val="22"/>
          <w:shd w:val="clear" w:color="auto" w:fill="FFFFFF"/>
        </w:rPr>
        <w:t>Lamurias</w:t>
      </w:r>
      <w:proofErr w:type="spellEnd"/>
      <w:r w:rsidRPr="00C56F52">
        <w:rPr>
          <w:rFonts w:ascii="Times New Roman" w:eastAsia="Times New Roman" w:hAnsi="Times New Roman" w:cs="Times New Roman"/>
          <w:sz w:val="22"/>
          <w:szCs w:val="22"/>
        </w:rPr>
        <w:t xml:space="preserve"> et al., 2013; Lu et al., 2015</w:t>
      </w:r>
      <w:r w:rsidRPr="00C56F52">
        <w:rPr>
          <w:rFonts w:ascii="Times New Roman" w:hAnsi="Times New Roman" w:cs="Times New Roman"/>
          <w:sz w:val="22"/>
          <w:szCs w:val="22"/>
        </w:rPr>
        <w:t>), and (4) hybrid approaches (</w:t>
      </w:r>
      <w:proofErr w:type="spellStart"/>
      <w:r w:rsidRPr="00C56F52">
        <w:rPr>
          <w:rFonts w:ascii="Times New Roman" w:eastAsia="Times New Roman" w:hAnsi="Times New Roman" w:cs="Times New Roman"/>
          <w:color w:val="222222"/>
          <w:sz w:val="22"/>
          <w:szCs w:val="22"/>
          <w:shd w:val="clear" w:color="auto" w:fill="FFFFFF"/>
        </w:rPr>
        <w:t>Korkontzelos</w:t>
      </w:r>
      <w:proofErr w:type="spellEnd"/>
      <w:r w:rsidRPr="00C56F52">
        <w:rPr>
          <w:rFonts w:ascii="Times New Roman" w:eastAsia="Times New Roman" w:hAnsi="Times New Roman" w:cs="Times New Roman"/>
          <w:sz w:val="22"/>
          <w:szCs w:val="22"/>
        </w:rPr>
        <w:t xml:space="preserve"> et al., 2015</w:t>
      </w:r>
      <w:r w:rsidRPr="00C56F52">
        <w:rPr>
          <w:rFonts w:ascii="Times New Roman" w:hAnsi="Times New Roman" w:cs="Times New Roman"/>
          <w:sz w:val="22"/>
          <w:szCs w:val="22"/>
        </w:rPr>
        <w:t>).</w:t>
      </w:r>
    </w:p>
    <w:p w14:paraId="69695FCB" w14:textId="53D99E79" w:rsidR="005B457D" w:rsidRPr="005B457D" w:rsidRDefault="00045DE5" w:rsidP="005B457D">
      <w:pPr>
        <w:spacing w:before="240" w:after="180"/>
        <w:ind w:left="403" w:hanging="403"/>
        <w:jc w:val="both"/>
        <w:outlineLvl w:val="0"/>
        <w:rPr>
          <w:rFonts w:ascii="Times New Roman" w:hAnsi="Times New Roman" w:cs="Times New Roman"/>
          <w:b/>
        </w:rPr>
      </w:pPr>
      <w:r>
        <w:rPr>
          <w:rFonts w:ascii="Times New Roman" w:hAnsi="Times New Roman" w:cs="Times New Roman"/>
          <w:b/>
        </w:rPr>
        <w:t xml:space="preserve">3 Word Embeddings </w:t>
      </w:r>
      <w:r w:rsidR="00D44F40">
        <w:rPr>
          <w:rFonts w:ascii="Times New Roman" w:hAnsi="Times New Roman" w:cs="Times New Roman"/>
          <w:b/>
        </w:rPr>
        <w:t>Training</w:t>
      </w:r>
    </w:p>
    <w:p w14:paraId="60E81BD0" w14:textId="3A5BAE8C" w:rsidR="008E7449" w:rsidRDefault="005B457D" w:rsidP="008E7449">
      <w:pPr>
        <w:spacing w:before="120"/>
        <w:jc w:val="both"/>
        <w:outlineLvl w:val="1"/>
        <w:rPr>
          <w:rFonts w:ascii="Times New Roman" w:hAnsi="Times New Roman" w:cs="Times New Roman"/>
          <w:sz w:val="22"/>
          <w:szCs w:val="22"/>
        </w:rPr>
      </w:pPr>
      <w:r w:rsidRPr="005B457D">
        <w:rPr>
          <w:rFonts w:ascii="Times New Roman" w:hAnsi="Times New Roman" w:cs="Times New Roman"/>
          <w:sz w:val="22"/>
          <w:szCs w:val="22"/>
        </w:rPr>
        <w:t xml:space="preserve">We </w:t>
      </w:r>
      <w:r w:rsidR="00490A3D">
        <w:rPr>
          <w:rFonts w:ascii="Times New Roman" w:hAnsi="Times New Roman" w:cs="Times New Roman"/>
          <w:sz w:val="22"/>
          <w:szCs w:val="22"/>
        </w:rPr>
        <w:t>extracted text from</w:t>
      </w:r>
      <w:r w:rsidR="00024605">
        <w:rPr>
          <w:rFonts w:ascii="Times New Roman" w:hAnsi="Times New Roman" w:cs="Times New Roman"/>
          <w:sz w:val="22"/>
          <w:szCs w:val="22"/>
        </w:rPr>
        <w:t xml:space="preserve"> </w:t>
      </w:r>
      <w:r w:rsidR="00024605" w:rsidRPr="005B457D">
        <w:rPr>
          <w:rFonts w:ascii="Times New Roman" w:hAnsi="Times New Roman" w:cs="Times New Roman"/>
          <w:sz w:val="22"/>
          <w:szCs w:val="22"/>
        </w:rPr>
        <w:t xml:space="preserve">PubMed and </w:t>
      </w:r>
      <w:proofErr w:type="spellStart"/>
      <w:r w:rsidR="00024605" w:rsidRPr="005B457D">
        <w:rPr>
          <w:rFonts w:ascii="Times New Roman" w:hAnsi="Times New Roman" w:cs="Times New Roman"/>
          <w:sz w:val="22"/>
          <w:szCs w:val="22"/>
        </w:rPr>
        <w:t>DrugBank</w:t>
      </w:r>
      <w:proofErr w:type="spellEnd"/>
      <w:r w:rsidR="00024605" w:rsidRPr="005B457D">
        <w:rPr>
          <w:rFonts w:ascii="Times New Roman" w:hAnsi="Times New Roman" w:cs="Times New Roman"/>
          <w:sz w:val="22"/>
          <w:szCs w:val="22"/>
        </w:rPr>
        <w:t xml:space="preserve"> </w:t>
      </w:r>
      <w:r w:rsidRPr="005B457D">
        <w:rPr>
          <w:rFonts w:ascii="Times New Roman" w:hAnsi="Times New Roman" w:cs="Times New Roman"/>
          <w:sz w:val="22"/>
          <w:szCs w:val="22"/>
        </w:rPr>
        <w:t>to construct our corpus</w:t>
      </w:r>
      <w:r w:rsidR="00024605">
        <w:rPr>
          <w:rFonts w:ascii="Times New Roman" w:hAnsi="Times New Roman" w:cs="Times New Roman"/>
          <w:sz w:val="22"/>
          <w:szCs w:val="22"/>
        </w:rPr>
        <w:t>.</w:t>
      </w:r>
      <w:r w:rsidR="00831ECF">
        <w:rPr>
          <w:rFonts w:ascii="Times New Roman" w:hAnsi="Times New Roman" w:cs="Times New Roman"/>
          <w:sz w:val="22"/>
          <w:szCs w:val="22"/>
        </w:rPr>
        <w:t xml:space="preserve"> For PubMed, we used “</w:t>
      </w:r>
      <w:r w:rsidR="00831ECF" w:rsidRPr="00F907F0">
        <w:rPr>
          <w:rFonts w:ascii="Times New Roman" w:hAnsi="Times New Roman" w:cs="Times New Roman"/>
          <w:i/>
          <w:sz w:val="22"/>
          <w:szCs w:val="22"/>
        </w:rPr>
        <w:t>drug</w:t>
      </w:r>
      <w:r w:rsidR="00831ECF">
        <w:rPr>
          <w:rFonts w:ascii="Times New Roman" w:hAnsi="Times New Roman" w:cs="Times New Roman"/>
          <w:sz w:val="22"/>
          <w:szCs w:val="22"/>
        </w:rPr>
        <w:t xml:space="preserve">” as the </w:t>
      </w:r>
      <w:r w:rsidR="00F907F0">
        <w:rPr>
          <w:rFonts w:ascii="Times New Roman" w:hAnsi="Times New Roman" w:cs="Times New Roman"/>
          <w:sz w:val="22"/>
          <w:szCs w:val="22"/>
        </w:rPr>
        <w:t>keyword</w:t>
      </w:r>
      <w:r w:rsidR="007A3C64">
        <w:rPr>
          <w:rFonts w:ascii="Times New Roman" w:hAnsi="Times New Roman" w:cs="Times New Roman"/>
          <w:sz w:val="22"/>
          <w:szCs w:val="22"/>
        </w:rPr>
        <w:t xml:space="preserve"> </w:t>
      </w:r>
      <w:r w:rsidR="009D1CC7">
        <w:rPr>
          <w:rFonts w:ascii="Times New Roman" w:hAnsi="Times New Roman" w:cs="Times New Roman"/>
          <w:sz w:val="22"/>
          <w:szCs w:val="22"/>
        </w:rPr>
        <w:t xml:space="preserve">of query </w:t>
      </w:r>
      <w:r w:rsidR="007A3C64">
        <w:rPr>
          <w:rFonts w:ascii="Times New Roman" w:hAnsi="Times New Roman" w:cs="Times New Roman"/>
          <w:sz w:val="22"/>
          <w:szCs w:val="22"/>
        </w:rPr>
        <w:t>to broadly select drug related abstracts</w:t>
      </w:r>
      <w:r w:rsidR="00831ECF">
        <w:rPr>
          <w:rFonts w:ascii="Times New Roman" w:hAnsi="Times New Roman" w:cs="Times New Roman"/>
          <w:sz w:val="22"/>
          <w:szCs w:val="22"/>
        </w:rPr>
        <w:t xml:space="preserve">, which yielded </w:t>
      </w:r>
      <w:r w:rsidRPr="005B457D">
        <w:rPr>
          <w:rFonts w:ascii="Times New Roman" w:hAnsi="Times New Roman" w:cs="Times New Roman"/>
          <w:sz w:val="22"/>
          <w:szCs w:val="22"/>
        </w:rPr>
        <w:t xml:space="preserve">474,273 abstracts. From </w:t>
      </w:r>
      <w:proofErr w:type="spellStart"/>
      <w:r w:rsidRPr="005B457D">
        <w:rPr>
          <w:rFonts w:ascii="Times New Roman" w:hAnsi="Times New Roman" w:cs="Times New Roman"/>
          <w:sz w:val="22"/>
          <w:szCs w:val="22"/>
        </w:rPr>
        <w:t>DrugBank</w:t>
      </w:r>
      <w:proofErr w:type="spellEnd"/>
      <w:r w:rsidRPr="005B457D">
        <w:rPr>
          <w:rStyle w:val="FootnoteReference"/>
          <w:rFonts w:ascii="Times New Roman" w:hAnsi="Times New Roman" w:cs="Times New Roman"/>
          <w:sz w:val="22"/>
          <w:szCs w:val="22"/>
        </w:rPr>
        <w:footnoteReference w:id="1"/>
      </w:r>
      <w:r w:rsidRPr="005B457D">
        <w:rPr>
          <w:rFonts w:ascii="Times New Roman" w:hAnsi="Times New Roman" w:cs="Times New Roman"/>
          <w:sz w:val="22"/>
          <w:szCs w:val="22"/>
        </w:rPr>
        <w:t xml:space="preserve"> Release Version 5.0.5 </w:t>
      </w:r>
      <w:r w:rsidR="0041010E">
        <w:rPr>
          <w:rFonts w:ascii="Times New Roman" w:hAnsi="Times New Roman" w:cs="Times New Roman"/>
          <w:sz w:val="22"/>
          <w:szCs w:val="22"/>
        </w:rPr>
        <w:t>we</w:t>
      </w:r>
      <w:r w:rsidR="0041010E" w:rsidRPr="005B457D">
        <w:rPr>
          <w:rFonts w:ascii="Times New Roman" w:hAnsi="Times New Roman" w:cs="Times New Roman"/>
          <w:sz w:val="22"/>
          <w:szCs w:val="22"/>
        </w:rPr>
        <w:t xml:space="preserve"> </w:t>
      </w:r>
      <w:r w:rsidRPr="005B457D">
        <w:rPr>
          <w:rFonts w:ascii="Times New Roman" w:hAnsi="Times New Roman" w:cs="Times New Roman"/>
          <w:sz w:val="22"/>
          <w:szCs w:val="22"/>
        </w:rPr>
        <w:t xml:space="preserve">extracted the fields: “description” “indication” “pharmacodynamics” “mechanism-of-action” “toxicity” for 8,226 drugs. </w:t>
      </w:r>
    </w:p>
    <w:p w14:paraId="1CC89A4B" w14:textId="383BB0E6" w:rsidR="008E7449" w:rsidRPr="008E7449" w:rsidRDefault="00F907F0" w:rsidP="008E7449">
      <w:pPr>
        <w:spacing w:after="120"/>
        <w:jc w:val="both"/>
        <w:outlineLvl w:val="1"/>
        <w:rPr>
          <w:rFonts w:ascii="Times New Roman" w:hAnsi="Times New Roman" w:cs="Times New Roman"/>
          <w:b/>
          <w:sz w:val="22"/>
          <w:szCs w:val="22"/>
        </w:rPr>
      </w:pPr>
      <w:r>
        <w:rPr>
          <w:rFonts w:ascii="Times New Roman" w:hAnsi="Times New Roman" w:cs="Times New Roman"/>
          <w:sz w:val="22"/>
          <w:szCs w:val="22"/>
        </w:rPr>
        <w:t>We</w:t>
      </w:r>
      <w:r w:rsidR="008E7449" w:rsidRPr="005B457D">
        <w:rPr>
          <w:rFonts w:ascii="Times New Roman" w:hAnsi="Times New Roman" w:cs="Times New Roman"/>
          <w:sz w:val="22"/>
          <w:szCs w:val="22"/>
        </w:rPr>
        <w:t xml:space="preserve"> employed the skip-gram model in </w:t>
      </w:r>
      <w:r w:rsidR="008E7449" w:rsidRPr="005B457D">
        <w:rPr>
          <w:rFonts w:ascii="Times New Roman" w:hAnsi="Times New Roman" w:cs="Times New Roman"/>
          <w:i/>
          <w:sz w:val="22"/>
          <w:szCs w:val="22"/>
        </w:rPr>
        <w:t>word2vec</w:t>
      </w:r>
      <w:r w:rsidR="008E7449" w:rsidRPr="005B457D">
        <w:rPr>
          <w:rFonts w:ascii="Times New Roman" w:hAnsi="Times New Roman" w:cs="Times New Roman"/>
          <w:sz w:val="22"/>
          <w:szCs w:val="22"/>
        </w:rPr>
        <w:t xml:space="preserve"> to generate word embeddings. Moreover, as studies have found that word embeddings have a consistent relationship with word frequencies, even after the interception of frequency-based effects by algorithms and vector length normalization (</w:t>
      </w:r>
      <w:r w:rsidR="008E7449" w:rsidRPr="005B457D">
        <w:rPr>
          <w:rFonts w:ascii="Times New Roman" w:eastAsia="Times New Roman" w:hAnsi="Times New Roman" w:cs="Times New Roman"/>
          <w:color w:val="222222"/>
          <w:sz w:val="22"/>
          <w:szCs w:val="22"/>
          <w:shd w:val="clear" w:color="auto" w:fill="FFFFFF"/>
        </w:rPr>
        <w:t>Schnabel et al., 2015</w:t>
      </w:r>
      <w:r w:rsidR="008E7449" w:rsidRPr="005B457D">
        <w:rPr>
          <w:rFonts w:ascii="Times New Roman" w:hAnsi="Times New Roman" w:cs="Times New Roman"/>
          <w:sz w:val="22"/>
          <w:szCs w:val="22"/>
        </w:rPr>
        <w:t xml:space="preserve">), we employed correlation analysis between vectors and frequencies as the evaluation metric to tune the parameters for the word embedding model. For our final result, we trained the word embedding model in </w:t>
      </w:r>
      <w:r w:rsidR="008E7449" w:rsidRPr="005B457D">
        <w:rPr>
          <w:rFonts w:ascii="Times New Roman" w:hAnsi="Times New Roman" w:cs="Times New Roman"/>
          <w:i/>
          <w:sz w:val="22"/>
          <w:szCs w:val="22"/>
        </w:rPr>
        <w:t>word2vec</w:t>
      </w:r>
      <w:r w:rsidR="008E7449" w:rsidRPr="005B457D">
        <w:rPr>
          <w:rFonts w:ascii="Times New Roman" w:hAnsi="Times New Roman" w:cs="Times New Roman"/>
          <w:sz w:val="22"/>
          <w:szCs w:val="22"/>
        </w:rPr>
        <w:t xml:space="preserve"> with parameters: </w:t>
      </w:r>
      <w:r w:rsidR="008E7449" w:rsidRPr="005B457D">
        <w:rPr>
          <w:rFonts w:ascii="Times New Roman" w:hAnsi="Times New Roman" w:cs="Times New Roman"/>
          <w:i/>
          <w:sz w:val="22"/>
          <w:szCs w:val="22"/>
        </w:rPr>
        <w:t>size</w:t>
      </w:r>
      <w:r w:rsidR="008E7449" w:rsidRPr="005B457D">
        <w:rPr>
          <w:rFonts w:ascii="Times New Roman" w:hAnsi="Times New Roman" w:cs="Times New Roman"/>
          <w:sz w:val="22"/>
          <w:szCs w:val="22"/>
        </w:rPr>
        <w:t xml:space="preserve"> = 420, </w:t>
      </w:r>
      <w:r w:rsidR="008E7449" w:rsidRPr="005B457D">
        <w:rPr>
          <w:rFonts w:ascii="Times New Roman" w:hAnsi="Times New Roman" w:cs="Times New Roman"/>
          <w:i/>
          <w:sz w:val="22"/>
          <w:szCs w:val="22"/>
        </w:rPr>
        <w:t>window</w:t>
      </w:r>
      <w:r w:rsidR="008E7449" w:rsidRPr="005B457D">
        <w:rPr>
          <w:rFonts w:ascii="Times New Roman" w:hAnsi="Times New Roman" w:cs="Times New Roman"/>
          <w:sz w:val="22"/>
          <w:szCs w:val="22"/>
        </w:rPr>
        <w:t xml:space="preserve"> = 5, </w:t>
      </w:r>
      <w:proofErr w:type="spellStart"/>
      <w:r w:rsidR="008E7449" w:rsidRPr="005B457D">
        <w:rPr>
          <w:rFonts w:ascii="Times New Roman" w:hAnsi="Times New Roman" w:cs="Times New Roman"/>
          <w:i/>
          <w:sz w:val="22"/>
          <w:szCs w:val="22"/>
        </w:rPr>
        <w:t>min_count</w:t>
      </w:r>
      <w:proofErr w:type="spellEnd"/>
      <w:r w:rsidR="008E7449" w:rsidRPr="005B457D">
        <w:rPr>
          <w:rFonts w:ascii="Times New Roman" w:hAnsi="Times New Roman" w:cs="Times New Roman"/>
          <w:sz w:val="22"/>
          <w:szCs w:val="22"/>
        </w:rPr>
        <w:t xml:space="preserve"> = 2.</w:t>
      </w:r>
    </w:p>
    <w:p w14:paraId="7D3A31DD" w14:textId="08947252" w:rsidR="005B457D" w:rsidRPr="00565BDC" w:rsidRDefault="005B457D" w:rsidP="00334283">
      <w:pPr>
        <w:spacing w:before="240" w:after="180"/>
        <w:jc w:val="both"/>
        <w:outlineLvl w:val="1"/>
        <w:rPr>
          <w:rFonts w:ascii="Times New Roman" w:hAnsi="Times New Roman" w:cs="Times New Roman"/>
          <w:b/>
        </w:rPr>
      </w:pPr>
      <w:r w:rsidRPr="00565BDC">
        <w:rPr>
          <w:rFonts w:ascii="Times New Roman" w:hAnsi="Times New Roman" w:cs="Times New Roman"/>
          <w:b/>
        </w:rPr>
        <w:t xml:space="preserve">4     </w:t>
      </w:r>
      <w:r w:rsidR="00C56F52" w:rsidRPr="00565BDC">
        <w:rPr>
          <w:rFonts w:ascii="Times New Roman" w:hAnsi="Times New Roman" w:cs="Times New Roman"/>
          <w:b/>
        </w:rPr>
        <w:t xml:space="preserve">Intrinsic </w:t>
      </w:r>
      <w:r w:rsidRPr="00565BDC">
        <w:rPr>
          <w:rFonts w:ascii="Times New Roman" w:hAnsi="Times New Roman" w:cs="Times New Roman"/>
          <w:b/>
        </w:rPr>
        <w:t>Evaluation</w:t>
      </w:r>
    </w:p>
    <w:p w14:paraId="27B9B432" w14:textId="77777777" w:rsidR="005B457D" w:rsidRPr="005B457D" w:rsidRDefault="005B457D" w:rsidP="00C2336B">
      <w:pPr>
        <w:spacing w:before="120" w:after="120"/>
        <w:ind w:right="43"/>
        <w:jc w:val="both"/>
        <w:outlineLvl w:val="1"/>
        <w:rPr>
          <w:rFonts w:ascii="Times New Roman" w:hAnsi="Times New Roman" w:cs="Times New Roman"/>
          <w:b/>
          <w:sz w:val="22"/>
          <w:szCs w:val="22"/>
        </w:rPr>
      </w:pPr>
      <w:r w:rsidRPr="005B457D">
        <w:rPr>
          <w:rFonts w:ascii="Times New Roman" w:hAnsi="Times New Roman" w:cs="Times New Roman"/>
          <w:b/>
          <w:sz w:val="22"/>
          <w:szCs w:val="22"/>
        </w:rPr>
        <w:t>4.1    Relatedness assessment</w:t>
      </w:r>
    </w:p>
    <w:p w14:paraId="1A42AA8C" w14:textId="46B07AB5" w:rsidR="005B457D" w:rsidRPr="005B457D" w:rsidRDefault="005B457D" w:rsidP="005B457D">
      <w:pPr>
        <w:spacing w:line="252" w:lineRule="auto"/>
        <w:ind w:right="43"/>
        <w:jc w:val="both"/>
        <w:rPr>
          <w:rFonts w:ascii="Times New Roman" w:hAnsi="Times New Roman" w:cs="Times New Roman"/>
          <w:sz w:val="22"/>
          <w:szCs w:val="22"/>
        </w:rPr>
      </w:pPr>
      <w:r w:rsidRPr="005B457D">
        <w:rPr>
          <w:rFonts w:ascii="Times New Roman" w:hAnsi="Times New Roman" w:cs="Times New Roman"/>
          <w:sz w:val="22"/>
          <w:szCs w:val="22"/>
        </w:rPr>
        <w:t>Relatedness evaluation is the most popular and direct intrinsic word embedding evaluation method. It is expected that high quality word embeddings will display significant correlation (e.g. Pearson’s, Spearman’s) between the cosine similarity of the embedding vectors for related word pairs and the human scores.</w:t>
      </w:r>
    </w:p>
    <w:p w14:paraId="0A95822C" w14:textId="084A7153" w:rsidR="005B457D" w:rsidRPr="005B457D" w:rsidRDefault="005B457D" w:rsidP="005B457D">
      <w:pPr>
        <w:spacing w:line="252" w:lineRule="auto"/>
        <w:ind w:right="43"/>
        <w:jc w:val="both"/>
        <w:rPr>
          <w:rFonts w:ascii="Times New Roman" w:hAnsi="Times New Roman" w:cs="Times New Roman"/>
          <w:sz w:val="22"/>
          <w:szCs w:val="22"/>
        </w:rPr>
      </w:pPr>
      <w:r w:rsidRPr="005B457D">
        <w:rPr>
          <w:rFonts w:ascii="Times New Roman" w:hAnsi="Times New Roman" w:cs="Times New Roman"/>
          <w:sz w:val="22"/>
          <w:szCs w:val="22"/>
        </w:rPr>
        <w:t>We evaluated the results on</w:t>
      </w:r>
      <w:r w:rsidR="00207D30">
        <w:rPr>
          <w:rFonts w:ascii="Times New Roman" w:hAnsi="Times New Roman" w:cs="Times New Roman"/>
          <w:sz w:val="22"/>
          <w:szCs w:val="22"/>
        </w:rPr>
        <w:t xml:space="preserve"> two</w:t>
      </w:r>
      <w:r w:rsidRPr="005B457D">
        <w:rPr>
          <w:rFonts w:ascii="Times New Roman" w:hAnsi="Times New Roman" w:cs="Times New Roman"/>
          <w:sz w:val="22"/>
          <w:szCs w:val="22"/>
        </w:rPr>
        <w:t xml:space="preserve"> biomedical domain inventories: UMNSRS-</w:t>
      </w:r>
      <w:proofErr w:type="spellStart"/>
      <w:r w:rsidRPr="005B457D">
        <w:rPr>
          <w:rFonts w:ascii="Times New Roman" w:hAnsi="Times New Roman" w:cs="Times New Roman"/>
          <w:sz w:val="22"/>
          <w:szCs w:val="22"/>
        </w:rPr>
        <w:t>Rel</w:t>
      </w:r>
      <w:proofErr w:type="spellEnd"/>
      <w:r w:rsidRPr="005B457D">
        <w:rPr>
          <w:rFonts w:ascii="Times New Roman" w:hAnsi="Times New Roman" w:cs="Times New Roman"/>
          <w:sz w:val="22"/>
          <w:szCs w:val="22"/>
        </w:rPr>
        <w:t xml:space="preserve"> and UMNSRS-Sim (</w:t>
      </w:r>
      <w:proofErr w:type="spellStart"/>
      <w:r w:rsidRPr="005B457D">
        <w:rPr>
          <w:rFonts w:ascii="Times New Roman" w:hAnsi="Times New Roman" w:cs="Times New Roman"/>
          <w:sz w:val="22"/>
          <w:szCs w:val="22"/>
        </w:rPr>
        <w:t>Pakhomov</w:t>
      </w:r>
      <w:proofErr w:type="spellEnd"/>
      <w:r w:rsidRPr="005B457D">
        <w:rPr>
          <w:rFonts w:ascii="Times New Roman" w:hAnsi="Times New Roman" w:cs="Times New Roman"/>
          <w:sz w:val="22"/>
          <w:szCs w:val="22"/>
        </w:rPr>
        <w:t xml:space="preserve"> et al., 2010). These datasets provide human-annotated scores of relatedness and similarity between clinical term pairs. We measured the correlation between the scores provided by the UMNSRS datasets and calculated by our model, using Spearman’s correlation coefficient. We also compared our model to a publicly available word embedding</w:t>
      </w:r>
      <w:r w:rsidR="002C50E1">
        <w:rPr>
          <w:rFonts w:ascii="Times New Roman" w:hAnsi="Times New Roman" w:cs="Times New Roman"/>
          <w:sz w:val="22"/>
          <w:szCs w:val="22"/>
        </w:rPr>
        <w:t xml:space="preserve"> set</w:t>
      </w:r>
      <w:r w:rsidRPr="005B457D">
        <w:rPr>
          <w:rFonts w:ascii="Times New Roman" w:hAnsi="Times New Roman" w:cs="Times New Roman"/>
          <w:sz w:val="22"/>
          <w:szCs w:val="22"/>
        </w:rPr>
        <w:t xml:space="preserve"> trained on about 100 billion words from Google News samples</w:t>
      </w:r>
      <w:r w:rsidRPr="005B457D">
        <w:rPr>
          <w:rStyle w:val="FootnoteReference"/>
          <w:rFonts w:ascii="Times New Roman" w:hAnsi="Times New Roman" w:cs="Times New Roman"/>
          <w:sz w:val="22"/>
          <w:szCs w:val="22"/>
        </w:rPr>
        <w:footnoteReference w:id="2"/>
      </w:r>
      <w:r w:rsidRPr="005B457D">
        <w:rPr>
          <w:rFonts w:ascii="Times New Roman" w:hAnsi="Times New Roman" w:cs="Times New Roman"/>
          <w:sz w:val="22"/>
          <w:szCs w:val="22"/>
        </w:rPr>
        <w:t>.</w:t>
      </w:r>
    </w:p>
    <w:p w14:paraId="24AF8623" w14:textId="77777777" w:rsidR="005B457D" w:rsidRPr="00F907F0" w:rsidRDefault="005B457D" w:rsidP="005B457D">
      <w:pPr>
        <w:spacing w:line="252" w:lineRule="auto"/>
        <w:ind w:right="43"/>
        <w:jc w:val="both"/>
        <w:rPr>
          <w:rFonts w:ascii="Times New Roman" w:hAnsi="Times New Roman" w:cs="Times New Roman"/>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3"/>
      </w:tblGrid>
      <w:tr w:rsidR="005B457D" w:rsidRPr="005B457D" w14:paraId="4CC8FE6F" w14:textId="77777777" w:rsidTr="0008224E">
        <w:tc>
          <w:tcPr>
            <w:tcW w:w="4553" w:type="dxa"/>
          </w:tcPr>
          <w:tbl>
            <w:tblPr>
              <w:tblW w:w="41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8"/>
              <w:gridCol w:w="1374"/>
              <w:gridCol w:w="879"/>
            </w:tblGrid>
            <w:tr w:rsidR="005B457D" w:rsidRPr="005B457D" w14:paraId="4E39390E" w14:textId="77777777" w:rsidTr="0008224E">
              <w:trPr>
                <w:trHeight w:val="20"/>
                <w:jc w:val="center"/>
              </w:trPr>
              <w:tc>
                <w:tcPr>
                  <w:tcW w:w="1868" w:type="dxa"/>
                  <w:tcBorders>
                    <w:left w:val="nil"/>
                  </w:tcBorders>
                  <w:shd w:val="clear" w:color="auto" w:fill="auto"/>
                  <w:noWrap/>
                  <w:vAlign w:val="center"/>
                  <w:hideMark/>
                </w:tcPr>
                <w:p w14:paraId="7CB9B05F" w14:textId="77777777" w:rsidR="005B457D" w:rsidRPr="005B457D" w:rsidRDefault="005B457D" w:rsidP="0008224E">
                  <w:pPr>
                    <w:ind w:right="43"/>
                    <w:jc w:val="center"/>
                    <w:rPr>
                      <w:rFonts w:ascii="Times New Roman" w:hAnsi="Times New Roman" w:cs="Times New Roman"/>
                      <w:b/>
                      <w:sz w:val="20"/>
                      <w:szCs w:val="20"/>
                    </w:rPr>
                  </w:pPr>
                  <w:r w:rsidRPr="005B457D">
                    <w:rPr>
                      <w:rFonts w:ascii="Times New Roman" w:hAnsi="Times New Roman" w:cs="Times New Roman"/>
                      <w:b/>
                      <w:sz w:val="20"/>
                      <w:szCs w:val="20"/>
                    </w:rPr>
                    <w:t>Corpora</w:t>
                  </w:r>
                </w:p>
              </w:tc>
              <w:tc>
                <w:tcPr>
                  <w:tcW w:w="1374" w:type="dxa"/>
                  <w:tcBorders>
                    <w:right w:val="nil"/>
                  </w:tcBorders>
                  <w:shd w:val="clear" w:color="auto" w:fill="auto"/>
                  <w:noWrap/>
                  <w:vAlign w:val="center"/>
                  <w:hideMark/>
                </w:tcPr>
                <w:p w14:paraId="7AB02D89" w14:textId="77777777" w:rsidR="005B457D" w:rsidRPr="005B457D" w:rsidRDefault="005B457D" w:rsidP="0008224E">
                  <w:pPr>
                    <w:ind w:right="43"/>
                    <w:jc w:val="center"/>
                    <w:rPr>
                      <w:rFonts w:ascii="Times New Roman" w:eastAsia="Times New Roman" w:hAnsi="Times New Roman" w:cs="Times New Roman"/>
                      <w:color w:val="000000"/>
                      <w:sz w:val="20"/>
                      <w:szCs w:val="20"/>
                    </w:rPr>
                  </w:pPr>
                  <w:r w:rsidRPr="005B457D">
                    <w:rPr>
                      <w:rFonts w:ascii="Times New Roman" w:eastAsia="Times New Roman" w:hAnsi="Times New Roman" w:cs="Times New Roman"/>
                      <w:color w:val="000000"/>
                      <w:sz w:val="20"/>
                      <w:szCs w:val="20"/>
                    </w:rPr>
                    <w:t>PubMed+</w:t>
                  </w:r>
                </w:p>
                <w:p w14:paraId="53CFD8E1" w14:textId="77777777" w:rsidR="005B457D" w:rsidRPr="005B457D" w:rsidRDefault="005B457D" w:rsidP="0008224E">
                  <w:pPr>
                    <w:ind w:right="43"/>
                    <w:jc w:val="center"/>
                    <w:rPr>
                      <w:rFonts w:ascii="Times New Roman" w:eastAsia="Times New Roman" w:hAnsi="Times New Roman" w:cs="Times New Roman"/>
                      <w:color w:val="000000"/>
                      <w:sz w:val="20"/>
                      <w:szCs w:val="20"/>
                    </w:rPr>
                  </w:pPr>
                  <w:proofErr w:type="spellStart"/>
                  <w:r w:rsidRPr="005B457D">
                    <w:rPr>
                      <w:rFonts w:ascii="Times New Roman" w:eastAsia="Times New Roman" w:hAnsi="Times New Roman" w:cs="Times New Roman"/>
                      <w:color w:val="000000"/>
                      <w:sz w:val="20"/>
                      <w:szCs w:val="20"/>
                    </w:rPr>
                    <w:t>DrugBank</w:t>
                  </w:r>
                  <w:proofErr w:type="spellEnd"/>
                  <w:r w:rsidRPr="005B457D">
                    <w:rPr>
                      <w:rFonts w:ascii="Times New Roman" w:eastAsia="Times New Roman" w:hAnsi="Times New Roman" w:cs="Times New Roman"/>
                      <w:color w:val="000000"/>
                      <w:sz w:val="20"/>
                      <w:szCs w:val="20"/>
                    </w:rPr>
                    <w:t xml:space="preserve"> </w:t>
                  </w:r>
                </w:p>
              </w:tc>
              <w:tc>
                <w:tcPr>
                  <w:tcW w:w="879" w:type="dxa"/>
                  <w:tcBorders>
                    <w:left w:val="nil"/>
                    <w:right w:val="nil"/>
                  </w:tcBorders>
                  <w:shd w:val="clear" w:color="auto" w:fill="auto"/>
                  <w:noWrap/>
                  <w:vAlign w:val="center"/>
                  <w:hideMark/>
                </w:tcPr>
                <w:p w14:paraId="67C0102B" w14:textId="77777777" w:rsidR="005B457D" w:rsidRPr="005B457D" w:rsidRDefault="005B457D" w:rsidP="0008224E">
                  <w:pPr>
                    <w:ind w:right="43"/>
                    <w:jc w:val="center"/>
                    <w:rPr>
                      <w:rFonts w:ascii="Times New Roman" w:eastAsia="Times New Roman" w:hAnsi="Times New Roman" w:cs="Times New Roman"/>
                      <w:color w:val="000000"/>
                      <w:sz w:val="20"/>
                      <w:szCs w:val="20"/>
                    </w:rPr>
                  </w:pPr>
                  <w:r w:rsidRPr="005B457D">
                    <w:rPr>
                      <w:rFonts w:ascii="Times New Roman" w:eastAsia="Times New Roman" w:hAnsi="Times New Roman" w:cs="Times New Roman"/>
                      <w:color w:val="000000"/>
                      <w:sz w:val="20"/>
                      <w:szCs w:val="20"/>
                    </w:rPr>
                    <w:t xml:space="preserve">Google News </w:t>
                  </w:r>
                </w:p>
              </w:tc>
            </w:tr>
            <w:tr w:rsidR="005B457D" w:rsidRPr="005B457D" w14:paraId="6AEC82C9" w14:textId="77777777" w:rsidTr="0008224E">
              <w:trPr>
                <w:trHeight w:val="20"/>
                <w:jc w:val="center"/>
              </w:trPr>
              <w:tc>
                <w:tcPr>
                  <w:tcW w:w="1868" w:type="dxa"/>
                  <w:tcBorders>
                    <w:left w:val="nil"/>
                  </w:tcBorders>
                  <w:shd w:val="clear" w:color="auto" w:fill="auto"/>
                  <w:noWrap/>
                  <w:vAlign w:val="center"/>
                  <w:hideMark/>
                </w:tcPr>
                <w:p w14:paraId="044EBC76" w14:textId="77777777" w:rsidR="005B457D" w:rsidRPr="005B457D" w:rsidRDefault="005B457D" w:rsidP="0008224E">
                  <w:pPr>
                    <w:ind w:right="43"/>
                    <w:jc w:val="center"/>
                    <w:rPr>
                      <w:rFonts w:ascii="Times New Roman" w:eastAsia="Times New Roman" w:hAnsi="Times New Roman" w:cs="Times New Roman"/>
                      <w:color w:val="000000"/>
                      <w:sz w:val="20"/>
                      <w:szCs w:val="20"/>
                    </w:rPr>
                  </w:pPr>
                  <w:r w:rsidRPr="005B457D">
                    <w:rPr>
                      <w:rFonts w:ascii="Times New Roman" w:eastAsia="Times New Roman" w:hAnsi="Times New Roman" w:cs="Times New Roman"/>
                      <w:color w:val="000000"/>
                      <w:sz w:val="20"/>
                      <w:szCs w:val="20"/>
                    </w:rPr>
                    <w:t>drug-drug</w:t>
                  </w:r>
                </w:p>
              </w:tc>
              <w:tc>
                <w:tcPr>
                  <w:tcW w:w="1374" w:type="dxa"/>
                  <w:tcBorders>
                    <w:right w:val="nil"/>
                  </w:tcBorders>
                  <w:shd w:val="clear" w:color="auto" w:fill="auto"/>
                  <w:noWrap/>
                  <w:vAlign w:val="center"/>
                  <w:hideMark/>
                </w:tcPr>
                <w:p w14:paraId="5BA09D55" w14:textId="77777777" w:rsidR="005B457D" w:rsidRPr="005B457D" w:rsidRDefault="005B457D" w:rsidP="0008224E">
                  <w:pPr>
                    <w:ind w:right="43"/>
                    <w:jc w:val="center"/>
                    <w:rPr>
                      <w:rFonts w:ascii="Times New Roman" w:eastAsia="Times New Roman" w:hAnsi="Times New Roman" w:cs="Times New Roman"/>
                      <w:b/>
                      <w:color w:val="000000"/>
                      <w:sz w:val="20"/>
                      <w:szCs w:val="20"/>
                    </w:rPr>
                  </w:pPr>
                  <w:r w:rsidRPr="005B457D">
                    <w:rPr>
                      <w:rFonts w:ascii="Times New Roman" w:eastAsia="Times New Roman" w:hAnsi="Times New Roman" w:cs="Times New Roman"/>
                      <w:b/>
                      <w:color w:val="000000"/>
                      <w:sz w:val="20"/>
                      <w:szCs w:val="20"/>
                    </w:rPr>
                    <w:t>0.737</w:t>
                  </w:r>
                </w:p>
              </w:tc>
              <w:tc>
                <w:tcPr>
                  <w:tcW w:w="879" w:type="dxa"/>
                  <w:tcBorders>
                    <w:left w:val="nil"/>
                    <w:right w:val="nil"/>
                  </w:tcBorders>
                  <w:shd w:val="clear" w:color="auto" w:fill="auto"/>
                  <w:noWrap/>
                  <w:vAlign w:val="center"/>
                  <w:hideMark/>
                </w:tcPr>
                <w:p w14:paraId="3BC0B500" w14:textId="77777777" w:rsidR="005B457D" w:rsidRPr="005B457D" w:rsidRDefault="005B457D" w:rsidP="0008224E">
                  <w:pPr>
                    <w:ind w:right="43"/>
                    <w:jc w:val="center"/>
                    <w:rPr>
                      <w:rFonts w:ascii="Times New Roman" w:eastAsia="Times New Roman" w:hAnsi="Times New Roman" w:cs="Times New Roman"/>
                      <w:color w:val="000000"/>
                      <w:sz w:val="20"/>
                      <w:szCs w:val="20"/>
                    </w:rPr>
                  </w:pPr>
                  <w:r w:rsidRPr="005B457D">
                    <w:rPr>
                      <w:rFonts w:ascii="Times New Roman" w:eastAsia="Times New Roman" w:hAnsi="Times New Roman" w:cs="Times New Roman"/>
                      <w:color w:val="000000"/>
                      <w:sz w:val="20"/>
                      <w:szCs w:val="20"/>
                    </w:rPr>
                    <w:t>0.430</w:t>
                  </w:r>
                </w:p>
              </w:tc>
            </w:tr>
            <w:tr w:rsidR="005B457D" w:rsidRPr="005B457D" w14:paraId="2AC395AB" w14:textId="77777777" w:rsidTr="0008224E">
              <w:trPr>
                <w:trHeight w:val="20"/>
                <w:jc w:val="center"/>
              </w:trPr>
              <w:tc>
                <w:tcPr>
                  <w:tcW w:w="1868" w:type="dxa"/>
                  <w:tcBorders>
                    <w:left w:val="nil"/>
                  </w:tcBorders>
                  <w:shd w:val="clear" w:color="auto" w:fill="auto"/>
                  <w:noWrap/>
                  <w:vAlign w:val="center"/>
                  <w:hideMark/>
                </w:tcPr>
                <w:p w14:paraId="0E62454B" w14:textId="77777777" w:rsidR="005B457D" w:rsidRPr="005B457D" w:rsidRDefault="005B457D" w:rsidP="0008224E">
                  <w:pPr>
                    <w:ind w:right="43"/>
                    <w:jc w:val="center"/>
                    <w:rPr>
                      <w:rFonts w:ascii="Times New Roman" w:eastAsia="Times New Roman" w:hAnsi="Times New Roman" w:cs="Times New Roman"/>
                      <w:color w:val="000000"/>
                      <w:sz w:val="20"/>
                      <w:szCs w:val="20"/>
                    </w:rPr>
                  </w:pPr>
                  <w:r w:rsidRPr="005B457D">
                    <w:rPr>
                      <w:rFonts w:ascii="Times New Roman" w:eastAsia="Times New Roman" w:hAnsi="Times New Roman" w:cs="Times New Roman"/>
                      <w:color w:val="000000"/>
                      <w:sz w:val="20"/>
                      <w:szCs w:val="20"/>
                    </w:rPr>
                    <w:t>drug-X</w:t>
                  </w:r>
                </w:p>
              </w:tc>
              <w:tc>
                <w:tcPr>
                  <w:tcW w:w="1374" w:type="dxa"/>
                  <w:tcBorders>
                    <w:right w:val="nil"/>
                  </w:tcBorders>
                  <w:shd w:val="clear" w:color="auto" w:fill="auto"/>
                  <w:noWrap/>
                  <w:vAlign w:val="center"/>
                  <w:hideMark/>
                </w:tcPr>
                <w:p w14:paraId="6B0913DA" w14:textId="77777777" w:rsidR="005B457D" w:rsidRPr="005B457D" w:rsidRDefault="005B457D" w:rsidP="0008224E">
                  <w:pPr>
                    <w:ind w:right="43"/>
                    <w:jc w:val="center"/>
                    <w:rPr>
                      <w:rFonts w:ascii="Times New Roman" w:eastAsia="Times New Roman" w:hAnsi="Times New Roman" w:cs="Times New Roman"/>
                      <w:color w:val="000000"/>
                      <w:sz w:val="20"/>
                      <w:szCs w:val="20"/>
                    </w:rPr>
                  </w:pPr>
                  <w:r w:rsidRPr="005B457D">
                    <w:rPr>
                      <w:rFonts w:ascii="Times New Roman" w:eastAsia="Times New Roman" w:hAnsi="Times New Roman" w:cs="Times New Roman"/>
                      <w:color w:val="000000"/>
                      <w:sz w:val="20"/>
                      <w:szCs w:val="20"/>
                    </w:rPr>
                    <w:t>0.530</w:t>
                  </w:r>
                </w:p>
              </w:tc>
              <w:tc>
                <w:tcPr>
                  <w:tcW w:w="879" w:type="dxa"/>
                  <w:tcBorders>
                    <w:left w:val="nil"/>
                    <w:right w:val="nil"/>
                  </w:tcBorders>
                  <w:shd w:val="clear" w:color="auto" w:fill="auto"/>
                  <w:noWrap/>
                  <w:vAlign w:val="center"/>
                  <w:hideMark/>
                </w:tcPr>
                <w:p w14:paraId="564B8895" w14:textId="77777777" w:rsidR="005B457D" w:rsidRPr="005B457D" w:rsidRDefault="005B457D" w:rsidP="0008224E">
                  <w:pPr>
                    <w:ind w:right="43"/>
                    <w:jc w:val="center"/>
                    <w:rPr>
                      <w:rFonts w:ascii="Times New Roman" w:eastAsia="Times New Roman" w:hAnsi="Times New Roman" w:cs="Times New Roman"/>
                      <w:color w:val="000000"/>
                      <w:sz w:val="20"/>
                      <w:szCs w:val="20"/>
                    </w:rPr>
                  </w:pPr>
                  <w:r w:rsidRPr="005B457D">
                    <w:rPr>
                      <w:rFonts w:ascii="Times New Roman" w:eastAsia="Times New Roman" w:hAnsi="Times New Roman" w:cs="Times New Roman"/>
                      <w:color w:val="000000"/>
                      <w:sz w:val="20"/>
                      <w:szCs w:val="20"/>
                    </w:rPr>
                    <w:t>0.293</w:t>
                  </w:r>
                </w:p>
              </w:tc>
            </w:tr>
            <w:tr w:rsidR="005B457D" w:rsidRPr="005B457D" w14:paraId="1BD528B1" w14:textId="77777777" w:rsidTr="0008224E">
              <w:trPr>
                <w:trHeight w:val="20"/>
                <w:jc w:val="center"/>
              </w:trPr>
              <w:tc>
                <w:tcPr>
                  <w:tcW w:w="1868" w:type="dxa"/>
                  <w:tcBorders>
                    <w:left w:val="nil"/>
                  </w:tcBorders>
                  <w:shd w:val="clear" w:color="auto" w:fill="auto"/>
                  <w:noWrap/>
                  <w:vAlign w:val="center"/>
                  <w:hideMark/>
                </w:tcPr>
                <w:p w14:paraId="2C519D49" w14:textId="77777777" w:rsidR="005B457D" w:rsidRPr="005B457D" w:rsidRDefault="005B457D" w:rsidP="0008224E">
                  <w:pPr>
                    <w:ind w:right="43"/>
                    <w:jc w:val="center"/>
                    <w:rPr>
                      <w:rFonts w:ascii="Times New Roman" w:eastAsia="Times New Roman" w:hAnsi="Times New Roman" w:cs="Times New Roman"/>
                      <w:color w:val="000000"/>
                      <w:sz w:val="20"/>
                      <w:szCs w:val="20"/>
                    </w:rPr>
                  </w:pPr>
                  <w:r w:rsidRPr="005B457D">
                    <w:rPr>
                      <w:rFonts w:ascii="Times New Roman" w:eastAsia="Times New Roman" w:hAnsi="Times New Roman" w:cs="Times New Roman"/>
                      <w:color w:val="000000"/>
                      <w:sz w:val="20"/>
                      <w:szCs w:val="20"/>
                    </w:rPr>
                    <w:t>drug-</w:t>
                  </w:r>
                  <w:proofErr w:type="spellStart"/>
                  <w:r w:rsidRPr="005B457D">
                    <w:rPr>
                      <w:rFonts w:ascii="Times New Roman" w:eastAsia="Times New Roman" w:hAnsi="Times New Roman" w:cs="Times New Roman"/>
                      <w:color w:val="000000"/>
                      <w:sz w:val="20"/>
                      <w:szCs w:val="20"/>
                    </w:rPr>
                    <w:t>nonDrug</w:t>
                  </w:r>
                  <w:proofErr w:type="spellEnd"/>
                </w:p>
              </w:tc>
              <w:tc>
                <w:tcPr>
                  <w:tcW w:w="1374" w:type="dxa"/>
                  <w:tcBorders>
                    <w:right w:val="nil"/>
                  </w:tcBorders>
                  <w:shd w:val="clear" w:color="auto" w:fill="auto"/>
                  <w:noWrap/>
                  <w:vAlign w:val="center"/>
                  <w:hideMark/>
                </w:tcPr>
                <w:p w14:paraId="520BBD07" w14:textId="77777777" w:rsidR="005B457D" w:rsidRPr="005B457D" w:rsidRDefault="005B457D" w:rsidP="0008224E">
                  <w:pPr>
                    <w:ind w:right="43"/>
                    <w:jc w:val="center"/>
                    <w:rPr>
                      <w:rFonts w:ascii="Times New Roman" w:eastAsia="Times New Roman" w:hAnsi="Times New Roman" w:cs="Times New Roman"/>
                      <w:color w:val="000000"/>
                      <w:sz w:val="20"/>
                      <w:szCs w:val="20"/>
                    </w:rPr>
                  </w:pPr>
                  <w:r w:rsidRPr="005B457D">
                    <w:rPr>
                      <w:rFonts w:ascii="Times New Roman" w:eastAsia="Times New Roman" w:hAnsi="Times New Roman" w:cs="Times New Roman"/>
                      <w:color w:val="000000"/>
                      <w:sz w:val="20"/>
                      <w:szCs w:val="20"/>
                    </w:rPr>
                    <w:t>0.492</w:t>
                  </w:r>
                </w:p>
              </w:tc>
              <w:tc>
                <w:tcPr>
                  <w:tcW w:w="879" w:type="dxa"/>
                  <w:tcBorders>
                    <w:left w:val="nil"/>
                    <w:right w:val="nil"/>
                  </w:tcBorders>
                  <w:shd w:val="clear" w:color="auto" w:fill="auto"/>
                  <w:noWrap/>
                  <w:vAlign w:val="center"/>
                  <w:hideMark/>
                </w:tcPr>
                <w:p w14:paraId="275FA8A2" w14:textId="77777777" w:rsidR="005B457D" w:rsidRPr="005B457D" w:rsidRDefault="005B457D" w:rsidP="0008224E">
                  <w:pPr>
                    <w:ind w:right="43"/>
                    <w:jc w:val="center"/>
                    <w:rPr>
                      <w:rFonts w:ascii="Times New Roman" w:eastAsia="Times New Roman" w:hAnsi="Times New Roman" w:cs="Times New Roman"/>
                      <w:color w:val="000000"/>
                      <w:sz w:val="20"/>
                      <w:szCs w:val="20"/>
                    </w:rPr>
                  </w:pPr>
                  <w:r w:rsidRPr="005B457D">
                    <w:rPr>
                      <w:rFonts w:ascii="Times New Roman" w:eastAsia="Times New Roman" w:hAnsi="Times New Roman" w:cs="Times New Roman"/>
                      <w:color w:val="000000"/>
                      <w:sz w:val="20"/>
                      <w:szCs w:val="20"/>
                    </w:rPr>
                    <w:t>0.245</w:t>
                  </w:r>
                </w:p>
              </w:tc>
            </w:tr>
            <w:tr w:rsidR="005B457D" w:rsidRPr="005B457D" w14:paraId="2359BE34" w14:textId="77777777" w:rsidTr="0008224E">
              <w:trPr>
                <w:trHeight w:val="20"/>
                <w:jc w:val="center"/>
              </w:trPr>
              <w:tc>
                <w:tcPr>
                  <w:tcW w:w="1868" w:type="dxa"/>
                  <w:tcBorders>
                    <w:left w:val="nil"/>
                  </w:tcBorders>
                  <w:shd w:val="clear" w:color="auto" w:fill="auto"/>
                  <w:noWrap/>
                  <w:vAlign w:val="center"/>
                  <w:hideMark/>
                </w:tcPr>
                <w:p w14:paraId="5B86DFF9" w14:textId="77777777" w:rsidR="005B457D" w:rsidRPr="005B457D" w:rsidRDefault="005B457D" w:rsidP="0008224E">
                  <w:pPr>
                    <w:ind w:right="43"/>
                    <w:jc w:val="center"/>
                    <w:rPr>
                      <w:rFonts w:ascii="Times New Roman" w:eastAsia="Times New Roman" w:hAnsi="Times New Roman" w:cs="Times New Roman"/>
                      <w:color w:val="000000"/>
                      <w:sz w:val="20"/>
                      <w:szCs w:val="20"/>
                    </w:rPr>
                  </w:pPr>
                  <w:r w:rsidRPr="005B457D">
                    <w:rPr>
                      <w:rFonts w:ascii="Times New Roman" w:eastAsia="Times New Roman" w:hAnsi="Times New Roman" w:cs="Times New Roman"/>
                      <w:color w:val="000000"/>
                      <w:sz w:val="20"/>
                      <w:szCs w:val="20"/>
                    </w:rPr>
                    <w:t>whole dataset</w:t>
                  </w:r>
                </w:p>
              </w:tc>
              <w:tc>
                <w:tcPr>
                  <w:tcW w:w="1374" w:type="dxa"/>
                  <w:tcBorders>
                    <w:right w:val="nil"/>
                  </w:tcBorders>
                  <w:shd w:val="clear" w:color="auto" w:fill="auto"/>
                  <w:noWrap/>
                  <w:vAlign w:val="center"/>
                  <w:hideMark/>
                </w:tcPr>
                <w:p w14:paraId="604B2CD8" w14:textId="77777777" w:rsidR="005B457D" w:rsidRPr="005B457D" w:rsidRDefault="005B457D" w:rsidP="0008224E">
                  <w:pPr>
                    <w:ind w:right="43"/>
                    <w:jc w:val="center"/>
                    <w:rPr>
                      <w:rFonts w:ascii="Times New Roman" w:eastAsia="Times New Roman" w:hAnsi="Times New Roman" w:cs="Times New Roman"/>
                      <w:color w:val="000000"/>
                      <w:sz w:val="20"/>
                      <w:szCs w:val="20"/>
                    </w:rPr>
                  </w:pPr>
                  <w:r w:rsidRPr="005B457D">
                    <w:rPr>
                      <w:rFonts w:ascii="Times New Roman" w:eastAsia="Times New Roman" w:hAnsi="Times New Roman" w:cs="Times New Roman"/>
                      <w:color w:val="000000"/>
                      <w:sz w:val="20"/>
                      <w:szCs w:val="20"/>
                    </w:rPr>
                    <w:t>0.555</w:t>
                  </w:r>
                </w:p>
              </w:tc>
              <w:tc>
                <w:tcPr>
                  <w:tcW w:w="879" w:type="dxa"/>
                  <w:tcBorders>
                    <w:left w:val="nil"/>
                    <w:right w:val="nil"/>
                  </w:tcBorders>
                  <w:shd w:val="clear" w:color="auto" w:fill="auto"/>
                  <w:noWrap/>
                  <w:vAlign w:val="center"/>
                  <w:hideMark/>
                </w:tcPr>
                <w:p w14:paraId="3F044F0F" w14:textId="77777777" w:rsidR="005B457D" w:rsidRPr="005B457D" w:rsidRDefault="005B457D" w:rsidP="0008224E">
                  <w:pPr>
                    <w:ind w:right="43"/>
                    <w:jc w:val="center"/>
                    <w:rPr>
                      <w:rFonts w:ascii="Times New Roman" w:eastAsia="Times New Roman" w:hAnsi="Times New Roman" w:cs="Times New Roman"/>
                      <w:color w:val="000000"/>
                      <w:sz w:val="20"/>
                      <w:szCs w:val="20"/>
                    </w:rPr>
                  </w:pPr>
                  <w:r w:rsidRPr="005B457D">
                    <w:rPr>
                      <w:rFonts w:ascii="Times New Roman" w:eastAsia="Times New Roman" w:hAnsi="Times New Roman" w:cs="Times New Roman"/>
                      <w:color w:val="000000"/>
                      <w:sz w:val="20"/>
                      <w:szCs w:val="20"/>
                    </w:rPr>
                    <w:t>0.345</w:t>
                  </w:r>
                </w:p>
              </w:tc>
            </w:tr>
            <w:tr w:rsidR="005B457D" w:rsidRPr="005B457D" w14:paraId="5DF7B3BD" w14:textId="77777777" w:rsidTr="0008224E">
              <w:trPr>
                <w:trHeight w:val="20"/>
                <w:jc w:val="center"/>
              </w:trPr>
              <w:tc>
                <w:tcPr>
                  <w:tcW w:w="1868" w:type="dxa"/>
                  <w:tcBorders>
                    <w:left w:val="nil"/>
                  </w:tcBorders>
                  <w:shd w:val="clear" w:color="auto" w:fill="auto"/>
                  <w:noWrap/>
                  <w:vAlign w:val="center"/>
                  <w:hideMark/>
                </w:tcPr>
                <w:p w14:paraId="44E29CDE" w14:textId="77777777" w:rsidR="005B457D" w:rsidRPr="005B457D" w:rsidRDefault="005B457D" w:rsidP="0008224E">
                  <w:pPr>
                    <w:ind w:right="43"/>
                    <w:jc w:val="center"/>
                    <w:rPr>
                      <w:rFonts w:ascii="Times New Roman" w:eastAsia="Times New Roman" w:hAnsi="Times New Roman" w:cs="Times New Roman"/>
                      <w:color w:val="000000"/>
                      <w:sz w:val="20"/>
                      <w:szCs w:val="20"/>
                    </w:rPr>
                  </w:pPr>
                  <w:proofErr w:type="spellStart"/>
                  <w:r w:rsidRPr="005B457D">
                    <w:rPr>
                      <w:rFonts w:ascii="Times New Roman" w:eastAsia="Times New Roman" w:hAnsi="Times New Roman" w:cs="Times New Roman"/>
                      <w:color w:val="000000"/>
                      <w:sz w:val="20"/>
                      <w:szCs w:val="20"/>
                    </w:rPr>
                    <w:t>nonDrug-nonDrug</w:t>
                  </w:r>
                  <w:proofErr w:type="spellEnd"/>
                </w:p>
              </w:tc>
              <w:tc>
                <w:tcPr>
                  <w:tcW w:w="1374" w:type="dxa"/>
                  <w:tcBorders>
                    <w:right w:val="nil"/>
                  </w:tcBorders>
                  <w:shd w:val="clear" w:color="auto" w:fill="auto"/>
                  <w:noWrap/>
                  <w:vAlign w:val="center"/>
                  <w:hideMark/>
                </w:tcPr>
                <w:p w14:paraId="44A8D188" w14:textId="77777777" w:rsidR="005B457D" w:rsidRPr="005B457D" w:rsidRDefault="005B457D" w:rsidP="0008224E">
                  <w:pPr>
                    <w:ind w:right="43"/>
                    <w:jc w:val="center"/>
                    <w:rPr>
                      <w:rFonts w:ascii="Times New Roman" w:eastAsia="Times New Roman" w:hAnsi="Times New Roman" w:cs="Times New Roman"/>
                      <w:color w:val="000000"/>
                      <w:sz w:val="20"/>
                      <w:szCs w:val="20"/>
                    </w:rPr>
                  </w:pPr>
                  <w:r w:rsidRPr="005B457D">
                    <w:rPr>
                      <w:rFonts w:ascii="Times New Roman" w:eastAsia="Times New Roman" w:hAnsi="Times New Roman" w:cs="Times New Roman"/>
                      <w:color w:val="000000"/>
                      <w:sz w:val="20"/>
                      <w:szCs w:val="20"/>
                    </w:rPr>
                    <w:t>0.565</w:t>
                  </w:r>
                </w:p>
              </w:tc>
              <w:tc>
                <w:tcPr>
                  <w:tcW w:w="879" w:type="dxa"/>
                  <w:tcBorders>
                    <w:left w:val="nil"/>
                    <w:right w:val="nil"/>
                  </w:tcBorders>
                  <w:shd w:val="clear" w:color="auto" w:fill="auto"/>
                  <w:noWrap/>
                  <w:vAlign w:val="center"/>
                  <w:hideMark/>
                </w:tcPr>
                <w:p w14:paraId="1B7B22EE" w14:textId="77777777" w:rsidR="005B457D" w:rsidRPr="005B457D" w:rsidRDefault="005B457D" w:rsidP="0008224E">
                  <w:pPr>
                    <w:ind w:right="43"/>
                    <w:jc w:val="center"/>
                    <w:rPr>
                      <w:rFonts w:ascii="Times New Roman" w:eastAsia="Times New Roman" w:hAnsi="Times New Roman" w:cs="Times New Roman"/>
                      <w:color w:val="000000"/>
                      <w:sz w:val="20"/>
                      <w:szCs w:val="20"/>
                    </w:rPr>
                  </w:pPr>
                  <w:r w:rsidRPr="005B457D">
                    <w:rPr>
                      <w:rFonts w:ascii="Times New Roman" w:eastAsia="Times New Roman" w:hAnsi="Times New Roman" w:cs="Times New Roman"/>
                      <w:color w:val="000000"/>
                      <w:sz w:val="20"/>
                      <w:szCs w:val="20"/>
                    </w:rPr>
                    <w:t>0.368</w:t>
                  </w:r>
                </w:p>
              </w:tc>
            </w:tr>
          </w:tbl>
          <w:p w14:paraId="02B74B1B" w14:textId="77777777" w:rsidR="005B457D" w:rsidRPr="005B457D" w:rsidRDefault="005B457D" w:rsidP="0008224E">
            <w:pPr>
              <w:spacing w:line="252" w:lineRule="auto"/>
              <w:ind w:right="43"/>
              <w:jc w:val="both"/>
              <w:rPr>
                <w:rFonts w:ascii="Times New Roman" w:hAnsi="Times New Roman" w:cs="Times New Roman"/>
                <w:sz w:val="22"/>
                <w:szCs w:val="22"/>
              </w:rPr>
            </w:pPr>
          </w:p>
        </w:tc>
      </w:tr>
      <w:tr w:rsidR="005B457D" w:rsidRPr="005B457D" w14:paraId="056403FA" w14:textId="77777777" w:rsidTr="0008224E">
        <w:tc>
          <w:tcPr>
            <w:tcW w:w="4553" w:type="dxa"/>
          </w:tcPr>
          <w:p w14:paraId="55D5C7EF" w14:textId="77777777" w:rsidR="005B457D" w:rsidRPr="00B73FAD" w:rsidRDefault="005B457D" w:rsidP="0008224E">
            <w:pPr>
              <w:spacing w:line="252" w:lineRule="auto"/>
              <w:ind w:right="43"/>
              <w:rPr>
                <w:rFonts w:ascii="Times New Roman" w:hAnsi="Times New Roman" w:cs="Times New Roman"/>
                <w:sz w:val="21"/>
                <w:szCs w:val="21"/>
              </w:rPr>
            </w:pPr>
            <w:r w:rsidRPr="00B73FAD">
              <w:rPr>
                <w:rFonts w:ascii="Times New Roman" w:hAnsi="Times New Roman" w:cs="Times New Roman"/>
                <w:sz w:val="21"/>
                <w:szCs w:val="21"/>
              </w:rPr>
              <w:t>Table 1: Relatedness assessment on UMNSRS-</w:t>
            </w:r>
            <w:proofErr w:type="spellStart"/>
            <w:r w:rsidRPr="00B73FAD">
              <w:rPr>
                <w:rFonts w:ascii="Times New Roman" w:hAnsi="Times New Roman" w:cs="Times New Roman"/>
                <w:sz w:val="21"/>
                <w:szCs w:val="21"/>
              </w:rPr>
              <w:t>Rel</w:t>
            </w:r>
            <w:proofErr w:type="spellEnd"/>
            <w:r w:rsidRPr="00B73FAD">
              <w:rPr>
                <w:rFonts w:ascii="Times New Roman" w:hAnsi="Times New Roman" w:cs="Times New Roman"/>
                <w:sz w:val="21"/>
                <w:szCs w:val="21"/>
              </w:rPr>
              <w:t xml:space="preserve"> dataset</w:t>
            </w:r>
          </w:p>
        </w:tc>
      </w:tr>
      <w:tr w:rsidR="005B457D" w:rsidRPr="005B457D" w14:paraId="721BAEA5" w14:textId="77777777" w:rsidTr="0008224E">
        <w:tc>
          <w:tcPr>
            <w:tcW w:w="4553" w:type="dxa"/>
          </w:tcPr>
          <w:p w14:paraId="400DF278" w14:textId="77777777" w:rsidR="005B457D" w:rsidRPr="00F907F0" w:rsidRDefault="005B457D" w:rsidP="0008224E">
            <w:pPr>
              <w:spacing w:line="252" w:lineRule="auto"/>
              <w:ind w:right="43"/>
              <w:jc w:val="both"/>
              <w:rPr>
                <w:rFonts w:ascii="Times New Roman" w:hAnsi="Times New Roman" w:cs="Times New Roman"/>
                <w:sz w:val="11"/>
                <w:szCs w:val="11"/>
              </w:rPr>
            </w:pPr>
          </w:p>
        </w:tc>
      </w:tr>
      <w:tr w:rsidR="005B457D" w:rsidRPr="005B457D" w14:paraId="7BAD3D33" w14:textId="77777777" w:rsidTr="0008224E">
        <w:tc>
          <w:tcPr>
            <w:tcW w:w="4553" w:type="dxa"/>
          </w:tcPr>
          <w:tbl>
            <w:tblPr>
              <w:tblW w:w="4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4"/>
              <w:gridCol w:w="1440"/>
              <w:gridCol w:w="983"/>
            </w:tblGrid>
            <w:tr w:rsidR="005B457D" w:rsidRPr="005B457D" w14:paraId="5B3787DF" w14:textId="77777777" w:rsidTr="0008224E">
              <w:trPr>
                <w:trHeight w:val="20"/>
                <w:jc w:val="center"/>
              </w:trPr>
              <w:tc>
                <w:tcPr>
                  <w:tcW w:w="1804" w:type="dxa"/>
                  <w:tcBorders>
                    <w:left w:val="nil"/>
                  </w:tcBorders>
                  <w:shd w:val="clear" w:color="auto" w:fill="auto"/>
                  <w:noWrap/>
                  <w:vAlign w:val="center"/>
                  <w:hideMark/>
                </w:tcPr>
                <w:p w14:paraId="2B07F3F7" w14:textId="77777777" w:rsidR="005B457D" w:rsidRPr="005B457D" w:rsidRDefault="005B457D" w:rsidP="0008224E">
                  <w:pPr>
                    <w:ind w:right="43"/>
                    <w:jc w:val="center"/>
                    <w:rPr>
                      <w:rFonts w:ascii="Times New Roman" w:hAnsi="Times New Roman" w:cs="Times New Roman"/>
                      <w:b/>
                      <w:sz w:val="18"/>
                      <w:szCs w:val="18"/>
                    </w:rPr>
                  </w:pPr>
                  <w:r w:rsidRPr="005B457D">
                    <w:rPr>
                      <w:rFonts w:ascii="Times New Roman" w:hAnsi="Times New Roman" w:cs="Times New Roman"/>
                      <w:b/>
                      <w:sz w:val="18"/>
                      <w:szCs w:val="18"/>
                    </w:rPr>
                    <w:t>Corpora</w:t>
                  </w:r>
                </w:p>
              </w:tc>
              <w:tc>
                <w:tcPr>
                  <w:tcW w:w="1440" w:type="dxa"/>
                  <w:tcBorders>
                    <w:right w:val="nil"/>
                  </w:tcBorders>
                  <w:shd w:val="clear" w:color="auto" w:fill="auto"/>
                  <w:noWrap/>
                  <w:vAlign w:val="center"/>
                  <w:hideMark/>
                </w:tcPr>
                <w:p w14:paraId="6B2726AA" w14:textId="77777777" w:rsidR="005B457D" w:rsidRPr="005B457D" w:rsidRDefault="005B457D" w:rsidP="0008224E">
                  <w:pPr>
                    <w:ind w:right="43"/>
                    <w:jc w:val="center"/>
                    <w:rPr>
                      <w:rFonts w:ascii="Times New Roman" w:eastAsia="Times New Roman" w:hAnsi="Times New Roman" w:cs="Times New Roman"/>
                      <w:color w:val="000000"/>
                      <w:sz w:val="18"/>
                      <w:szCs w:val="18"/>
                    </w:rPr>
                  </w:pPr>
                  <w:r w:rsidRPr="005B457D">
                    <w:rPr>
                      <w:rFonts w:ascii="Times New Roman" w:eastAsia="Times New Roman" w:hAnsi="Times New Roman" w:cs="Times New Roman"/>
                      <w:color w:val="000000"/>
                      <w:sz w:val="18"/>
                      <w:szCs w:val="18"/>
                    </w:rPr>
                    <w:t>PubMed+</w:t>
                  </w:r>
                </w:p>
                <w:p w14:paraId="58034317" w14:textId="77777777" w:rsidR="005B457D" w:rsidRPr="005B457D" w:rsidRDefault="005B457D" w:rsidP="0008224E">
                  <w:pPr>
                    <w:ind w:right="43"/>
                    <w:jc w:val="center"/>
                    <w:rPr>
                      <w:rFonts w:ascii="Times New Roman" w:eastAsia="Times New Roman" w:hAnsi="Times New Roman" w:cs="Times New Roman"/>
                      <w:color w:val="000000"/>
                      <w:sz w:val="18"/>
                      <w:szCs w:val="18"/>
                    </w:rPr>
                  </w:pPr>
                  <w:proofErr w:type="spellStart"/>
                  <w:r w:rsidRPr="005B457D">
                    <w:rPr>
                      <w:rFonts w:ascii="Times New Roman" w:eastAsia="Times New Roman" w:hAnsi="Times New Roman" w:cs="Times New Roman"/>
                      <w:color w:val="000000"/>
                      <w:sz w:val="18"/>
                      <w:szCs w:val="18"/>
                    </w:rPr>
                    <w:t>DrugBank</w:t>
                  </w:r>
                  <w:proofErr w:type="spellEnd"/>
                  <w:r w:rsidRPr="005B457D">
                    <w:rPr>
                      <w:rFonts w:ascii="Times New Roman" w:eastAsia="Times New Roman" w:hAnsi="Times New Roman" w:cs="Times New Roman"/>
                      <w:color w:val="000000"/>
                      <w:sz w:val="18"/>
                      <w:szCs w:val="18"/>
                    </w:rPr>
                    <w:t xml:space="preserve"> </w:t>
                  </w:r>
                </w:p>
              </w:tc>
              <w:tc>
                <w:tcPr>
                  <w:tcW w:w="983" w:type="dxa"/>
                  <w:tcBorders>
                    <w:left w:val="nil"/>
                    <w:right w:val="nil"/>
                  </w:tcBorders>
                  <w:shd w:val="clear" w:color="auto" w:fill="auto"/>
                  <w:noWrap/>
                  <w:vAlign w:val="center"/>
                  <w:hideMark/>
                </w:tcPr>
                <w:p w14:paraId="1031A299" w14:textId="77777777" w:rsidR="005B457D" w:rsidRPr="005B457D" w:rsidRDefault="005B457D" w:rsidP="0008224E">
                  <w:pPr>
                    <w:ind w:right="43"/>
                    <w:jc w:val="center"/>
                    <w:rPr>
                      <w:rFonts w:ascii="Times New Roman" w:eastAsia="Times New Roman" w:hAnsi="Times New Roman" w:cs="Times New Roman"/>
                      <w:color w:val="000000"/>
                      <w:sz w:val="18"/>
                      <w:szCs w:val="18"/>
                    </w:rPr>
                  </w:pPr>
                  <w:r w:rsidRPr="005B457D">
                    <w:rPr>
                      <w:rFonts w:ascii="Times New Roman" w:eastAsia="Times New Roman" w:hAnsi="Times New Roman" w:cs="Times New Roman"/>
                      <w:color w:val="000000"/>
                      <w:sz w:val="18"/>
                      <w:szCs w:val="18"/>
                    </w:rPr>
                    <w:t xml:space="preserve">Google News </w:t>
                  </w:r>
                </w:p>
              </w:tc>
            </w:tr>
            <w:tr w:rsidR="005B457D" w:rsidRPr="005B457D" w14:paraId="29F2AB0B" w14:textId="77777777" w:rsidTr="0008224E">
              <w:trPr>
                <w:trHeight w:val="20"/>
                <w:jc w:val="center"/>
              </w:trPr>
              <w:tc>
                <w:tcPr>
                  <w:tcW w:w="1804" w:type="dxa"/>
                  <w:tcBorders>
                    <w:left w:val="nil"/>
                  </w:tcBorders>
                  <w:shd w:val="clear" w:color="auto" w:fill="auto"/>
                  <w:noWrap/>
                  <w:vAlign w:val="center"/>
                  <w:hideMark/>
                </w:tcPr>
                <w:p w14:paraId="7C644A01" w14:textId="77777777" w:rsidR="005B457D" w:rsidRPr="005B457D" w:rsidRDefault="005B457D" w:rsidP="0008224E">
                  <w:pPr>
                    <w:ind w:right="43"/>
                    <w:jc w:val="center"/>
                    <w:rPr>
                      <w:rFonts w:ascii="Times New Roman" w:eastAsia="Times New Roman" w:hAnsi="Times New Roman" w:cs="Times New Roman"/>
                      <w:color w:val="000000"/>
                      <w:sz w:val="18"/>
                      <w:szCs w:val="18"/>
                    </w:rPr>
                  </w:pPr>
                  <w:r w:rsidRPr="005B457D">
                    <w:rPr>
                      <w:rFonts w:ascii="Times New Roman" w:eastAsia="Times New Roman" w:hAnsi="Times New Roman" w:cs="Times New Roman"/>
                      <w:color w:val="000000"/>
                      <w:sz w:val="18"/>
                      <w:szCs w:val="18"/>
                    </w:rPr>
                    <w:t>drug-drug</w:t>
                  </w:r>
                </w:p>
              </w:tc>
              <w:tc>
                <w:tcPr>
                  <w:tcW w:w="1440" w:type="dxa"/>
                  <w:tcBorders>
                    <w:right w:val="nil"/>
                  </w:tcBorders>
                  <w:shd w:val="clear" w:color="auto" w:fill="auto"/>
                  <w:noWrap/>
                  <w:vAlign w:val="center"/>
                  <w:hideMark/>
                </w:tcPr>
                <w:p w14:paraId="2E77F9F5" w14:textId="77777777" w:rsidR="005B457D" w:rsidRPr="005B457D" w:rsidRDefault="005B457D" w:rsidP="0008224E">
                  <w:pPr>
                    <w:ind w:right="43"/>
                    <w:jc w:val="center"/>
                    <w:rPr>
                      <w:rFonts w:ascii="Times New Roman" w:eastAsia="Times New Roman" w:hAnsi="Times New Roman" w:cs="Times New Roman"/>
                      <w:b/>
                      <w:color w:val="000000"/>
                      <w:sz w:val="18"/>
                      <w:szCs w:val="18"/>
                    </w:rPr>
                  </w:pPr>
                  <w:r w:rsidRPr="005B457D">
                    <w:rPr>
                      <w:rFonts w:ascii="Times New Roman" w:eastAsia="Times New Roman" w:hAnsi="Times New Roman" w:cs="Times New Roman"/>
                      <w:b/>
                      <w:color w:val="000000"/>
                      <w:sz w:val="18"/>
                      <w:szCs w:val="18"/>
                    </w:rPr>
                    <w:t>0.764</w:t>
                  </w:r>
                </w:p>
              </w:tc>
              <w:tc>
                <w:tcPr>
                  <w:tcW w:w="983" w:type="dxa"/>
                  <w:tcBorders>
                    <w:left w:val="nil"/>
                    <w:right w:val="nil"/>
                  </w:tcBorders>
                  <w:shd w:val="clear" w:color="auto" w:fill="auto"/>
                  <w:noWrap/>
                  <w:vAlign w:val="center"/>
                  <w:hideMark/>
                </w:tcPr>
                <w:p w14:paraId="4BBCED91" w14:textId="77777777" w:rsidR="005B457D" w:rsidRPr="005B457D" w:rsidRDefault="005B457D" w:rsidP="0008224E">
                  <w:pPr>
                    <w:ind w:right="43"/>
                    <w:jc w:val="center"/>
                    <w:rPr>
                      <w:rFonts w:ascii="Times New Roman" w:eastAsia="Times New Roman" w:hAnsi="Times New Roman" w:cs="Times New Roman"/>
                      <w:color w:val="000000"/>
                      <w:sz w:val="18"/>
                      <w:szCs w:val="18"/>
                    </w:rPr>
                  </w:pPr>
                  <w:r w:rsidRPr="005B457D">
                    <w:rPr>
                      <w:rFonts w:ascii="Times New Roman" w:eastAsia="Times New Roman" w:hAnsi="Times New Roman" w:cs="Times New Roman"/>
                      <w:color w:val="000000"/>
                      <w:sz w:val="18"/>
                      <w:szCs w:val="18"/>
                    </w:rPr>
                    <w:t>0.495</w:t>
                  </w:r>
                </w:p>
              </w:tc>
            </w:tr>
            <w:tr w:rsidR="005B457D" w:rsidRPr="005B457D" w14:paraId="7B085049" w14:textId="77777777" w:rsidTr="0008224E">
              <w:trPr>
                <w:trHeight w:val="20"/>
                <w:jc w:val="center"/>
              </w:trPr>
              <w:tc>
                <w:tcPr>
                  <w:tcW w:w="1804" w:type="dxa"/>
                  <w:tcBorders>
                    <w:left w:val="nil"/>
                  </w:tcBorders>
                  <w:shd w:val="clear" w:color="auto" w:fill="auto"/>
                  <w:noWrap/>
                  <w:vAlign w:val="center"/>
                  <w:hideMark/>
                </w:tcPr>
                <w:p w14:paraId="5D9896E4" w14:textId="77777777" w:rsidR="005B457D" w:rsidRPr="005B457D" w:rsidRDefault="005B457D" w:rsidP="0008224E">
                  <w:pPr>
                    <w:ind w:right="43"/>
                    <w:jc w:val="center"/>
                    <w:rPr>
                      <w:rFonts w:ascii="Times New Roman" w:eastAsia="Times New Roman" w:hAnsi="Times New Roman" w:cs="Times New Roman"/>
                      <w:color w:val="000000"/>
                      <w:sz w:val="18"/>
                      <w:szCs w:val="18"/>
                    </w:rPr>
                  </w:pPr>
                  <w:r w:rsidRPr="005B457D">
                    <w:rPr>
                      <w:rFonts w:ascii="Times New Roman" w:eastAsia="Times New Roman" w:hAnsi="Times New Roman" w:cs="Times New Roman"/>
                      <w:color w:val="000000"/>
                      <w:sz w:val="18"/>
                      <w:szCs w:val="18"/>
                    </w:rPr>
                    <w:t>drug-X</w:t>
                  </w:r>
                </w:p>
              </w:tc>
              <w:tc>
                <w:tcPr>
                  <w:tcW w:w="1440" w:type="dxa"/>
                  <w:tcBorders>
                    <w:right w:val="nil"/>
                  </w:tcBorders>
                  <w:shd w:val="clear" w:color="auto" w:fill="auto"/>
                  <w:noWrap/>
                  <w:vAlign w:val="center"/>
                  <w:hideMark/>
                </w:tcPr>
                <w:p w14:paraId="41E1971F" w14:textId="77777777" w:rsidR="005B457D" w:rsidRPr="005B457D" w:rsidRDefault="005B457D" w:rsidP="0008224E">
                  <w:pPr>
                    <w:ind w:right="43"/>
                    <w:jc w:val="center"/>
                    <w:rPr>
                      <w:rFonts w:ascii="Times New Roman" w:eastAsia="Times New Roman" w:hAnsi="Times New Roman" w:cs="Times New Roman"/>
                      <w:color w:val="000000"/>
                      <w:sz w:val="18"/>
                      <w:szCs w:val="18"/>
                    </w:rPr>
                  </w:pPr>
                  <w:r w:rsidRPr="005B457D">
                    <w:rPr>
                      <w:rFonts w:ascii="Times New Roman" w:eastAsia="Times New Roman" w:hAnsi="Times New Roman" w:cs="Times New Roman"/>
                      <w:color w:val="000000"/>
                      <w:sz w:val="18"/>
                      <w:szCs w:val="18"/>
                    </w:rPr>
                    <w:t>0.529</w:t>
                  </w:r>
                </w:p>
              </w:tc>
              <w:tc>
                <w:tcPr>
                  <w:tcW w:w="983" w:type="dxa"/>
                  <w:tcBorders>
                    <w:left w:val="nil"/>
                    <w:right w:val="nil"/>
                  </w:tcBorders>
                  <w:shd w:val="clear" w:color="auto" w:fill="auto"/>
                  <w:noWrap/>
                  <w:vAlign w:val="center"/>
                  <w:hideMark/>
                </w:tcPr>
                <w:p w14:paraId="066F687E" w14:textId="77777777" w:rsidR="005B457D" w:rsidRPr="005B457D" w:rsidRDefault="005B457D" w:rsidP="0008224E">
                  <w:pPr>
                    <w:ind w:right="43"/>
                    <w:jc w:val="center"/>
                    <w:rPr>
                      <w:rFonts w:ascii="Times New Roman" w:eastAsia="Times New Roman" w:hAnsi="Times New Roman" w:cs="Times New Roman"/>
                      <w:color w:val="000000"/>
                      <w:sz w:val="18"/>
                      <w:szCs w:val="18"/>
                    </w:rPr>
                  </w:pPr>
                  <w:r w:rsidRPr="005B457D">
                    <w:rPr>
                      <w:rFonts w:ascii="Times New Roman" w:eastAsia="Times New Roman" w:hAnsi="Times New Roman" w:cs="Times New Roman"/>
                      <w:color w:val="000000"/>
                      <w:sz w:val="18"/>
                      <w:szCs w:val="18"/>
                    </w:rPr>
                    <w:t>0.435</w:t>
                  </w:r>
                </w:p>
              </w:tc>
            </w:tr>
            <w:tr w:rsidR="005B457D" w:rsidRPr="005B457D" w14:paraId="2B420F01" w14:textId="77777777" w:rsidTr="0008224E">
              <w:trPr>
                <w:trHeight w:val="20"/>
                <w:jc w:val="center"/>
              </w:trPr>
              <w:tc>
                <w:tcPr>
                  <w:tcW w:w="1804" w:type="dxa"/>
                  <w:tcBorders>
                    <w:left w:val="nil"/>
                  </w:tcBorders>
                  <w:shd w:val="clear" w:color="auto" w:fill="auto"/>
                  <w:noWrap/>
                  <w:vAlign w:val="center"/>
                  <w:hideMark/>
                </w:tcPr>
                <w:p w14:paraId="08FCE84D" w14:textId="77777777" w:rsidR="005B457D" w:rsidRPr="005B457D" w:rsidRDefault="005B457D" w:rsidP="0008224E">
                  <w:pPr>
                    <w:ind w:right="43"/>
                    <w:jc w:val="center"/>
                    <w:rPr>
                      <w:rFonts w:ascii="Times New Roman" w:eastAsia="Times New Roman" w:hAnsi="Times New Roman" w:cs="Times New Roman"/>
                      <w:color w:val="000000"/>
                      <w:sz w:val="18"/>
                      <w:szCs w:val="18"/>
                    </w:rPr>
                  </w:pPr>
                  <w:r w:rsidRPr="005B457D">
                    <w:rPr>
                      <w:rFonts w:ascii="Times New Roman" w:eastAsia="Times New Roman" w:hAnsi="Times New Roman" w:cs="Times New Roman"/>
                      <w:color w:val="000000"/>
                      <w:sz w:val="18"/>
                      <w:szCs w:val="18"/>
                    </w:rPr>
                    <w:t>drug-</w:t>
                  </w:r>
                  <w:proofErr w:type="spellStart"/>
                  <w:r w:rsidRPr="005B457D">
                    <w:rPr>
                      <w:rFonts w:ascii="Times New Roman" w:eastAsia="Times New Roman" w:hAnsi="Times New Roman" w:cs="Times New Roman"/>
                      <w:color w:val="000000"/>
                      <w:sz w:val="18"/>
                      <w:szCs w:val="18"/>
                    </w:rPr>
                    <w:t>nonDrug</w:t>
                  </w:r>
                  <w:proofErr w:type="spellEnd"/>
                </w:p>
              </w:tc>
              <w:tc>
                <w:tcPr>
                  <w:tcW w:w="1440" w:type="dxa"/>
                  <w:tcBorders>
                    <w:right w:val="nil"/>
                  </w:tcBorders>
                  <w:shd w:val="clear" w:color="auto" w:fill="auto"/>
                  <w:noWrap/>
                  <w:vAlign w:val="center"/>
                  <w:hideMark/>
                </w:tcPr>
                <w:p w14:paraId="6968751D" w14:textId="77777777" w:rsidR="005B457D" w:rsidRPr="005B457D" w:rsidRDefault="005B457D" w:rsidP="0008224E">
                  <w:pPr>
                    <w:ind w:right="43"/>
                    <w:jc w:val="center"/>
                    <w:rPr>
                      <w:rFonts w:ascii="Times New Roman" w:eastAsia="Times New Roman" w:hAnsi="Times New Roman" w:cs="Times New Roman"/>
                      <w:bCs/>
                      <w:color w:val="000000"/>
                      <w:sz w:val="18"/>
                      <w:szCs w:val="18"/>
                    </w:rPr>
                  </w:pPr>
                  <w:r w:rsidRPr="005B457D">
                    <w:rPr>
                      <w:rFonts w:ascii="Times New Roman" w:eastAsia="Times New Roman" w:hAnsi="Times New Roman" w:cs="Times New Roman"/>
                      <w:bCs/>
                      <w:color w:val="000000"/>
                      <w:sz w:val="18"/>
                      <w:szCs w:val="18"/>
                    </w:rPr>
                    <w:t>0.449</w:t>
                  </w:r>
                </w:p>
              </w:tc>
              <w:tc>
                <w:tcPr>
                  <w:tcW w:w="983" w:type="dxa"/>
                  <w:tcBorders>
                    <w:left w:val="nil"/>
                    <w:right w:val="nil"/>
                  </w:tcBorders>
                  <w:shd w:val="clear" w:color="auto" w:fill="auto"/>
                  <w:noWrap/>
                  <w:vAlign w:val="center"/>
                  <w:hideMark/>
                </w:tcPr>
                <w:p w14:paraId="6761BAA4" w14:textId="77777777" w:rsidR="005B457D" w:rsidRPr="005B457D" w:rsidRDefault="005B457D" w:rsidP="0008224E">
                  <w:pPr>
                    <w:ind w:right="43"/>
                    <w:jc w:val="center"/>
                    <w:rPr>
                      <w:rFonts w:ascii="Times New Roman" w:eastAsia="Times New Roman" w:hAnsi="Times New Roman" w:cs="Times New Roman"/>
                      <w:color w:val="000000"/>
                      <w:sz w:val="18"/>
                      <w:szCs w:val="18"/>
                    </w:rPr>
                  </w:pPr>
                  <w:r w:rsidRPr="005B457D">
                    <w:rPr>
                      <w:rFonts w:ascii="Times New Roman" w:eastAsia="Times New Roman" w:hAnsi="Times New Roman" w:cs="Times New Roman"/>
                      <w:color w:val="000000"/>
                      <w:sz w:val="18"/>
                      <w:szCs w:val="18"/>
                    </w:rPr>
                    <w:t>0.385</w:t>
                  </w:r>
                </w:p>
              </w:tc>
            </w:tr>
            <w:tr w:rsidR="005B457D" w:rsidRPr="005B457D" w14:paraId="0C88DECF" w14:textId="77777777" w:rsidTr="0008224E">
              <w:trPr>
                <w:trHeight w:val="20"/>
                <w:jc w:val="center"/>
              </w:trPr>
              <w:tc>
                <w:tcPr>
                  <w:tcW w:w="1804" w:type="dxa"/>
                  <w:tcBorders>
                    <w:left w:val="nil"/>
                  </w:tcBorders>
                  <w:shd w:val="clear" w:color="auto" w:fill="auto"/>
                  <w:noWrap/>
                  <w:vAlign w:val="center"/>
                  <w:hideMark/>
                </w:tcPr>
                <w:p w14:paraId="204662A5" w14:textId="77777777" w:rsidR="005B457D" w:rsidRPr="005B457D" w:rsidRDefault="005B457D" w:rsidP="0008224E">
                  <w:pPr>
                    <w:ind w:right="43"/>
                    <w:jc w:val="center"/>
                    <w:rPr>
                      <w:rFonts w:ascii="Times New Roman" w:eastAsia="Times New Roman" w:hAnsi="Times New Roman" w:cs="Times New Roman"/>
                      <w:color w:val="000000"/>
                      <w:sz w:val="18"/>
                      <w:szCs w:val="18"/>
                    </w:rPr>
                  </w:pPr>
                  <w:proofErr w:type="gramStart"/>
                  <w:r w:rsidRPr="005B457D">
                    <w:rPr>
                      <w:rFonts w:ascii="Times New Roman" w:eastAsia="Times New Roman" w:hAnsi="Times New Roman" w:cs="Times New Roman"/>
                      <w:color w:val="000000"/>
                      <w:sz w:val="18"/>
                      <w:szCs w:val="18"/>
                    </w:rPr>
                    <w:t>whole  dataset</w:t>
                  </w:r>
                  <w:proofErr w:type="gramEnd"/>
                </w:p>
              </w:tc>
              <w:tc>
                <w:tcPr>
                  <w:tcW w:w="1440" w:type="dxa"/>
                  <w:tcBorders>
                    <w:right w:val="nil"/>
                  </w:tcBorders>
                  <w:shd w:val="clear" w:color="auto" w:fill="auto"/>
                  <w:noWrap/>
                  <w:vAlign w:val="center"/>
                  <w:hideMark/>
                </w:tcPr>
                <w:p w14:paraId="47432025" w14:textId="77777777" w:rsidR="005B457D" w:rsidRPr="005B457D" w:rsidRDefault="005B457D" w:rsidP="0008224E">
                  <w:pPr>
                    <w:ind w:right="43"/>
                    <w:jc w:val="center"/>
                    <w:rPr>
                      <w:rFonts w:ascii="Times New Roman" w:eastAsia="Times New Roman" w:hAnsi="Times New Roman" w:cs="Times New Roman"/>
                      <w:color w:val="000000"/>
                      <w:sz w:val="18"/>
                      <w:szCs w:val="18"/>
                    </w:rPr>
                  </w:pPr>
                  <w:r w:rsidRPr="005B457D">
                    <w:rPr>
                      <w:rFonts w:ascii="Times New Roman" w:eastAsia="Times New Roman" w:hAnsi="Times New Roman" w:cs="Times New Roman"/>
                      <w:color w:val="000000"/>
                      <w:sz w:val="18"/>
                      <w:szCs w:val="18"/>
                    </w:rPr>
                    <w:t>0.597</w:t>
                  </w:r>
                </w:p>
              </w:tc>
              <w:tc>
                <w:tcPr>
                  <w:tcW w:w="983" w:type="dxa"/>
                  <w:tcBorders>
                    <w:left w:val="nil"/>
                    <w:right w:val="nil"/>
                  </w:tcBorders>
                  <w:shd w:val="clear" w:color="auto" w:fill="auto"/>
                  <w:noWrap/>
                  <w:vAlign w:val="center"/>
                  <w:hideMark/>
                </w:tcPr>
                <w:p w14:paraId="7534FADD" w14:textId="77777777" w:rsidR="005B457D" w:rsidRPr="005B457D" w:rsidRDefault="005B457D" w:rsidP="0008224E">
                  <w:pPr>
                    <w:ind w:right="43"/>
                    <w:jc w:val="center"/>
                    <w:rPr>
                      <w:rFonts w:ascii="Times New Roman" w:eastAsia="Times New Roman" w:hAnsi="Times New Roman" w:cs="Times New Roman"/>
                      <w:color w:val="000000"/>
                      <w:sz w:val="18"/>
                      <w:szCs w:val="18"/>
                    </w:rPr>
                  </w:pPr>
                  <w:r w:rsidRPr="005B457D">
                    <w:rPr>
                      <w:rFonts w:ascii="Times New Roman" w:eastAsia="Times New Roman" w:hAnsi="Times New Roman" w:cs="Times New Roman"/>
                      <w:color w:val="000000"/>
                      <w:sz w:val="18"/>
                      <w:szCs w:val="18"/>
                    </w:rPr>
                    <w:t>0.402</w:t>
                  </w:r>
                </w:p>
              </w:tc>
            </w:tr>
            <w:tr w:rsidR="005B457D" w:rsidRPr="005B457D" w14:paraId="620E74AF" w14:textId="77777777" w:rsidTr="0008224E">
              <w:trPr>
                <w:trHeight w:val="20"/>
                <w:jc w:val="center"/>
              </w:trPr>
              <w:tc>
                <w:tcPr>
                  <w:tcW w:w="1804" w:type="dxa"/>
                  <w:tcBorders>
                    <w:left w:val="nil"/>
                  </w:tcBorders>
                  <w:shd w:val="clear" w:color="auto" w:fill="auto"/>
                  <w:noWrap/>
                  <w:vAlign w:val="center"/>
                  <w:hideMark/>
                </w:tcPr>
                <w:p w14:paraId="79D85BAD" w14:textId="77777777" w:rsidR="005B457D" w:rsidRPr="005B457D" w:rsidRDefault="005B457D" w:rsidP="0008224E">
                  <w:pPr>
                    <w:ind w:right="43"/>
                    <w:jc w:val="center"/>
                    <w:rPr>
                      <w:rFonts w:ascii="Times New Roman" w:eastAsia="Times New Roman" w:hAnsi="Times New Roman" w:cs="Times New Roman"/>
                      <w:color w:val="000000"/>
                      <w:sz w:val="18"/>
                      <w:szCs w:val="18"/>
                    </w:rPr>
                  </w:pPr>
                  <w:proofErr w:type="spellStart"/>
                  <w:r w:rsidRPr="005B457D">
                    <w:rPr>
                      <w:rFonts w:ascii="Times New Roman" w:eastAsia="Times New Roman" w:hAnsi="Times New Roman" w:cs="Times New Roman"/>
                      <w:color w:val="000000"/>
                      <w:sz w:val="18"/>
                      <w:szCs w:val="18"/>
                    </w:rPr>
                    <w:t>nonDrug-nonDrug</w:t>
                  </w:r>
                  <w:proofErr w:type="spellEnd"/>
                </w:p>
              </w:tc>
              <w:tc>
                <w:tcPr>
                  <w:tcW w:w="1440" w:type="dxa"/>
                  <w:tcBorders>
                    <w:right w:val="nil"/>
                  </w:tcBorders>
                  <w:shd w:val="clear" w:color="auto" w:fill="auto"/>
                  <w:noWrap/>
                  <w:vAlign w:val="center"/>
                  <w:hideMark/>
                </w:tcPr>
                <w:p w14:paraId="7C41E9B0" w14:textId="77777777" w:rsidR="005B457D" w:rsidRPr="005B457D" w:rsidRDefault="005B457D" w:rsidP="0008224E">
                  <w:pPr>
                    <w:ind w:right="43"/>
                    <w:jc w:val="center"/>
                    <w:rPr>
                      <w:rFonts w:ascii="Times New Roman" w:eastAsia="Times New Roman" w:hAnsi="Times New Roman" w:cs="Times New Roman"/>
                      <w:color w:val="000000"/>
                      <w:sz w:val="18"/>
                      <w:szCs w:val="18"/>
                    </w:rPr>
                  </w:pPr>
                  <w:r w:rsidRPr="005B457D">
                    <w:rPr>
                      <w:rFonts w:ascii="Times New Roman" w:eastAsia="Times New Roman" w:hAnsi="Times New Roman" w:cs="Times New Roman"/>
                      <w:color w:val="000000"/>
                      <w:sz w:val="18"/>
                      <w:szCs w:val="18"/>
                    </w:rPr>
                    <w:t>0.601</w:t>
                  </w:r>
                </w:p>
              </w:tc>
              <w:tc>
                <w:tcPr>
                  <w:tcW w:w="983" w:type="dxa"/>
                  <w:tcBorders>
                    <w:left w:val="nil"/>
                    <w:right w:val="nil"/>
                  </w:tcBorders>
                  <w:shd w:val="clear" w:color="auto" w:fill="auto"/>
                  <w:noWrap/>
                  <w:vAlign w:val="center"/>
                  <w:hideMark/>
                </w:tcPr>
                <w:p w14:paraId="07AF103C" w14:textId="77777777" w:rsidR="005B457D" w:rsidRPr="005B457D" w:rsidRDefault="005B457D" w:rsidP="0008224E">
                  <w:pPr>
                    <w:ind w:right="43"/>
                    <w:jc w:val="center"/>
                    <w:rPr>
                      <w:rFonts w:ascii="Times New Roman" w:eastAsia="Times New Roman" w:hAnsi="Times New Roman" w:cs="Times New Roman"/>
                      <w:color w:val="000000"/>
                      <w:sz w:val="18"/>
                      <w:szCs w:val="18"/>
                    </w:rPr>
                  </w:pPr>
                  <w:r w:rsidRPr="005B457D">
                    <w:rPr>
                      <w:rFonts w:ascii="Times New Roman" w:eastAsia="Times New Roman" w:hAnsi="Times New Roman" w:cs="Times New Roman"/>
                      <w:color w:val="000000"/>
                      <w:sz w:val="18"/>
                      <w:szCs w:val="18"/>
                    </w:rPr>
                    <w:t>0.381</w:t>
                  </w:r>
                </w:p>
              </w:tc>
            </w:tr>
          </w:tbl>
          <w:p w14:paraId="5F9F41D4" w14:textId="77777777" w:rsidR="005B457D" w:rsidRPr="005B457D" w:rsidRDefault="005B457D" w:rsidP="0008224E">
            <w:pPr>
              <w:spacing w:line="252" w:lineRule="auto"/>
              <w:ind w:right="43"/>
              <w:jc w:val="both"/>
              <w:rPr>
                <w:rFonts w:ascii="Times New Roman" w:hAnsi="Times New Roman" w:cs="Times New Roman"/>
                <w:sz w:val="22"/>
                <w:szCs w:val="22"/>
              </w:rPr>
            </w:pPr>
          </w:p>
        </w:tc>
      </w:tr>
      <w:tr w:rsidR="005B457D" w:rsidRPr="005B457D" w14:paraId="0661ACDC" w14:textId="77777777" w:rsidTr="0008224E">
        <w:tc>
          <w:tcPr>
            <w:tcW w:w="4553" w:type="dxa"/>
          </w:tcPr>
          <w:p w14:paraId="4011CFE7" w14:textId="77777777" w:rsidR="005B457D" w:rsidRPr="00B73FAD" w:rsidRDefault="005B457D" w:rsidP="0008224E">
            <w:pPr>
              <w:spacing w:line="252" w:lineRule="auto"/>
              <w:ind w:right="43"/>
              <w:jc w:val="both"/>
              <w:rPr>
                <w:rFonts w:ascii="Times New Roman" w:hAnsi="Times New Roman" w:cs="Times New Roman"/>
                <w:sz w:val="21"/>
                <w:szCs w:val="21"/>
              </w:rPr>
            </w:pPr>
            <w:r w:rsidRPr="00B73FAD">
              <w:rPr>
                <w:rFonts w:ascii="Times New Roman" w:hAnsi="Times New Roman" w:cs="Times New Roman"/>
                <w:sz w:val="21"/>
                <w:szCs w:val="21"/>
              </w:rPr>
              <w:t>Table 2: Similarity assessment on UMNSRS-Sim dataset</w:t>
            </w:r>
          </w:p>
        </w:tc>
      </w:tr>
    </w:tbl>
    <w:p w14:paraId="6C312286" w14:textId="77777777" w:rsidR="005B457D" w:rsidRPr="00F907F0" w:rsidRDefault="005B457D" w:rsidP="005B457D">
      <w:pPr>
        <w:spacing w:line="252" w:lineRule="auto"/>
        <w:ind w:right="43"/>
        <w:jc w:val="both"/>
        <w:rPr>
          <w:rFonts w:ascii="Times New Roman" w:hAnsi="Times New Roman" w:cs="Times New Roman"/>
          <w:sz w:val="10"/>
          <w:szCs w:val="10"/>
        </w:rPr>
      </w:pPr>
    </w:p>
    <w:p w14:paraId="75BBE723" w14:textId="4385768D" w:rsidR="005B457D" w:rsidRPr="005B457D" w:rsidRDefault="005B457D" w:rsidP="005B457D">
      <w:pPr>
        <w:spacing w:line="252" w:lineRule="auto"/>
        <w:ind w:right="43"/>
        <w:jc w:val="both"/>
        <w:rPr>
          <w:rFonts w:ascii="Times New Roman" w:hAnsi="Times New Roman" w:cs="Times New Roman"/>
          <w:sz w:val="22"/>
          <w:szCs w:val="22"/>
        </w:rPr>
      </w:pPr>
      <w:r w:rsidRPr="005B457D">
        <w:rPr>
          <w:rFonts w:ascii="Times New Roman" w:hAnsi="Times New Roman" w:cs="Times New Roman"/>
          <w:sz w:val="22"/>
          <w:szCs w:val="22"/>
        </w:rPr>
        <w:t xml:space="preserve">As shown in Table </w:t>
      </w:r>
      <w:r w:rsidR="00BF21CB">
        <w:rPr>
          <w:rFonts w:ascii="Times New Roman" w:hAnsi="Times New Roman" w:cs="Times New Roman"/>
          <w:sz w:val="22"/>
          <w:szCs w:val="22"/>
        </w:rPr>
        <w:t xml:space="preserve">1 and </w:t>
      </w:r>
      <w:r w:rsidRPr="005B457D">
        <w:rPr>
          <w:rFonts w:ascii="Times New Roman" w:hAnsi="Times New Roman" w:cs="Times New Roman"/>
          <w:sz w:val="22"/>
          <w:szCs w:val="22"/>
        </w:rPr>
        <w:t xml:space="preserve">2, our model and UMNSRS show positive correlations in both relatedness and similarity assessment, with most of the correlation coefficients higher than 0.5, which means the relationship represented in vector space is consistent with human annotations. In particular, the highest consistency is achieved for the relationship of drug-drug pairs, where coefficients reach 0.737 and 0.764 for relatedness and similarity, respectively. In addition, the proposed model trained on </w:t>
      </w:r>
      <w:proofErr w:type="spellStart"/>
      <w:r w:rsidRPr="005B457D">
        <w:rPr>
          <w:rFonts w:ascii="Times New Roman" w:hAnsi="Times New Roman" w:cs="Times New Roman"/>
          <w:sz w:val="22"/>
          <w:szCs w:val="22"/>
        </w:rPr>
        <w:t>PubMed+DrugBank</w:t>
      </w:r>
      <w:proofErr w:type="spellEnd"/>
      <w:r w:rsidRPr="005B457D">
        <w:rPr>
          <w:rFonts w:ascii="Times New Roman" w:hAnsi="Times New Roman" w:cs="Times New Roman"/>
          <w:sz w:val="22"/>
          <w:szCs w:val="22"/>
        </w:rPr>
        <w:t xml:space="preserve"> shows significantly higher correlations with human scores than the model trained on </w:t>
      </w:r>
      <w:r w:rsidR="002C50E1">
        <w:rPr>
          <w:rFonts w:ascii="Times New Roman" w:hAnsi="Times New Roman" w:cs="Times New Roman"/>
          <w:sz w:val="22"/>
          <w:szCs w:val="22"/>
        </w:rPr>
        <w:t xml:space="preserve">a </w:t>
      </w:r>
      <w:r w:rsidRPr="005B457D">
        <w:rPr>
          <w:rFonts w:ascii="Times New Roman" w:hAnsi="Times New Roman" w:cs="Times New Roman"/>
          <w:sz w:val="22"/>
          <w:szCs w:val="22"/>
        </w:rPr>
        <w:t xml:space="preserve">Google News corpus in </w:t>
      </w:r>
      <w:r w:rsidR="00055F82">
        <w:rPr>
          <w:rFonts w:ascii="Times New Roman" w:hAnsi="Times New Roman" w:cs="Times New Roman" w:hint="eastAsia"/>
          <w:sz w:val="22"/>
          <w:szCs w:val="22"/>
        </w:rPr>
        <w:t xml:space="preserve">all </w:t>
      </w:r>
      <w:r w:rsidR="002C50E1">
        <w:rPr>
          <w:rFonts w:ascii="Times New Roman" w:hAnsi="Times New Roman" w:cs="Times New Roman"/>
          <w:sz w:val="22"/>
          <w:szCs w:val="22"/>
        </w:rPr>
        <w:t>word pair</w:t>
      </w:r>
      <w:r w:rsidRPr="005B457D">
        <w:rPr>
          <w:rFonts w:ascii="Times New Roman" w:hAnsi="Times New Roman" w:cs="Times New Roman"/>
          <w:sz w:val="22"/>
          <w:szCs w:val="22"/>
        </w:rPr>
        <w:t xml:space="preserve"> types. This is important because the Google News based embeddings </w:t>
      </w:r>
      <w:r w:rsidR="00675FFE">
        <w:rPr>
          <w:rFonts w:ascii="Times New Roman" w:hAnsi="Times New Roman" w:cs="Times New Roman"/>
          <w:sz w:val="22"/>
          <w:szCs w:val="22"/>
        </w:rPr>
        <w:t>were trained</w:t>
      </w:r>
      <w:r w:rsidRPr="005B457D">
        <w:rPr>
          <w:rFonts w:ascii="Times New Roman" w:hAnsi="Times New Roman" w:cs="Times New Roman"/>
          <w:sz w:val="22"/>
          <w:szCs w:val="22"/>
        </w:rPr>
        <w:t xml:space="preserve"> on an extremely large dataset</w:t>
      </w:r>
      <w:r w:rsidR="00B15FBD">
        <w:rPr>
          <w:rFonts w:ascii="Times New Roman" w:hAnsi="Times New Roman" w:cs="Times New Roman"/>
          <w:sz w:val="22"/>
          <w:szCs w:val="22"/>
        </w:rPr>
        <w:t xml:space="preserve"> compared to our corpus</w:t>
      </w:r>
      <w:r w:rsidRPr="005B457D">
        <w:rPr>
          <w:rFonts w:ascii="Times New Roman" w:hAnsi="Times New Roman" w:cs="Times New Roman"/>
          <w:sz w:val="22"/>
          <w:szCs w:val="22"/>
        </w:rPr>
        <w:t xml:space="preserve">. </w:t>
      </w:r>
    </w:p>
    <w:p w14:paraId="449F3349" w14:textId="77777777" w:rsidR="005B457D" w:rsidRPr="005B457D" w:rsidRDefault="005B457D" w:rsidP="005B457D">
      <w:pPr>
        <w:spacing w:before="180" w:after="120" w:line="252" w:lineRule="auto"/>
        <w:ind w:right="43"/>
        <w:jc w:val="both"/>
        <w:outlineLvl w:val="1"/>
        <w:rPr>
          <w:rFonts w:ascii="Times New Roman" w:hAnsi="Times New Roman" w:cs="Times New Roman"/>
          <w:b/>
          <w:sz w:val="22"/>
          <w:szCs w:val="22"/>
        </w:rPr>
      </w:pPr>
      <w:r w:rsidRPr="005B457D">
        <w:rPr>
          <w:rFonts w:ascii="Times New Roman" w:hAnsi="Times New Roman" w:cs="Times New Roman"/>
          <w:b/>
          <w:sz w:val="22"/>
          <w:szCs w:val="22"/>
        </w:rPr>
        <w:t>4.2    Coherence assessment</w:t>
      </w:r>
    </w:p>
    <w:p w14:paraId="791319D8" w14:textId="3DF7C169" w:rsidR="00CC4091" w:rsidRDefault="005B457D" w:rsidP="005B457D">
      <w:pPr>
        <w:spacing w:line="252" w:lineRule="auto"/>
        <w:ind w:right="43"/>
        <w:jc w:val="both"/>
        <w:rPr>
          <w:rFonts w:ascii="Times New Roman" w:hAnsi="Times New Roman" w:cs="Times New Roman"/>
          <w:sz w:val="22"/>
          <w:szCs w:val="22"/>
        </w:rPr>
      </w:pPr>
      <w:r w:rsidRPr="005B457D">
        <w:rPr>
          <w:rFonts w:ascii="Times New Roman" w:hAnsi="Times New Roman" w:cs="Times New Roman"/>
          <w:sz w:val="22"/>
          <w:szCs w:val="22"/>
        </w:rPr>
        <w:t xml:space="preserve">Conceptually, we expect that a good word embedding should be surrounded by a coherent neighborhood of similar words. From this concept, we propose a novel intrinsic evaluation metric as a supplement to current relatedness analysis (Schnabel et al., 2015). In coherence assessment, we assess whether a given word embedding is mutually related to the word embeddings in its local neighborhood. Here we created a neighborhood for each drug name and explored the relation with the closest neighbor terms. </w:t>
      </w:r>
      <w:r w:rsidR="008A5EC8">
        <w:rPr>
          <w:rFonts w:ascii="Times New Roman" w:hAnsi="Times New Roman" w:cs="Times New Roman"/>
          <w:sz w:val="22"/>
          <w:szCs w:val="22"/>
        </w:rPr>
        <w:t xml:space="preserve">We expect that </w:t>
      </w:r>
      <w:r w:rsidRPr="005B457D">
        <w:rPr>
          <w:rFonts w:ascii="Times New Roman" w:hAnsi="Times New Roman" w:cs="Times New Roman"/>
          <w:sz w:val="22"/>
          <w:szCs w:val="22"/>
        </w:rPr>
        <w:t xml:space="preserve">other drug entities should be preferentially represented </w:t>
      </w:r>
      <w:r w:rsidR="00DD630D">
        <w:rPr>
          <w:rFonts w:ascii="Times New Roman" w:hAnsi="Times New Roman" w:cs="Times New Roman"/>
          <w:sz w:val="22"/>
          <w:szCs w:val="22"/>
        </w:rPr>
        <w:t>in</w:t>
      </w:r>
      <w:r w:rsidR="00DD630D" w:rsidRPr="005B457D">
        <w:rPr>
          <w:rFonts w:ascii="Times New Roman" w:hAnsi="Times New Roman" w:cs="Times New Roman"/>
          <w:sz w:val="22"/>
          <w:szCs w:val="22"/>
        </w:rPr>
        <w:t xml:space="preserve"> </w:t>
      </w:r>
      <w:r w:rsidRPr="005B457D">
        <w:rPr>
          <w:rFonts w:ascii="Times New Roman" w:hAnsi="Times New Roman" w:cs="Times New Roman"/>
          <w:sz w:val="22"/>
          <w:szCs w:val="22"/>
        </w:rPr>
        <w:t xml:space="preserve">the neighborhood. </w:t>
      </w:r>
      <w:r w:rsidR="001307E1">
        <w:rPr>
          <w:rFonts w:ascii="Times New Roman" w:hAnsi="Times New Roman" w:cs="Times New Roman"/>
          <w:sz w:val="22"/>
          <w:szCs w:val="22"/>
        </w:rPr>
        <w:t>S</w:t>
      </w:r>
      <w:r w:rsidRPr="005B457D">
        <w:rPr>
          <w:rFonts w:ascii="Times New Roman" w:hAnsi="Times New Roman" w:cs="Times New Roman"/>
          <w:sz w:val="22"/>
          <w:szCs w:val="22"/>
        </w:rPr>
        <w:t xml:space="preserve">etting the </w:t>
      </w:r>
      <w:r w:rsidR="001307E1" w:rsidRPr="005B457D">
        <w:rPr>
          <w:rFonts w:ascii="Times New Roman" w:hAnsi="Times New Roman" w:cs="Times New Roman"/>
          <w:sz w:val="22"/>
          <w:szCs w:val="22"/>
        </w:rPr>
        <w:t xml:space="preserve">neighborhood </w:t>
      </w:r>
      <w:r w:rsidRPr="005B457D">
        <w:rPr>
          <w:rFonts w:ascii="Times New Roman" w:hAnsi="Times New Roman" w:cs="Times New Roman"/>
          <w:sz w:val="22"/>
          <w:szCs w:val="22"/>
        </w:rPr>
        <w:t xml:space="preserve">size from 3 to 10, we calculated the percentage of </w:t>
      </w:r>
      <w:r w:rsidRPr="005B457D">
        <w:rPr>
          <w:rFonts w:ascii="Times New Roman" w:hAnsi="Times New Roman" w:cs="Times New Roman"/>
          <w:sz w:val="22"/>
          <w:szCs w:val="22"/>
        </w:rPr>
        <w:lastRenderedPageBreak/>
        <w:t xml:space="preserve">drug names within the neighborhood of each drug, with </w:t>
      </w:r>
      <w:r w:rsidR="001307E1">
        <w:rPr>
          <w:rFonts w:ascii="Times New Roman" w:hAnsi="Times New Roman" w:cs="Times New Roman"/>
          <w:sz w:val="22"/>
          <w:szCs w:val="22"/>
        </w:rPr>
        <w:t>selected</w:t>
      </w:r>
      <w:r w:rsidR="001307E1" w:rsidRPr="005B457D">
        <w:rPr>
          <w:rFonts w:ascii="Times New Roman" w:hAnsi="Times New Roman" w:cs="Times New Roman"/>
          <w:sz w:val="22"/>
          <w:szCs w:val="22"/>
        </w:rPr>
        <w:t xml:space="preserve"> </w:t>
      </w:r>
      <w:r w:rsidRPr="005B457D">
        <w:rPr>
          <w:rFonts w:ascii="Times New Roman" w:hAnsi="Times New Roman" w:cs="Times New Roman"/>
          <w:sz w:val="22"/>
          <w:szCs w:val="22"/>
        </w:rPr>
        <w:t>results shown in Table 3.</w:t>
      </w:r>
    </w:p>
    <w:p w14:paraId="6F1B8655" w14:textId="6B6B7107" w:rsidR="00E7252A" w:rsidRPr="00F04AB5" w:rsidRDefault="00E7252A" w:rsidP="005B457D">
      <w:pPr>
        <w:spacing w:line="252" w:lineRule="auto"/>
        <w:ind w:right="43"/>
        <w:jc w:val="both"/>
        <w:rPr>
          <w:rFonts w:ascii="Times New Roman" w:hAnsi="Times New Roman" w:cs="Times New Roman"/>
          <w:sz w:val="10"/>
          <w:szCs w:val="1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9"/>
        <w:gridCol w:w="574"/>
        <w:gridCol w:w="574"/>
        <w:gridCol w:w="574"/>
        <w:gridCol w:w="574"/>
        <w:gridCol w:w="574"/>
        <w:gridCol w:w="67"/>
      </w:tblGrid>
      <w:tr w:rsidR="00E7252A" w:rsidRPr="00E7252A" w14:paraId="14809FA8" w14:textId="77777777" w:rsidTr="00E7252A">
        <w:trPr>
          <w:gridAfter w:val="1"/>
          <w:wAfter w:w="67" w:type="dxa"/>
          <w:jc w:val="center"/>
        </w:trPr>
        <w:tc>
          <w:tcPr>
            <w:tcW w:w="1589" w:type="dxa"/>
            <w:tcBorders>
              <w:top w:val="single" w:sz="4" w:space="0" w:color="auto"/>
              <w:bottom w:val="single" w:sz="4" w:space="0" w:color="auto"/>
            </w:tcBorders>
            <w:vAlign w:val="center"/>
          </w:tcPr>
          <w:p w14:paraId="7E0843CD" w14:textId="77777777" w:rsidR="00E7252A" w:rsidRPr="00E7252A" w:rsidRDefault="00E7252A" w:rsidP="00C74BC8">
            <w:pPr>
              <w:ind w:right="43"/>
              <w:jc w:val="center"/>
              <w:rPr>
                <w:rFonts w:ascii="Times New Roman" w:hAnsi="Times New Roman" w:cs="Times New Roman"/>
                <w:sz w:val="16"/>
                <w:szCs w:val="16"/>
              </w:rPr>
            </w:pPr>
            <w:r w:rsidRPr="00E7252A">
              <w:rPr>
                <w:rFonts w:ascii="Times New Roman" w:hAnsi="Times New Roman" w:cs="Times New Roman"/>
                <w:b/>
                <w:bCs/>
                <w:color w:val="000000"/>
                <w:sz w:val="16"/>
                <w:szCs w:val="16"/>
              </w:rPr>
              <w:t>Size of neighborhood</w:t>
            </w:r>
          </w:p>
        </w:tc>
        <w:tc>
          <w:tcPr>
            <w:tcW w:w="540" w:type="dxa"/>
            <w:tcBorders>
              <w:top w:val="single" w:sz="4" w:space="0" w:color="auto"/>
              <w:bottom w:val="single" w:sz="4" w:space="0" w:color="auto"/>
            </w:tcBorders>
            <w:vAlign w:val="center"/>
          </w:tcPr>
          <w:p w14:paraId="1E1E18BE" w14:textId="77777777" w:rsidR="00E7252A" w:rsidRPr="00E7252A" w:rsidRDefault="00E7252A" w:rsidP="00C74BC8">
            <w:pPr>
              <w:ind w:right="43"/>
              <w:jc w:val="center"/>
              <w:rPr>
                <w:rFonts w:ascii="Times New Roman" w:hAnsi="Times New Roman" w:cs="Times New Roman"/>
                <w:sz w:val="18"/>
                <w:szCs w:val="18"/>
              </w:rPr>
            </w:pPr>
            <w:r w:rsidRPr="00E7252A">
              <w:rPr>
                <w:rFonts w:ascii="Times New Roman" w:hAnsi="Times New Roman" w:cs="Times New Roman"/>
                <w:sz w:val="18"/>
                <w:szCs w:val="18"/>
              </w:rPr>
              <w:t>3</w:t>
            </w:r>
          </w:p>
        </w:tc>
        <w:tc>
          <w:tcPr>
            <w:tcW w:w="540" w:type="dxa"/>
            <w:tcBorders>
              <w:top w:val="single" w:sz="4" w:space="0" w:color="auto"/>
              <w:bottom w:val="single" w:sz="4" w:space="0" w:color="auto"/>
            </w:tcBorders>
            <w:vAlign w:val="center"/>
          </w:tcPr>
          <w:p w14:paraId="5F5CA179" w14:textId="77777777" w:rsidR="00E7252A" w:rsidRPr="00E7252A" w:rsidRDefault="00E7252A" w:rsidP="00C74BC8">
            <w:pPr>
              <w:ind w:right="43"/>
              <w:jc w:val="center"/>
              <w:rPr>
                <w:rFonts w:ascii="Times New Roman" w:hAnsi="Times New Roman" w:cs="Times New Roman"/>
                <w:sz w:val="18"/>
                <w:szCs w:val="18"/>
              </w:rPr>
            </w:pPr>
            <w:r w:rsidRPr="00E7252A">
              <w:rPr>
                <w:rFonts w:ascii="Times New Roman" w:hAnsi="Times New Roman" w:cs="Times New Roman"/>
                <w:sz w:val="18"/>
                <w:szCs w:val="18"/>
              </w:rPr>
              <w:t>5</w:t>
            </w:r>
          </w:p>
        </w:tc>
        <w:tc>
          <w:tcPr>
            <w:tcW w:w="539" w:type="dxa"/>
            <w:tcBorders>
              <w:top w:val="single" w:sz="4" w:space="0" w:color="auto"/>
              <w:bottom w:val="single" w:sz="4" w:space="0" w:color="auto"/>
            </w:tcBorders>
            <w:vAlign w:val="center"/>
          </w:tcPr>
          <w:p w14:paraId="75538195" w14:textId="77777777" w:rsidR="00E7252A" w:rsidRPr="00E7252A" w:rsidRDefault="00E7252A" w:rsidP="00C74BC8">
            <w:pPr>
              <w:ind w:right="43"/>
              <w:jc w:val="center"/>
              <w:rPr>
                <w:rFonts w:ascii="Times New Roman" w:hAnsi="Times New Roman" w:cs="Times New Roman"/>
                <w:sz w:val="18"/>
                <w:szCs w:val="18"/>
              </w:rPr>
            </w:pPr>
            <w:r w:rsidRPr="00E7252A">
              <w:rPr>
                <w:rFonts w:ascii="Times New Roman" w:hAnsi="Times New Roman" w:cs="Times New Roman"/>
                <w:sz w:val="18"/>
                <w:szCs w:val="18"/>
              </w:rPr>
              <w:t>7</w:t>
            </w:r>
          </w:p>
        </w:tc>
        <w:tc>
          <w:tcPr>
            <w:tcW w:w="539" w:type="dxa"/>
            <w:tcBorders>
              <w:top w:val="single" w:sz="4" w:space="0" w:color="auto"/>
              <w:bottom w:val="single" w:sz="4" w:space="0" w:color="auto"/>
            </w:tcBorders>
            <w:vAlign w:val="center"/>
          </w:tcPr>
          <w:p w14:paraId="372EF2E8" w14:textId="77777777" w:rsidR="00E7252A" w:rsidRPr="00E7252A" w:rsidRDefault="00E7252A" w:rsidP="00C74BC8">
            <w:pPr>
              <w:ind w:right="43"/>
              <w:jc w:val="center"/>
              <w:rPr>
                <w:rFonts w:ascii="Times New Roman" w:hAnsi="Times New Roman" w:cs="Times New Roman"/>
                <w:sz w:val="18"/>
                <w:szCs w:val="18"/>
              </w:rPr>
            </w:pPr>
            <w:r w:rsidRPr="00E7252A">
              <w:rPr>
                <w:rFonts w:ascii="Times New Roman" w:hAnsi="Times New Roman" w:cs="Times New Roman"/>
                <w:sz w:val="18"/>
                <w:szCs w:val="18"/>
              </w:rPr>
              <w:t>9</w:t>
            </w:r>
          </w:p>
        </w:tc>
        <w:tc>
          <w:tcPr>
            <w:tcW w:w="539" w:type="dxa"/>
            <w:tcBorders>
              <w:top w:val="single" w:sz="4" w:space="0" w:color="auto"/>
              <w:bottom w:val="single" w:sz="4" w:space="0" w:color="auto"/>
            </w:tcBorders>
            <w:vAlign w:val="center"/>
          </w:tcPr>
          <w:p w14:paraId="1F29752A" w14:textId="15C64B7A" w:rsidR="00E7252A" w:rsidRPr="00E7252A" w:rsidRDefault="00E7252A" w:rsidP="00C74BC8">
            <w:pPr>
              <w:ind w:right="43"/>
              <w:jc w:val="center"/>
              <w:rPr>
                <w:rFonts w:ascii="Times New Roman" w:hAnsi="Times New Roman" w:cs="Times New Roman"/>
                <w:sz w:val="18"/>
                <w:szCs w:val="18"/>
              </w:rPr>
            </w:pPr>
            <w:r w:rsidRPr="00E7252A">
              <w:rPr>
                <w:rFonts w:ascii="Times New Roman" w:hAnsi="Times New Roman" w:cs="Times New Roman"/>
                <w:sz w:val="18"/>
                <w:szCs w:val="18"/>
              </w:rPr>
              <w:t>10</w:t>
            </w:r>
          </w:p>
        </w:tc>
      </w:tr>
      <w:tr w:rsidR="00E7252A" w:rsidRPr="00E7252A" w14:paraId="35A93F90" w14:textId="77777777" w:rsidTr="00E7252A">
        <w:trPr>
          <w:gridAfter w:val="1"/>
          <w:wAfter w:w="67" w:type="dxa"/>
          <w:jc w:val="center"/>
        </w:trPr>
        <w:tc>
          <w:tcPr>
            <w:tcW w:w="1589" w:type="dxa"/>
            <w:tcBorders>
              <w:top w:val="single" w:sz="4" w:space="0" w:color="auto"/>
              <w:bottom w:val="single" w:sz="4" w:space="0" w:color="auto"/>
            </w:tcBorders>
            <w:vAlign w:val="center"/>
          </w:tcPr>
          <w:p w14:paraId="2579A9E1" w14:textId="77777777" w:rsidR="00E7252A" w:rsidRPr="00E7252A" w:rsidRDefault="00E7252A" w:rsidP="00C74BC8">
            <w:pPr>
              <w:ind w:right="43"/>
              <w:jc w:val="center"/>
              <w:rPr>
                <w:rFonts w:ascii="Times New Roman" w:hAnsi="Times New Roman" w:cs="Times New Roman"/>
                <w:sz w:val="16"/>
                <w:szCs w:val="16"/>
              </w:rPr>
            </w:pPr>
            <w:r w:rsidRPr="00E7252A">
              <w:rPr>
                <w:rFonts w:ascii="Times New Roman" w:hAnsi="Times New Roman" w:cs="Times New Roman"/>
                <w:b/>
                <w:bCs/>
                <w:color w:val="000000"/>
                <w:sz w:val="16"/>
                <w:szCs w:val="16"/>
              </w:rPr>
              <w:t>Percentage of drug/</w:t>
            </w:r>
            <w:proofErr w:type="spellStart"/>
            <w:r w:rsidRPr="00E7252A">
              <w:rPr>
                <w:rFonts w:ascii="Times New Roman" w:hAnsi="Times New Roman" w:cs="Times New Roman"/>
                <w:b/>
                <w:bCs/>
                <w:color w:val="000000"/>
                <w:sz w:val="16"/>
                <w:szCs w:val="16"/>
              </w:rPr>
              <w:t>all_neighbors</w:t>
            </w:r>
            <w:proofErr w:type="spellEnd"/>
            <w:r w:rsidRPr="00E7252A">
              <w:rPr>
                <w:rFonts w:ascii="Times New Roman" w:hAnsi="Times New Roman" w:cs="Times New Roman"/>
                <w:b/>
                <w:bCs/>
                <w:color w:val="000000"/>
                <w:sz w:val="16"/>
                <w:szCs w:val="16"/>
              </w:rPr>
              <w:t xml:space="preserve"> (%)</w:t>
            </w:r>
          </w:p>
        </w:tc>
        <w:tc>
          <w:tcPr>
            <w:tcW w:w="540" w:type="dxa"/>
            <w:tcBorders>
              <w:top w:val="single" w:sz="4" w:space="0" w:color="auto"/>
              <w:bottom w:val="single" w:sz="4" w:space="0" w:color="auto"/>
            </w:tcBorders>
            <w:vAlign w:val="center"/>
          </w:tcPr>
          <w:p w14:paraId="4776D8E8" w14:textId="70C62024" w:rsidR="00E7252A" w:rsidRPr="00E7252A" w:rsidRDefault="00E7252A" w:rsidP="00C74BC8">
            <w:pPr>
              <w:ind w:right="43"/>
              <w:jc w:val="center"/>
              <w:rPr>
                <w:rFonts w:ascii="Times New Roman" w:hAnsi="Times New Roman" w:cs="Times New Roman"/>
                <w:sz w:val="18"/>
                <w:szCs w:val="18"/>
              </w:rPr>
            </w:pPr>
            <w:r w:rsidRPr="00E7252A">
              <w:rPr>
                <w:rFonts w:ascii="Times New Roman" w:hAnsi="Times New Roman" w:cs="Times New Roman"/>
                <w:sz w:val="18"/>
                <w:szCs w:val="18"/>
              </w:rPr>
              <w:t>61.</w:t>
            </w:r>
            <w:r w:rsidRPr="00E7252A">
              <w:rPr>
                <w:rFonts w:ascii="Times New Roman" w:hAnsi="Times New Roman" w:cs="Times New Roman"/>
                <w:sz w:val="18"/>
                <w:szCs w:val="18"/>
              </w:rPr>
              <w:t>1</w:t>
            </w:r>
          </w:p>
        </w:tc>
        <w:tc>
          <w:tcPr>
            <w:tcW w:w="540" w:type="dxa"/>
            <w:tcBorders>
              <w:top w:val="single" w:sz="4" w:space="0" w:color="auto"/>
              <w:bottom w:val="single" w:sz="4" w:space="0" w:color="auto"/>
            </w:tcBorders>
            <w:vAlign w:val="center"/>
          </w:tcPr>
          <w:p w14:paraId="0DC79E61" w14:textId="6FD7A05A" w:rsidR="00E7252A" w:rsidRPr="00E7252A" w:rsidRDefault="00E7252A" w:rsidP="00C74BC8">
            <w:pPr>
              <w:ind w:right="43"/>
              <w:jc w:val="center"/>
              <w:rPr>
                <w:rFonts w:ascii="Times New Roman" w:hAnsi="Times New Roman" w:cs="Times New Roman"/>
                <w:sz w:val="18"/>
                <w:szCs w:val="18"/>
              </w:rPr>
            </w:pPr>
            <w:r w:rsidRPr="00E7252A">
              <w:rPr>
                <w:rFonts w:ascii="Times New Roman" w:hAnsi="Times New Roman" w:cs="Times New Roman"/>
                <w:sz w:val="18"/>
                <w:szCs w:val="18"/>
              </w:rPr>
              <w:t>58.</w:t>
            </w:r>
            <w:r w:rsidRPr="00E7252A">
              <w:rPr>
                <w:rFonts w:ascii="Times New Roman" w:hAnsi="Times New Roman" w:cs="Times New Roman"/>
                <w:sz w:val="18"/>
                <w:szCs w:val="18"/>
              </w:rPr>
              <w:t>8</w:t>
            </w:r>
          </w:p>
        </w:tc>
        <w:tc>
          <w:tcPr>
            <w:tcW w:w="539" w:type="dxa"/>
            <w:tcBorders>
              <w:top w:val="single" w:sz="4" w:space="0" w:color="auto"/>
              <w:bottom w:val="single" w:sz="4" w:space="0" w:color="auto"/>
            </w:tcBorders>
            <w:vAlign w:val="center"/>
          </w:tcPr>
          <w:p w14:paraId="115C0368" w14:textId="41ABEBDC" w:rsidR="00E7252A" w:rsidRPr="00E7252A" w:rsidRDefault="00E7252A" w:rsidP="00C74BC8">
            <w:pPr>
              <w:ind w:right="43"/>
              <w:jc w:val="center"/>
              <w:rPr>
                <w:rFonts w:ascii="Times New Roman" w:hAnsi="Times New Roman" w:cs="Times New Roman"/>
                <w:sz w:val="18"/>
                <w:szCs w:val="18"/>
              </w:rPr>
            </w:pPr>
            <w:r w:rsidRPr="00E7252A">
              <w:rPr>
                <w:rFonts w:ascii="Times New Roman" w:hAnsi="Times New Roman" w:cs="Times New Roman"/>
                <w:sz w:val="18"/>
                <w:szCs w:val="18"/>
              </w:rPr>
              <w:t>56.9</w:t>
            </w:r>
          </w:p>
        </w:tc>
        <w:tc>
          <w:tcPr>
            <w:tcW w:w="539" w:type="dxa"/>
            <w:tcBorders>
              <w:top w:val="single" w:sz="4" w:space="0" w:color="auto"/>
              <w:bottom w:val="single" w:sz="4" w:space="0" w:color="auto"/>
            </w:tcBorders>
            <w:vAlign w:val="center"/>
          </w:tcPr>
          <w:p w14:paraId="75941F88" w14:textId="1816289C" w:rsidR="00E7252A" w:rsidRPr="00E7252A" w:rsidRDefault="00E7252A" w:rsidP="00C74BC8">
            <w:pPr>
              <w:ind w:right="43"/>
              <w:jc w:val="center"/>
              <w:rPr>
                <w:rFonts w:ascii="Times New Roman" w:hAnsi="Times New Roman" w:cs="Times New Roman"/>
                <w:sz w:val="18"/>
                <w:szCs w:val="18"/>
              </w:rPr>
            </w:pPr>
            <w:r w:rsidRPr="00E7252A">
              <w:rPr>
                <w:rFonts w:ascii="Times New Roman" w:hAnsi="Times New Roman" w:cs="Times New Roman"/>
                <w:sz w:val="18"/>
                <w:szCs w:val="18"/>
              </w:rPr>
              <w:t>55.2</w:t>
            </w:r>
          </w:p>
        </w:tc>
        <w:tc>
          <w:tcPr>
            <w:tcW w:w="539" w:type="dxa"/>
            <w:tcBorders>
              <w:top w:val="single" w:sz="4" w:space="0" w:color="auto"/>
              <w:bottom w:val="single" w:sz="4" w:space="0" w:color="auto"/>
            </w:tcBorders>
            <w:vAlign w:val="center"/>
          </w:tcPr>
          <w:p w14:paraId="4E8A95FF" w14:textId="7B7721B0" w:rsidR="00E7252A" w:rsidRPr="00E7252A" w:rsidRDefault="00E7252A" w:rsidP="00C74BC8">
            <w:pPr>
              <w:ind w:right="43"/>
              <w:jc w:val="center"/>
              <w:rPr>
                <w:rFonts w:ascii="Times New Roman" w:hAnsi="Times New Roman" w:cs="Times New Roman"/>
                <w:sz w:val="18"/>
                <w:szCs w:val="18"/>
              </w:rPr>
            </w:pPr>
            <w:r w:rsidRPr="00E7252A">
              <w:rPr>
                <w:rFonts w:ascii="Times New Roman" w:hAnsi="Times New Roman" w:cs="Times New Roman"/>
                <w:sz w:val="18"/>
                <w:szCs w:val="18"/>
              </w:rPr>
              <w:t>54.</w:t>
            </w:r>
            <w:r w:rsidRPr="00E7252A">
              <w:rPr>
                <w:rFonts w:ascii="Times New Roman" w:hAnsi="Times New Roman" w:cs="Times New Roman"/>
                <w:sz w:val="18"/>
                <w:szCs w:val="18"/>
              </w:rPr>
              <w:t>6</w:t>
            </w:r>
          </w:p>
        </w:tc>
      </w:tr>
      <w:tr w:rsidR="005B457D" w:rsidRPr="005B457D" w14:paraId="1D2FE98A" w14:textId="77777777" w:rsidTr="0008224E">
        <w:trPr>
          <w:jc w:val="center"/>
        </w:trPr>
        <w:tc>
          <w:tcPr>
            <w:tcW w:w="4353" w:type="dxa"/>
            <w:gridSpan w:val="7"/>
          </w:tcPr>
          <w:p w14:paraId="5413F878" w14:textId="77777777" w:rsidR="005B457D" w:rsidRPr="00B73FAD" w:rsidRDefault="005B457D" w:rsidP="0008224E">
            <w:pPr>
              <w:spacing w:line="252" w:lineRule="auto"/>
              <w:ind w:right="43"/>
              <w:jc w:val="both"/>
              <w:rPr>
                <w:rFonts w:ascii="Times New Roman" w:hAnsi="Times New Roman" w:cs="Times New Roman"/>
                <w:sz w:val="21"/>
                <w:szCs w:val="21"/>
              </w:rPr>
            </w:pPr>
            <w:r w:rsidRPr="00B73FAD">
              <w:rPr>
                <w:rFonts w:ascii="Times New Roman" w:hAnsi="Times New Roman" w:cs="Times New Roman"/>
                <w:sz w:val="21"/>
                <w:szCs w:val="21"/>
              </w:rPr>
              <w:t>Table 3: Percentage of drug entities within a drug’s neighborhood across all drugs.</w:t>
            </w:r>
          </w:p>
        </w:tc>
      </w:tr>
    </w:tbl>
    <w:p w14:paraId="521F13B8" w14:textId="77777777" w:rsidR="005B457D" w:rsidRPr="00F907F0" w:rsidRDefault="005B457D" w:rsidP="005B457D">
      <w:pPr>
        <w:spacing w:line="252" w:lineRule="auto"/>
        <w:ind w:right="43"/>
        <w:jc w:val="both"/>
        <w:rPr>
          <w:rFonts w:ascii="Times New Roman" w:hAnsi="Times New Roman" w:cs="Times New Roman"/>
          <w:sz w:val="10"/>
          <w:szCs w:val="10"/>
        </w:rPr>
      </w:pPr>
    </w:p>
    <w:p w14:paraId="0D4469B7" w14:textId="5FF43D80" w:rsidR="005B457D" w:rsidRPr="005B457D" w:rsidRDefault="005B457D" w:rsidP="005B457D">
      <w:pPr>
        <w:spacing w:line="252" w:lineRule="auto"/>
        <w:ind w:right="43"/>
        <w:jc w:val="both"/>
        <w:rPr>
          <w:rFonts w:ascii="Times New Roman" w:hAnsi="Times New Roman" w:cs="Times New Roman"/>
          <w:sz w:val="22"/>
          <w:szCs w:val="22"/>
        </w:rPr>
      </w:pPr>
      <w:r w:rsidRPr="005B457D">
        <w:rPr>
          <w:rFonts w:ascii="Times New Roman" w:hAnsi="Times New Roman" w:cs="Times New Roman"/>
          <w:sz w:val="22"/>
          <w:szCs w:val="22"/>
        </w:rPr>
        <w:t>From Table 3, we see that the percentage of drug entities declines with the expansion of neighborhood size. Noting that neighbors were arranged by the cosine similarity relative to the target word, such decline implies that drug entities tend to be the closest neighbors. Beyond that, drug entities still occupy more than half of the nearest 10 neighbors. These results suggest there is a strong coherence in the semantic space.</w:t>
      </w:r>
      <w:r w:rsidR="00E25B01" w:rsidRPr="00E25B01">
        <w:rPr>
          <w:noProof/>
        </w:rPr>
        <w:t xml:space="preserve"> </w:t>
      </w:r>
    </w:p>
    <w:p w14:paraId="14984C3A" w14:textId="0CEC8BB1" w:rsidR="005B457D" w:rsidRPr="005B457D" w:rsidRDefault="005B457D" w:rsidP="007721D8">
      <w:pPr>
        <w:spacing w:before="120" w:after="120"/>
        <w:ind w:left="562" w:right="43" w:hanging="562"/>
        <w:jc w:val="both"/>
        <w:outlineLvl w:val="1"/>
        <w:rPr>
          <w:rFonts w:ascii="Times New Roman" w:hAnsi="Times New Roman" w:cs="Times New Roman"/>
          <w:b/>
          <w:sz w:val="22"/>
          <w:szCs w:val="22"/>
        </w:rPr>
      </w:pPr>
      <w:r w:rsidRPr="005B457D">
        <w:rPr>
          <w:rFonts w:ascii="Times New Roman" w:hAnsi="Times New Roman" w:cs="Times New Roman"/>
          <w:b/>
          <w:sz w:val="22"/>
          <w:szCs w:val="22"/>
        </w:rPr>
        <w:t>4.3    Outlier Detection</w:t>
      </w:r>
    </w:p>
    <w:p w14:paraId="31B11022" w14:textId="235DB88B" w:rsidR="005B457D" w:rsidRPr="005B457D" w:rsidRDefault="005B457D" w:rsidP="005B457D">
      <w:pPr>
        <w:spacing w:line="252" w:lineRule="auto"/>
        <w:jc w:val="both"/>
        <w:rPr>
          <w:rFonts w:ascii="Times New Roman" w:hAnsi="Times New Roman" w:cs="Times New Roman"/>
          <w:sz w:val="22"/>
          <w:szCs w:val="22"/>
        </w:rPr>
      </w:pPr>
      <w:r w:rsidRPr="005B457D">
        <w:rPr>
          <w:rFonts w:ascii="Times New Roman" w:hAnsi="Times New Roman" w:cs="Times New Roman"/>
          <w:sz w:val="22"/>
          <w:szCs w:val="22"/>
        </w:rPr>
        <w:t>As a final intrinsic measure of word embedding quality, we consider a modification of a previously proposed outlier detection task</w:t>
      </w:r>
      <w:r w:rsidRPr="00F907F0">
        <w:rPr>
          <w:rFonts w:ascii="Times New Roman" w:hAnsi="Times New Roman" w:cs="Times New Roman"/>
          <w:sz w:val="22"/>
          <w:szCs w:val="22"/>
        </w:rPr>
        <w:t>.</w:t>
      </w:r>
      <w:r w:rsidR="00F907F0" w:rsidRPr="00F907F0">
        <w:rPr>
          <w:rFonts w:ascii="Times New Roman" w:hAnsi="Times New Roman" w:cs="Times New Roman"/>
          <w:sz w:val="22"/>
          <w:szCs w:val="22"/>
        </w:rPr>
        <w:t xml:space="preserve"> </w:t>
      </w:r>
      <w:r w:rsidR="00F907F0" w:rsidRPr="00F907F0">
        <w:rPr>
          <w:rFonts w:ascii="Times New Roman" w:hAnsi="Times New Roman" w:cs="Times New Roman"/>
          <w:sz w:val="22"/>
          <w:szCs w:val="22"/>
        </w:rPr>
        <w:t>Given a group of words</w:t>
      </w:r>
      <w:r w:rsidR="00F907F0">
        <w:rPr>
          <w:rFonts w:ascii="Times New Roman" w:hAnsi="Times New Roman" w:cs="Times New Roman"/>
          <w:sz w:val="22"/>
          <w:szCs w:val="22"/>
        </w:rPr>
        <w:t xml:space="preserve"> </w:t>
      </w:r>
      <w:r w:rsidR="00F907F0" w:rsidRPr="00F907F0">
        <w:rPr>
          <w:rFonts w:ascii="Times New Roman" w:hAnsi="Times New Roman" w:cs="Times New Roman"/>
          <w:i/>
          <w:sz w:val="22"/>
          <w:szCs w:val="22"/>
        </w:rPr>
        <w:t>W</w:t>
      </w:r>
      <w:r w:rsidR="00F907F0">
        <w:rPr>
          <w:rFonts w:ascii="Times New Roman" w:hAnsi="Times New Roman" w:cs="Times New Roman"/>
          <w:sz w:val="22"/>
          <w:szCs w:val="22"/>
        </w:rPr>
        <w:t xml:space="preserve">, </w:t>
      </w:r>
      <w:r w:rsidR="00F907F0" w:rsidRPr="00F907F0">
        <w:rPr>
          <w:rFonts w:ascii="Times New Roman" w:hAnsi="Times New Roman" w:cs="Times New Roman"/>
          <w:sz w:val="22"/>
          <w:szCs w:val="22"/>
        </w:rPr>
        <w:t xml:space="preserve">the compactness score of word </w:t>
      </w:r>
      <m:oMath>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m</m:t>
            </m:r>
          </m:sub>
        </m:sSub>
        <m:r>
          <w:rPr>
            <w:rFonts w:ascii="Cambria Math" w:hAnsi="Cambria Math" w:cs="Times New Roman"/>
            <w:sz w:val="22"/>
            <w:szCs w:val="22"/>
          </w:rPr>
          <m:t>∈W</m:t>
        </m:r>
      </m:oMath>
      <w:r w:rsidR="00F907F0" w:rsidRPr="00F907F0">
        <w:rPr>
          <w:rFonts w:ascii="Times New Roman" w:hAnsi="Times New Roman" w:cs="Times New Roman"/>
          <w:sz w:val="22"/>
          <w:szCs w:val="22"/>
        </w:rPr>
        <w:t xml:space="preserve"> represents the compactness of the cluster </w:t>
      </w:r>
      <w:r w:rsidR="00F907F0" w:rsidRPr="00F907F0">
        <w:rPr>
          <w:rFonts w:ascii="Times New Roman" w:hAnsi="Times New Roman" w:cs="Times New Roman"/>
          <w:i/>
          <w:sz w:val="22"/>
          <w:szCs w:val="22"/>
        </w:rPr>
        <w:t>W</w:t>
      </w:r>
      <w:r w:rsidR="00F907F0" w:rsidRPr="00F907F0">
        <w:rPr>
          <w:rFonts w:ascii="Times New Roman" w:hAnsi="Times New Roman" w:cs="Times New Roman"/>
          <w:sz w:val="22"/>
          <w:szCs w:val="22"/>
        </w:rPr>
        <w:t>\{</w:t>
      </w:r>
      <w:proofErr w:type="spellStart"/>
      <w:r w:rsidR="00F907F0" w:rsidRPr="00F907F0">
        <w:rPr>
          <w:rFonts w:ascii="Times New Roman" w:hAnsi="Times New Roman" w:cs="Times New Roman"/>
          <w:i/>
          <w:sz w:val="22"/>
          <w:szCs w:val="22"/>
        </w:rPr>
        <w:t>w</w:t>
      </w:r>
      <w:r w:rsidR="00F907F0" w:rsidRPr="00F907F0">
        <w:rPr>
          <w:rFonts w:ascii="Times New Roman" w:hAnsi="Times New Roman" w:cs="Times New Roman"/>
          <w:i/>
          <w:sz w:val="22"/>
          <w:szCs w:val="22"/>
          <w:vertAlign w:val="subscript"/>
        </w:rPr>
        <w:t>m</w:t>
      </w:r>
      <w:proofErr w:type="spellEnd"/>
      <w:r w:rsidR="00F907F0" w:rsidRPr="00F907F0">
        <w:rPr>
          <w:rFonts w:ascii="Times New Roman" w:hAnsi="Times New Roman" w:cs="Times New Roman"/>
          <w:sz w:val="22"/>
          <w:szCs w:val="22"/>
        </w:rPr>
        <w:t>}</w:t>
      </w:r>
      <w:r w:rsidR="00F907F0" w:rsidRPr="00F907F0">
        <w:rPr>
          <w:rFonts w:ascii="Times New Roman" w:hAnsi="Times New Roman" w:cs="Times New Roman"/>
          <w:sz w:val="22"/>
          <w:szCs w:val="22"/>
        </w:rPr>
        <w:t>.</w:t>
      </w:r>
      <w:r w:rsidR="00F907F0" w:rsidRPr="000C2287">
        <w:rPr>
          <w:sz w:val="22"/>
          <w:szCs w:val="22"/>
        </w:rPr>
        <w:t xml:space="preserve"> </w:t>
      </w:r>
      <w:r w:rsidRPr="005B457D">
        <w:rPr>
          <w:rFonts w:ascii="Times New Roman" w:hAnsi="Times New Roman" w:cs="Times New Roman"/>
          <w:sz w:val="22"/>
          <w:szCs w:val="22"/>
        </w:rPr>
        <w:t xml:space="preserve"> Performance on the outlier detection task can be evaluated by accuracy and outlier position percentage (OPP) (</w:t>
      </w:r>
      <w:r w:rsidRPr="005B457D">
        <w:rPr>
          <w:rFonts w:ascii="Times New Roman" w:eastAsia="Times New Roman" w:hAnsi="Times New Roman" w:cs="Times New Roman"/>
          <w:color w:val="222222"/>
          <w:sz w:val="22"/>
          <w:szCs w:val="22"/>
          <w:shd w:val="clear" w:color="auto" w:fill="FFFFFF"/>
        </w:rPr>
        <w:t>Camacho-</w:t>
      </w:r>
      <w:proofErr w:type="spellStart"/>
      <w:r w:rsidRPr="005B457D">
        <w:rPr>
          <w:rFonts w:ascii="Times New Roman" w:hAnsi="Times New Roman" w:cs="Times New Roman"/>
          <w:sz w:val="22"/>
          <w:szCs w:val="22"/>
        </w:rPr>
        <w:t>Collados</w:t>
      </w:r>
      <w:proofErr w:type="spellEnd"/>
      <w:r w:rsidRPr="005B457D">
        <w:rPr>
          <w:rFonts w:ascii="Times New Roman" w:hAnsi="Times New Roman" w:cs="Times New Roman"/>
          <w:sz w:val="22"/>
          <w:szCs w:val="22"/>
        </w:rPr>
        <w:t xml:space="preserve"> &amp; </w:t>
      </w:r>
      <w:proofErr w:type="spellStart"/>
      <w:r w:rsidRPr="005B457D">
        <w:rPr>
          <w:rFonts w:ascii="Times New Roman" w:hAnsi="Times New Roman" w:cs="Times New Roman"/>
          <w:sz w:val="22"/>
          <w:szCs w:val="22"/>
        </w:rPr>
        <w:t>Navigli</w:t>
      </w:r>
      <w:proofErr w:type="spellEnd"/>
      <w:r w:rsidRPr="005B457D">
        <w:rPr>
          <w:rFonts w:ascii="Times New Roman" w:hAnsi="Times New Roman" w:cs="Times New Roman"/>
          <w:sz w:val="22"/>
          <w:szCs w:val="22"/>
        </w:rPr>
        <w:t>, 2016). Ideally, if outliers in all the groups were identified and listed at the last position, accuracy and OPP should be 1 and 100% respectively.</w:t>
      </w:r>
    </w:p>
    <w:p w14:paraId="70C4B1A1" w14:textId="700D4CAE" w:rsidR="005B457D" w:rsidRDefault="005B457D" w:rsidP="005B457D">
      <w:pPr>
        <w:spacing w:line="252" w:lineRule="auto"/>
        <w:jc w:val="both"/>
        <w:rPr>
          <w:rFonts w:ascii="Times New Roman" w:hAnsi="Times New Roman" w:cs="Times New Roman"/>
          <w:sz w:val="22"/>
          <w:szCs w:val="22"/>
        </w:rPr>
      </w:pPr>
      <w:r w:rsidRPr="005B457D">
        <w:rPr>
          <w:rFonts w:ascii="Times New Roman" w:hAnsi="Times New Roman" w:cs="Times New Roman"/>
          <w:sz w:val="22"/>
          <w:szCs w:val="22"/>
        </w:rPr>
        <w:t xml:space="preserve">In this study, the goal of outlier detection is to identify the non-drug words as outliers. </w:t>
      </w:r>
      <w:r w:rsidR="00F907F0">
        <w:rPr>
          <w:rFonts w:ascii="Times New Roman" w:hAnsi="Times New Roman" w:cs="Times New Roman"/>
          <w:sz w:val="22"/>
          <w:szCs w:val="22"/>
        </w:rPr>
        <w:t>W</w:t>
      </w:r>
      <w:r w:rsidRPr="005B457D">
        <w:rPr>
          <w:rFonts w:ascii="Times New Roman" w:hAnsi="Times New Roman" w:cs="Times New Roman"/>
          <w:sz w:val="22"/>
          <w:szCs w:val="22"/>
        </w:rPr>
        <w:t>e created two datasets each with 400 groups of words (|</w:t>
      </w:r>
      <w:r w:rsidRPr="005B457D">
        <w:rPr>
          <w:rFonts w:ascii="Times New Roman" w:hAnsi="Times New Roman" w:cs="Times New Roman"/>
          <w:i/>
          <w:sz w:val="22"/>
          <w:szCs w:val="22"/>
        </w:rPr>
        <w:t>D</w:t>
      </w:r>
      <w:r w:rsidRPr="005B457D">
        <w:rPr>
          <w:rFonts w:ascii="Times New Roman" w:hAnsi="Times New Roman" w:cs="Times New Roman"/>
          <w:sz w:val="22"/>
          <w:szCs w:val="22"/>
        </w:rPr>
        <w:t>|=400). Following the work of Camacho-</w:t>
      </w:r>
      <w:proofErr w:type="spellStart"/>
      <w:r w:rsidRPr="005B457D">
        <w:rPr>
          <w:rFonts w:ascii="Times New Roman" w:hAnsi="Times New Roman" w:cs="Times New Roman"/>
          <w:sz w:val="22"/>
          <w:szCs w:val="22"/>
        </w:rPr>
        <w:t>Collado</w:t>
      </w:r>
      <w:proofErr w:type="spellEnd"/>
      <w:r w:rsidRPr="005B457D">
        <w:rPr>
          <w:rFonts w:ascii="Times New Roman" w:hAnsi="Times New Roman" w:cs="Times New Roman"/>
          <w:sz w:val="22"/>
          <w:szCs w:val="22"/>
        </w:rPr>
        <w:t xml:space="preserve"> and </w:t>
      </w:r>
      <w:proofErr w:type="spellStart"/>
      <w:r w:rsidRPr="005B457D">
        <w:rPr>
          <w:rFonts w:ascii="Times New Roman" w:hAnsi="Times New Roman" w:cs="Times New Roman"/>
          <w:sz w:val="22"/>
          <w:szCs w:val="22"/>
        </w:rPr>
        <w:t>Navigli</w:t>
      </w:r>
      <w:proofErr w:type="spellEnd"/>
      <w:r w:rsidRPr="005B457D">
        <w:rPr>
          <w:rFonts w:ascii="Times New Roman" w:hAnsi="Times New Roman" w:cs="Times New Roman"/>
          <w:sz w:val="22"/>
          <w:szCs w:val="22"/>
        </w:rPr>
        <w:t xml:space="preserve">, the first dataset, D-Manu, contains 4 to 8 drugs and 1 </w:t>
      </w:r>
      <w:r w:rsidRPr="005B457D">
        <w:rPr>
          <w:rFonts w:ascii="Times New Roman" w:hAnsi="Times New Roman" w:cs="Times New Roman"/>
          <w:i/>
          <w:sz w:val="22"/>
          <w:szCs w:val="22"/>
        </w:rPr>
        <w:t>manually</w:t>
      </w:r>
      <w:r w:rsidRPr="005B457D">
        <w:rPr>
          <w:rFonts w:ascii="Times New Roman" w:hAnsi="Times New Roman" w:cs="Times New Roman"/>
          <w:sz w:val="22"/>
          <w:szCs w:val="22"/>
        </w:rPr>
        <w:t xml:space="preserve"> selected non-drug outlier (</w:t>
      </w:r>
      <m:oMath>
        <m:d>
          <m:dPr>
            <m:begChr m:val="|"/>
            <m:endChr m:val="|"/>
            <m:ctrlPr>
              <w:rPr>
                <w:rFonts w:ascii="Cambria Math" w:hAnsi="Cambria Math" w:cs="Times New Roman"/>
                <w:i/>
                <w:sz w:val="22"/>
                <w:szCs w:val="22"/>
              </w:rPr>
            </m:ctrlPr>
          </m:dPr>
          <m:e>
            <m:r>
              <w:rPr>
                <w:rFonts w:ascii="Cambria Math" w:hAnsi="Cambria Math" w:cs="Times New Roman"/>
                <w:sz w:val="22"/>
                <w:szCs w:val="22"/>
              </w:rPr>
              <m:t>W</m:t>
            </m:r>
          </m:e>
        </m:d>
        <m:r>
          <w:rPr>
            <w:rFonts w:ascii="Cambria Math" w:hAnsi="Cambria Math" w:cs="Times New Roman"/>
            <w:sz w:val="22"/>
            <w:szCs w:val="22"/>
          </w:rPr>
          <m:t>∈[5, 9]</m:t>
        </m:r>
      </m:oMath>
      <w:r w:rsidRPr="005B457D">
        <w:rPr>
          <w:rFonts w:ascii="Times New Roman" w:hAnsi="Times New Roman" w:cs="Times New Roman"/>
          <w:sz w:val="22"/>
          <w:szCs w:val="22"/>
        </w:rPr>
        <w:t xml:space="preserve">). Additionally, we modify the previously presented work by forming a second dataset, D-Rand, in which each group contains 4 to 8 drugs and 1 </w:t>
      </w:r>
      <w:r w:rsidRPr="005B457D">
        <w:rPr>
          <w:rFonts w:ascii="Times New Roman" w:hAnsi="Times New Roman" w:cs="Times New Roman"/>
          <w:i/>
          <w:sz w:val="22"/>
          <w:szCs w:val="22"/>
        </w:rPr>
        <w:t>randomly</w:t>
      </w:r>
      <w:r w:rsidRPr="005B457D">
        <w:rPr>
          <w:rFonts w:ascii="Times New Roman" w:hAnsi="Times New Roman" w:cs="Times New Roman"/>
          <w:sz w:val="22"/>
          <w:szCs w:val="22"/>
        </w:rPr>
        <w:t xml:space="preserve"> selected non-drug outlier (</w:t>
      </w:r>
      <m:oMath>
        <m:d>
          <m:dPr>
            <m:begChr m:val="|"/>
            <m:endChr m:val="|"/>
            <m:ctrlPr>
              <w:rPr>
                <w:rFonts w:ascii="Cambria Math" w:hAnsi="Cambria Math" w:cs="Times New Roman"/>
                <w:i/>
                <w:sz w:val="22"/>
                <w:szCs w:val="22"/>
              </w:rPr>
            </m:ctrlPr>
          </m:dPr>
          <m:e>
            <m:r>
              <w:rPr>
                <w:rFonts w:ascii="Cambria Math" w:hAnsi="Cambria Math" w:cs="Times New Roman"/>
                <w:sz w:val="22"/>
                <w:szCs w:val="22"/>
              </w:rPr>
              <m:t>W</m:t>
            </m:r>
          </m:e>
        </m:d>
        <m:r>
          <w:rPr>
            <w:rFonts w:ascii="Cambria Math" w:hAnsi="Cambria Math" w:cs="Times New Roman"/>
            <w:sz w:val="22"/>
            <w:szCs w:val="22"/>
          </w:rPr>
          <m:t>∈[5, 9]</m:t>
        </m:r>
      </m:oMath>
      <w:r w:rsidRPr="005B457D">
        <w:rPr>
          <w:rFonts w:ascii="Times New Roman" w:hAnsi="Times New Roman" w:cs="Times New Roman"/>
          <w:sz w:val="22"/>
          <w:szCs w:val="22"/>
        </w:rPr>
        <w:t>). Tables</w:t>
      </w:r>
      <w:r>
        <w:rPr>
          <w:rFonts w:ascii="Times New Roman" w:hAnsi="Times New Roman" w:cs="Times New Roman"/>
          <w:sz w:val="22"/>
          <w:szCs w:val="22"/>
        </w:rPr>
        <w:t xml:space="preserve"> 4 and 5</w:t>
      </w:r>
      <w:r w:rsidRPr="005B457D">
        <w:rPr>
          <w:rFonts w:ascii="Times New Roman" w:hAnsi="Times New Roman" w:cs="Times New Roman"/>
          <w:sz w:val="22"/>
          <w:szCs w:val="22"/>
        </w:rPr>
        <w:t xml:space="preserve"> show the evaluation results of outlier detection on D-Rand and D-Manu. On D-Rand, outliers were identified in more than 40% of groups across different sizes, and OPP values indicate that the average outlier position was around 70% to the right end (100%) of the list arranged by compactness score. Meanwhile, for D-Manu, the </w:t>
      </w:r>
      <w:r w:rsidR="00C91DE1">
        <w:rPr>
          <w:rFonts w:ascii="Times New Roman" w:hAnsi="Times New Roman" w:cs="Times New Roman"/>
          <w:sz w:val="22"/>
          <w:szCs w:val="22"/>
        </w:rPr>
        <w:t>a</w:t>
      </w:r>
      <w:r w:rsidR="00C91DE1" w:rsidRPr="005B457D">
        <w:rPr>
          <w:rFonts w:ascii="Times New Roman" w:hAnsi="Times New Roman" w:cs="Times New Roman"/>
          <w:sz w:val="22"/>
          <w:szCs w:val="22"/>
        </w:rPr>
        <w:t xml:space="preserve">ccuracy </w:t>
      </w:r>
      <w:r w:rsidRPr="005B457D">
        <w:rPr>
          <w:rFonts w:ascii="Times New Roman" w:hAnsi="Times New Roman" w:cs="Times New Roman"/>
          <w:sz w:val="22"/>
          <w:szCs w:val="22"/>
        </w:rPr>
        <w:t xml:space="preserve">values are all higher than 0.8 and the OPP values are all above 93%. </w:t>
      </w:r>
    </w:p>
    <w:p w14:paraId="47E8B368" w14:textId="77777777" w:rsidR="00F04AB5" w:rsidRPr="00F04AB5" w:rsidRDefault="00F04AB5" w:rsidP="005B457D">
      <w:pPr>
        <w:spacing w:line="252" w:lineRule="auto"/>
        <w:jc w:val="both"/>
        <w:rPr>
          <w:rFonts w:ascii="Times New Roman" w:hAnsi="Times New Roman" w:cs="Times New Roman"/>
          <w:sz w:val="10"/>
          <w:szCs w:val="10"/>
        </w:rPr>
      </w:pPr>
    </w:p>
    <w:tbl>
      <w:tblPr>
        <w:tblW w:w="4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574"/>
        <w:gridCol w:w="574"/>
        <w:gridCol w:w="574"/>
        <w:gridCol w:w="574"/>
        <w:gridCol w:w="574"/>
      </w:tblGrid>
      <w:tr w:rsidR="00F04AB5" w:rsidRPr="00F04AB5" w14:paraId="2A8780D0" w14:textId="77777777" w:rsidTr="00F04AB5">
        <w:trPr>
          <w:trHeight w:val="144"/>
        </w:trPr>
        <w:tc>
          <w:tcPr>
            <w:tcW w:w="1458" w:type="dxa"/>
            <w:tcBorders>
              <w:left w:val="nil"/>
            </w:tcBorders>
            <w:shd w:val="clear" w:color="auto" w:fill="auto"/>
            <w:noWrap/>
            <w:vAlign w:val="center"/>
            <w:hideMark/>
          </w:tcPr>
          <w:p w14:paraId="0F37FF1A" w14:textId="77777777" w:rsidR="00F04AB5" w:rsidRPr="00F04AB5" w:rsidRDefault="00F04AB5" w:rsidP="00C74BC8">
            <w:pPr>
              <w:ind w:right="43"/>
              <w:jc w:val="center"/>
              <w:rPr>
                <w:rFonts w:ascii="Times New Roman" w:eastAsia="Times New Roman" w:hAnsi="Times New Roman" w:cs="Times New Roman"/>
                <w:b/>
                <w:color w:val="000000"/>
                <w:sz w:val="18"/>
                <w:szCs w:val="18"/>
              </w:rPr>
            </w:pPr>
            <w:r w:rsidRPr="00F04AB5">
              <w:rPr>
                <w:rFonts w:ascii="Times New Roman" w:hAnsi="Times New Roman" w:cs="Times New Roman"/>
                <w:b/>
                <w:sz w:val="18"/>
                <w:szCs w:val="18"/>
              </w:rPr>
              <w:t>Group size-|</w:t>
            </w:r>
            <w:r w:rsidRPr="00F04AB5">
              <w:rPr>
                <w:rFonts w:ascii="Times New Roman" w:hAnsi="Times New Roman" w:cs="Times New Roman"/>
                <w:b/>
                <w:i/>
                <w:sz w:val="18"/>
                <w:szCs w:val="18"/>
              </w:rPr>
              <w:t>W</w:t>
            </w:r>
            <w:r w:rsidRPr="00F04AB5">
              <w:rPr>
                <w:rFonts w:ascii="Times New Roman" w:hAnsi="Times New Roman" w:cs="Times New Roman"/>
                <w:b/>
                <w:sz w:val="18"/>
                <w:szCs w:val="18"/>
              </w:rPr>
              <w:t>|</w:t>
            </w:r>
          </w:p>
        </w:tc>
        <w:tc>
          <w:tcPr>
            <w:tcW w:w="394" w:type="dxa"/>
            <w:tcBorders>
              <w:right w:val="nil"/>
            </w:tcBorders>
            <w:shd w:val="clear" w:color="auto" w:fill="auto"/>
            <w:noWrap/>
            <w:vAlign w:val="center"/>
            <w:hideMark/>
          </w:tcPr>
          <w:p w14:paraId="72424E47" w14:textId="77777777" w:rsidR="00F04AB5" w:rsidRPr="00F04AB5" w:rsidRDefault="00F04AB5" w:rsidP="00C74BC8">
            <w:pPr>
              <w:ind w:right="43"/>
              <w:jc w:val="center"/>
              <w:rPr>
                <w:rFonts w:ascii="Times New Roman" w:eastAsia="Times New Roman" w:hAnsi="Times New Roman" w:cs="Times New Roman"/>
                <w:b/>
                <w:color w:val="000000"/>
                <w:sz w:val="18"/>
                <w:szCs w:val="18"/>
              </w:rPr>
            </w:pPr>
            <w:r w:rsidRPr="00F04AB5">
              <w:rPr>
                <w:rFonts w:ascii="Times New Roman" w:eastAsia="Times New Roman" w:hAnsi="Times New Roman" w:cs="Times New Roman"/>
                <w:b/>
                <w:color w:val="000000"/>
                <w:sz w:val="18"/>
                <w:szCs w:val="18"/>
              </w:rPr>
              <w:t>5</w:t>
            </w:r>
          </w:p>
        </w:tc>
        <w:tc>
          <w:tcPr>
            <w:tcW w:w="574" w:type="dxa"/>
            <w:tcBorders>
              <w:left w:val="nil"/>
              <w:right w:val="nil"/>
            </w:tcBorders>
            <w:shd w:val="clear" w:color="auto" w:fill="auto"/>
            <w:noWrap/>
            <w:vAlign w:val="center"/>
            <w:hideMark/>
          </w:tcPr>
          <w:p w14:paraId="74C1DEB8" w14:textId="77777777" w:rsidR="00F04AB5" w:rsidRPr="00F04AB5" w:rsidRDefault="00F04AB5" w:rsidP="00C74BC8">
            <w:pPr>
              <w:ind w:right="43"/>
              <w:jc w:val="center"/>
              <w:rPr>
                <w:rFonts w:ascii="Times New Roman" w:eastAsia="Times New Roman" w:hAnsi="Times New Roman" w:cs="Times New Roman"/>
                <w:b/>
                <w:color w:val="000000"/>
                <w:sz w:val="18"/>
                <w:szCs w:val="18"/>
              </w:rPr>
            </w:pPr>
            <w:r w:rsidRPr="00F04AB5">
              <w:rPr>
                <w:rFonts w:ascii="Times New Roman" w:eastAsia="Times New Roman" w:hAnsi="Times New Roman" w:cs="Times New Roman"/>
                <w:b/>
                <w:color w:val="000000"/>
                <w:sz w:val="18"/>
                <w:szCs w:val="18"/>
              </w:rPr>
              <w:t>6</w:t>
            </w:r>
          </w:p>
        </w:tc>
        <w:tc>
          <w:tcPr>
            <w:tcW w:w="574" w:type="dxa"/>
            <w:tcBorders>
              <w:left w:val="nil"/>
              <w:right w:val="nil"/>
            </w:tcBorders>
            <w:shd w:val="clear" w:color="auto" w:fill="auto"/>
            <w:noWrap/>
            <w:vAlign w:val="center"/>
            <w:hideMark/>
          </w:tcPr>
          <w:p w14:paraId="4C8A2C75" w14:textId="77777777" w:rsidR="00F04AB5" w:rsidRPr="00F04AB5" w:rsidRDefault="00F04AB5" w:rsidP="00C74BC8">
            <w:pPr>
              <w:ind w:right="43"/>
              <w:jc w:val="center"/>
              <w:rPr>
                <w:rFonts w:ascii="Times New Roman" w:eastAsia="Times New Roman" w:hAnsi="Times New Roman" w:cs="Times New Roman"/>
                <w:b/>
                <w:color w:val="000000"/>
                <w:sz w:val="18"/>
                <w:szCs w:val="18"/>
              </w:rPr>
            </w:pPr>
            <w:r w:rsidRPr="00F04AB5">
              <w:rPr>
                <w:rFonts w:ascii="Times New Roman" w:eastAsia="Times New Roman" w:hAnsi="Times New Roman" w:cs="Times New Roman"/>
                <w:b/>
                <w:color w:val="000000"/>
                <w:sz w:val="18"/>
                <w:szCs w:val="18"/>
              </w:rPr>
              <w:t>7</w:t>
            </w:r>
          </w:p>
        </w:tc>
        <w:tc>
          <w:tcPr>
            <w:tcW w:w="574" w:type="dxa"/>
            <w:tcBorders>
              <w:left w:val="nil"/>
              <w:right w:val="nil"/>
            </w:tcBorders>
            <w:shd w:val="clear" w:color="auto" w:fill="auto"/>
            <w:noWrap/>
            <w:vAlign w:val="center"/>
            <w:hideMark/>
          </w:tcPr>
          <w:p w14:paraId="6BD868D5" w14:textId="77777777" w:rsidR="00F04AB5" w:rsidRPr="00F04AB5" w:rsidRDefault="00F04AB5" w:rsidP="00C74BC8">
            <w:pPr>
              <w:ind w:right="43"/>
              <w:jc w:val="center"/>
              <w:rPr>
                <w:rFonts w:ascii="Times New Roman" w:eastAsia="Times New Roman" w:hAnsi="Times New Roman" w:cs="Times New Roman"/>
                <w:b/>
                <w:color w:val="000000"/>
                <w:sz w:val="18"/>
                <w:szCs w:val="18"/>
              </w:rPr>
            </w:pPr>
            <w:r w:rsidRPr="00F04AB5">
              <w:rPr>
                <w:rFonts w:ascii="Times New Roman" w:eastAsia="Times New Roman" w:hAnsi="Times New Roman" w:cs="Times New Roman"/>
                <w:b/>
                <w:color w:val="000000"/>
                <w:sz w:val="18"/>
                <w:szCs w:val="18"/>
              </w:rPr>
              <w:t>8</w:t>
            </w:r>
          </w:p>
        </w:tc>
        <w:tc>
          <w:tcPr>
            <w:tcW w:w="574" w:type="dxa"/>
            <w:tcBorders>
              <w:left w:val="nil"/>
              <w:right w:val="nil"/>
            </w:tcBorders>
            <w:shd w:val="clear" w:color="auto" w:fill="auto"/>
            <w:noWrap/>
            <w:vAlign w:val="center"/>
            <w:hideMark/>
          </w:tcPr>
          <w:p w14:paraId="683A9588" w14:textId="77777777" w:rsidR="00F04AB5" w:rsidRPr="00F04AB5" w:rsidRDefault="00F04AB5" w:rsidP="00C74BC8">
            <w:pPr>
              <w:ind w:right="43"/>
              <w:jc w:val="center"/>
              <w:rPr>
                <w:rFonts w:ascii="Times New Roman" w:eastAsia="Times New Roman" w:hAnsi="Times New Roman" w:cs="Times New Roman"/>
                <w:b/>
                <w:color w:val="000000"/>
                <w:sz w:val="18"/>
                <w:szCs w:val="18"/>
              </w:rPr>
            </w:pPr>
            <w:r w:rsidRPr="00F04AB5">
              <w:rPr>
                <w:rFonts w:ascii="Times New Roman" w:eastAsia="Times New Roman" w:hAnsi="Times New Roman" w:cs="Times New Roman"/>
                <w:b/>
                <w:color w:val="000000"/>
                <w:sz w:val="18"/>
                <w:szCs w:val="18"/>
              </w:rPr>
              <w:t>9</w:t>
            </w:r>
          </w:p>
        </w:tc>
      </w:tr>
      <w:tr w:rsidR="00F04AB5" w:rsidRPr="00F04AB5" w14:paraId="68E3DD83" w14:textId="77777777" w:rsidTr="00F04AB5">
        <w:trPr>
          <w:trHeight w:val="144"/>
        </w:trPr>
        <w:tc>
          <w:tcPr>
            <w:tcW w:w="1458" w:type="dxa"/>
            <w:tcBorders>
              <w:left w:val="nil"/>
            </w:tcBorders>
            <w:shd w:val="clear" w:color="auto" w:fill="auto"/>
            <w:noWrap/>
            <w:vAlign w:val="center"/>
            <w:hideMark/>
          </w:tcPr>
          <w:p w14:paraId="2B656F73" w14:textId="77777777" w:rsidR="00F04AB5" w:rsidRPr="00F04AB5" w:rsidRDefault="00F04AB5" w:rsidP="00C74BC8">
            <w:pPr>
              <w:ind w:right="43"/>
              <w:jc w:val="center"/>
              <w:rPr>
                <w:rFonts w:ascii="Times New Roman" w:eastAsia="Times New Roman" w:hAnsi="Times New Roman" w:cs="Times New Roman"/>
                <w:b/>
                <w:color w:val="000000"/>
                <w:sz w:val="18"/>
                <w:szCs w:val="18"/>
              </w:rPr>
            </w:pPr>
            <w:r w:rsidRPr="00F04AB5">
              <w:rPr>
                <w:rFonts w:ascii="Times New Roman" w:eastAsia="Times New Roman" w:hAnsi="Times New Roman" w:cs="Times New Roman"/>
                <w:b/>
                <w:color w:val="000000"/>
                <w:sz w:val="18"/>
                <w:szCs w:val="18"/>
              </w:rPr>
              <w:t>Accuracy</w:t>
            </w:r>
          </w:p>
        </w:tc>
        <w:tc>
          <w:tcPr>
            <w:tcW w:w="394" w:type="dxa"/>
            <w:tcBorders>
              <w:right w:val="nil"/>
            </w:tcBorders>
            <w:shd w:val="clear" w:color="auto" w:fill="auto"/>
            <w:noWrap/>
            <w:vAlign w:val="center"/>
            <w:hideMark/>
          </w:tcPr>
          <w:p w14:paraId="6D7157FB" w14:textId="77777777" w:rsidR="00F04AB5" w:rsidRPr="00F04AB5" w:rsidRDefault="00F04AB5" w:rsidP="00C74BC8">
            <w:pPr>
              <w:ind w:right="43"/>
              <w:jc w:val="center"/>
              <w:rPr>
                <w:rFonts w:ascii="Times New Roman" w:eastAsia="Times New Roman" w:hAnsi="Times New Roman" w:cs="Times New Roman"/>
                <w:color w:val="000000"/>
                <w:sz w:val="18"/>
                <w:szCs w:val="18"/>
              </w:rPr>
            </w:pPr>
            <w:r w:rsidRPr="00F04AB5">
              <w:rPr>
                <w:rFonts w:ascii="Times New Roman" w:eastAsia="Times New Roman" w:hAnsi="Times New Roman" w:cs="Times New Roman"/>
                <w:color w:val="000000"/>
                <w:sz w:val="18"/>
                <w:szCs w:val="18"/>
              </w:rPr>
              <w:t>0.43</w:t>
            </w:r>
          </w:p>
        </w:tc>
        <w:tc>
          <w:tcPr>
            <w:tcW w:w="574" w:type="dxa"/>
            <w:tcBorders>
              <w:left w:val="nil"/>
              <w:right w:val="nil"/>
            </w:tcBorders>
            <w:shd w:val="clear" w:color="auto" w:fill="auto"/>
            <w:noWrap/>
            <w:vAlign w:val="center"/>
            <w:hideMark/>
          </w:tcPr>
          <w:p w14:paraId="304923C8" w14:textId="77777777" w:rsidR="00F04AB5" w:rsidRPr="00F04AB5" w:rsidRDefault="00F04AB5" w:rsidP="00C74BC8">
            <w:pPr>
              <w:ind w:right="43"/>
              <w:jc w:val="center"/>
              <w:rPr>
                <w:rFonts w:ascii="Times New Roman" w:eastAsia="Times New Roman" w:hAnsi="Times New Roman" w:cs="Times New Roman"/>
                <w:color w:val="000000"/>
                <w:sz w:val="18"/>
                <w:szCs w:val="18"/>
              </w:rPr>
            </w:pPr>
            <w:r w:rsidRPr="00F04AB5">
              <w:rPr>
                <w:rFonts w:ascii="Times New Roman" w:eastAsia="Times New Roman" w:hAnsi="Times New Roman" w:cs="Times New Roman"/>
                <w:color w:val="000000"/>
                <w:sz w:val="18"/>
                <w:szCs w:val="18"/>
              </w:rPr>
              <w:t>0.44</w:t>
            </w:r>
          </w:p>
        </w:tc>
        <w:tc>
          <w:tcPr>
            <w:tcW w:w="574" w:type="dxa"/>
            <w:tcBorders>
              <w:left w:val="nil"/>
              <w:right w:val="nil"/>
            </w:tcBorders>
            <w:shd w:val="clear" w:color="auto" w:fill="auto"/>
            <w:noWrap/>
            <w:vAlign w:val="center"/>
            <w:hideMark/>
          </w:tcPr>
          <w:p w14:paraId="00EE8335" w14:textId="77777777" w:rsidR="00F04AB5" w:rsidRPr="00F04AB5" w:rsidRDefault="00F04AB5" w:rsidP="00C74BC8">
            <w:pPr>
              <w:ind w:right="43"/>
              <w:jc w:val="center"/>
              <w:rPr>
                <w:rFonts w:ascii="Times New Roman" w:eastAsia="Times New Roman" w:hAnsi="Times New Roman" w:cs="Times New Roman"/>
                <w:color w:val="000000"/>
                <w:sz w:val="18"/>
                <w:szCs w:val="18"/>
              </w:rPr>
            </w:pPr>
            <w:r w:rsidRPr="00F04AB5">
              <w:rPr>
                <w:rFonts w:ascii="Times New Roman" w:eastAsia="Times New Roman" w:hAnsi="Times New Roman" w:cs="Times New Roman"/>
                <w:color w:val="000000"/>
                <w:sz w:val="18"/>
                <w:szCs w:val="18"/>
              </w:rPr>
              <w:t>0.41</w:t>
            </w:r>
          </w:p>
        </w:tc>
        <w:tc>
          <w:tcPr>
            <w:tcW w:w="574" w:type="dxa"/>
            <w:tcBorders>
              <w:left w:val="nil"/>
              <w:right w:val="nil"/>
            </w:tcBorders>
            <w:shd w:val="clear" w:color="auto" w:fill="auto"/>
            <w:noWrap/>
            <w:vAlign w:val="center"/>
            <w:hideMark/>
          </w:tcPr>
          <w:p w14:paraId="592C29AC" w14:textId="77777777" w:rsidR="00F04AB5" w:rsidRPr="00F04AB5" w:rsidRDefault="00F04AB5" w:rsidP="00C74BC8">
            <w:pPr>
              <w:ind w:right="43"/>
              <w:jc w:val="center"/>
              <w:rPr>
                <w:rFonts w:ascii="Times New Roman" w:eastAsia="Times New Roman" w:hAnsi="Times New Roman" w:cs="Times New Roman"/>
                <w:color w:val="000000"/>
                <w:sz w:val="18"/>
                <w:szCs w:val="18"/>
              </w:rPr>
            </w:pPr>
            <w:r w:rsidRPr="00F04AB5">
              <w:rPr>
                <w:rFonts w:ascii="Times New Roman" w:eastAsia="Times New Roman" w:hAnsi="Times New Roman" w:cs="Times New Roman"/>
                <w:color w:val="000000"/>
                <w:sz w:val="18"/>
                <w:szCs w:val="18"/>
              </w:rPr>
              <w:t>0.40</w:t>
            </w:r>
          </w:p>
        </w:tc>
        <w:tc>
          <w:tcPr>
            <w:tcW w:w="574" w:type="dxa"/>
            <w:tcBorders>
              <w:left w:val="nil"/>
              <w:right w:val="nil"/>
            </w:tcBorders>
            <w:shd w:val="clear" w:color="auto" w:fill="auto"/>
            <w:noWrap/>
            <w:vAlign w:val="center"/>
            <w:hideMark/>
          </w:tcPr>
          <w:p w14:paraId="0E4785C7" w14:textId="77777777" w:rsidR="00F04AB5" w:rsidRPr="00F04AB5" w:rsidRDefault="00F04AB5" w:rsidP="00C74BC8">
            <w:pPr>
              <w:ind w:right="43"/>
              <w:jc w:val="center"/>
              <w:rPr>
                <w:rFonts w:ascii="Times New Roman" w:eastAsia="Times New Roman" w:hAnsi="Times New Roman" w:cs="Times New Roman"/>
                <w:color w:val="000000"/>
                <w:sz w:val="18"/>
                <w:szCs w:val="18"/>
              </w:rPr>
            </w:pPr>
            <w:r w:rsidRPr="00F04AB5">
              <w:rPr>
                <w:rFonts w:ascii="Times New Roman" w:eastAsia="Times New Roman" w:hAnsi="Times New Roman" w:cs="Times New Roman"/>
                <w:color w:val="000000"/>
                <w:sz w:val="18"/>
                <w:szCs w:val="18"/>
              </w:rPr>
              <w:t>0.41</w:t>
            </w:r>
          </w:p>
        </w:tc>
      </w:tr>
      <w:tr w:rsidR="00F04AB5" w:rsidRPr="00F04AB5" w14:paraId="16EA61A6" w14:textId="77777777" w:rsidTr="00F04AB5">
        <w:trPr>
          <w:trHeight w:val="144"/>
        </w:trPr>
        <w:tc>
          <w:tcPr>
            <w:tcW w:w="1458" w:type="dxa"/>
            <w:tcBorders>
              <w:left w:val="nil"/>
            </w:tcBorders>
            <w:shd w:val="clear" w:color="auto" w:fill="auto"/>
            <w:noWrap/>
            <w:vAlign w:val="center"/>
            <w:hideMark/>
          </w:tcPr>
          <w:p w14:paraId="08B5C99A" w14:textId="7E91C076" w:rsidR="00F04AB5" w:rsidRPr="00F04AB5" w:rsidRDefault="00F04AB5" w:rsidP="00C74BC8">
            <w:pPr>
              <w:ind w:right="43"/>
              <w:jc w:val="center"/>
              <w:rPr>
                <w:rFonts w:ascii="Times New Roman" w:eastAsia="Times New Roman" w:hAnsi="Times New Roman" w:cs="Times New Roman"/>
                <w:b/>
                <w:color w:val="000000"/>
                <w:sz w:val="18"/>
                <w:szCs w:val="18"/>
              </w:rPr>
            </w:pPr>
            <w:proofErr w:type="gramStart"/>
            <w:r w:rsidRPr="00F04AB5">
              <w:rPr>
                <w:rFonts w:ascii="Times New Roman" w:eastAsia="Times New Roman" w:hAnsi="Times New Roman" w:cs="Times New Roman"/>
                <w:b/>
                <w:color w:val="000000"/>
                <w:sz w:val="18"/>
                <w:szCs w:val="18"/>
              </w:rPr>
              <w:t>OPP</w:t>
            </w:r>
            <w:r w:rsidRPr="00F04AB5">
              <w:rPr>
                <w:rFonts w:ascii="Times New Roman" w:eastAsia="Times New Roman" w:hAnsi="Times New Roman" w:cs="Times New Roman"/>
                <w:color w:val="000000"/>
                <w:sz w:val="18"/>
                <w:szCs w:val="18"/>
              </w:rPr>
              <w:t>(</w:t>
            </w:r>
            <w:proofErr w:type="gramEnd"/>
            <w:r w:rsidRPr="00F04AB5">
              <w:rPr>
                <w:rFonts w:ascii="Times New Roman" w:eastAsia="Times New Roman" w:hAnsi="Times New Roman" w:cs="Times New Roman"/>
                <w:color w:val="000000"/>
                <w:sz w:val="18"/>
                <w:szCs w:val="18"/>
              </w:rPr>
              <w:t>%)</w:t>
            </w:r>
          </w:p>
        </w:tc>
        <w:tc>
          <w:tcPr>
            <w:tcW w:w="394" w:type="dxa"/>
            <w:tcBorders>
              <w:right w:val="nil"/>
            </w:tcBorders>
            <w:shd w:val="clear" w:color="auto" w:fill="auto"/>
            <w:noWrap/>
            <w:vAlign w:val="center"/>
            <w:hideMark/>
          </w:tcPr>
          <w:p w14:paraId="4103D8B6" w14:textId="3EEE90D2" w:rsidR="00F04AB5" w:rsidRPr="00F04AB5" w:rsidRDefault="00F04AB5" w:rsidP="00C74BC8">
            <w:pPr>
              <w:ind w:right="43"/>
              <w:jc w:val="center"/>
              <w:rPr>
                <w:rFonts w:ascii="Times New Roman" w:eastAsia="Times New Roman" w:hAnsi="Times New Roman" w:cs="Times New Roman"/>
                <w:color w:val="000000"/>
                <w:sz w:val="18"/>
                <w:szCs w:val="18"/>
              </w:rPr>
            </w:pPr>
            <w:r w:rsidRPr="00F04AB5">
              <w:rPr>
                <w:rFonts w:ascii="Times New Roman" w:eastAsia="Times New Roman" w:hAnsi="Times New Roman" w:cs="Times New Roman"/>
                <w:color w:val="000000"/>
                <w:sz w:val="18"/>
                <w:szCs w:val="18"/>
              </w:rPr>
              <w:t>69.2</w:t>
            </w:r>
          </w:p>
        </w:tc>
        <w:tc>
          <w:tcPr>
            <w:tcW w:w="574" w:type="dxa"/>
            <w:tcBorders>
              <w:left w:val="nil"/>
              <w:right w:val="nil"/>
            </w:tcBorders>
            <w:shd w:val="clear" w:color="auto" w:fill="auto"/>
            <w:noWrap/>
            <w:vAlign w:val="center"/>
            <w:hideMark/>
          </w:tcPr>
          <w:p w14:paraId="4B9D87B2" w14:textId="06CE8AFC" w:rsidR="00F04AB5" w:rsidRPr="00F04AB5" w:rsidRDefault="00F04AB5" w:rsidP="00C74BC8">
            <w:pPr>
              <w:ind w:right="43"/>
              <w:jc w:val="center"/>
              <w:rPr>
                <w:rFonts w:ascii="Times New Roman" w:eastAsia="Times New Roman" w:hAnsi="Times New Roman" w:cs="Times New Roman"/>
                <w:color w:val="000000"/>
                <w:sz w:val="18"/>
                <w:szCs w:val="18"/>
              </w:rPr>
            </w:pPr>
            <w:r w:rsidRPr="00F04AB5">
              <w:rPr>
                <w:rFonts w:ascii="Times New Roman" w:eastAsia="Times New Roman" w:hAnsi="Times New Roman" w:cs="Times New Roman"/>
                <w:color w:val="000000"/>
                <w:sz w:val="18"/>
                <w:szCs w:val="18"/>
              </w:rPr>
              <w:t>72.0</w:t>
            </w:r>
          </w:p>
        </w:tc>
        <w:tc>
          <w:tcPr>
            <w:tcW w:w="574" w:type="dxa"/>
            <w:tcBorders>
              <w:left w:val="nil"/>
              <w:right w:val="nil"/>
            </w:tcBorders>
            <w:shd w:val="clear" w:color="auto" w:fill="auto"/>
            <w:noWrap/>
            <w:vAlign w:val="center"/>
            <w:hideMark/>
          </w:tcPr>
          <w:p w14:paraId="756B9FBD" w14:textId="4466E95C" w:rsidR="00F04AB5" w:rsidRPr="00F04AB5" w:rsidRDefault="00F04AB5" w:rsidP="00C74BC8">
            <w:pPr>
              <w:ind w:right="43"/>
              <w:jc w:val="center"/>
              <w:rPr>
                <w:rFonts w:ascii="Times New Roman" w:eastAsia="Times New Roman" w:hAnsi="Times New Roman" w:cs="Times New Roman"/>
                <w:color w:val="000000"/>
                <w:sz w:val="18"/>
                <w:szCs w:val="18"/>
              </w:rPr>
            </w:pPr>
            <w:r w:rsidRPr="00F04AB5">
              <w:rPr>
                <w:rFonts w:ascii="Times New Roman" w:eastAsia="Times New Roman" w:hAnsi="Times New Roman" w:cs="Times New Roman"/>
                <w:color w:val="000000"/>
                <w:sz w:val="18"/>
                <w:szCs w:val="18"/>
              </w:rPr>
              <w:t>73.6</w:t>
            </w:r>
          </w:p>
        </w:tc>
        <w:tc>
          <w:tcPr>
            <w:tcW w:w="574" w:type="dxa"/>
            <w:tcBorders>
              <w:left w:val="nil"/>
              <w:right w:val="nil"/>
            </w:tcBorders>
            <w:shd w:val="clear" w:color="auto" w:fill="auto"/>
            <w:noWrap/>
            <w:vAlign w:val="center"/>
            <w:hideMark/>
          </w:tcPr>
          <w:p w14:paraId="3CDBFAF7" w14:textId="6E495E31" w:rsidR="00F04AB5" w:rsidRPr="00F04AB5" w:rsidRDefault="00F04AB5" w:rsidP="00C74BC8">
            <w:pPr>
              <w:ind w:right="43"/>
              <w:jc w:val="center"/>
              <w:rPr>
                <w:rFonts w:ascii="Times New Roman" w:eastAsia="Times New Roman" w:hAnsi="Times New Roman" w:cs="Times New Roman"/>
                <w:color w:val="000000"/>
                <w:sz w:val="18"/>
                <w:szCs w:val="18"/>
              </w:rPr>
            </w:pPr>
            <w:r w:rsidRPr="00F04AB5">
              <w:rPr>
                <w:rFonts w:ascii="Times New Roman" w:eastAsia="Times New Roman" w:hAnsi="Times New Roman" w:cs="Times New Roman"/>
                <w:color w:val="000000"/>
                <w:sz w:val="18"/>
                <w:szCs w:val="18"/>
              </w:rPr>
              <w:t>70.3</w:t>
            </w:r>
          </w:p>
        </w:tc>
        <w:tc>
          <w:tcPr>
            <w:tcW w:w="574" w:type="dxa"/>
            <w:tcBorders>
              <w:left w:val="nil"/>
              <w:right w:val="nil"/>
            </w:tcBorders>
            <w:shd w:val="clear" w:color="auto" w:fill="auto"/>
            <w:noWrap/>
            <w:vAlign w:val="center"/>
            <w:hideMark/>
          </w:tcPr>
          <w:p w14:paraId="5E379F62" w14:textId="55A5162F" w:rsidR="00F04AB5" w:rsidRPr="00F04AB5" w:rsidRDefault="00F04AB5" w:rsidP="00C74BC8">
            <w:pPr>
              <w:ind w:right="43"/>
              <w:jc w:val="center"/>
              <w:rPr>
                <w:rFonts w:ascii="Times New Roman" w:eastAsia="Times New Roman" w:hAnsi="Times New Roman" w:cs="Times New Roman"/>
                <w:color w:val="000000"/>
                <w:sz w:val="18"/>
                <w:szCs w:val="18"/>
              </w:rPr>
            </w:pPr>
            <w:r w:rsidRPr="00F04AB5">
              <w:rPr>
                <w:rFonts w:ascii="Times New Roman" w:eastAsia="Times New Roman" w:hAnsi="Times New Roman" w:cs="Times New Roman"/>
                <w:color w:val="000000"/>
                <w:sz w:val="18"/>
                <w:szCs w:val="18"/>
              </w:rPr>
              <w:t>72.4</w:t>
            </w:r>
          </w:p>
        </w:tc>
      </w:tr>
    </w:tbl>
    <w:p w14:paraId="0F5976CF" w14:textId="2C118684" w:rsidR="005B457D" w:rsidRDefault="005B457D" w:rsidP="00CC4091">
      <w:pPr>
        <w:spacing w:after="180" w:line="252" w:lineRule="auto"/>
        <w:ind w:right="43"/>
        <w:rPr>
          <w:rFonts w:ascii="Times New Roman" w:hAnsi="Times New Roman" w:cs="Times New Roman"/>
          <w:sz w:val="21"/>
          <w:szCs w:val="21"/>
        </w:rPr>
      </w:pPr>
      <w:r w:rsidRPr="00B73FAD">
        <w:rPr>
          <w:rFonts w:ascii="Times New Roman" w:hAnsi="Times New Roman" w:cs="Times New Roman"/>
          <w:sz w:val="21"/>
          <w:szCs w:val="21"/>
        </w:rPr>
        <w:t>Table 4: Accuracy and OPP of outlier detection on D-Rand</w:t>
      </w:r>
    </w:p>
    <w:tbl>
      <w:tblPr>
        <w:tblW w:w="4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574"/>
        <w:gridCol w:w="574"/>
        <w:gridCol w:w="574"/>
        <w:gridCol w:w="574"/>
        <w:gridCol w:w="574"/>
      </w:tblGrid>
      <w:tr w:rsidR="00F04AB5" w:rsidRPr="00F04AB5" w14:paraId="4CEE5CC5" w14:textId="77777777" w:rsidTr="00F04AB5">
        <w:trPr>
          <w:trHeight w:val="144"/>
        </w:trPr>
        <w:tc>
          <w:tcPr>
            <w:tcW w:w="1458" w:type="dxa"/>
            <w:tcBorders>
              <w:left w:val="nil"/>
            </w:tcBorders>
            <w:shd w:val="clear" w:color="auto" w:fill="auto"/>
            <w:noWrap/>
            <w:vAlign w:val="center"/>
            <w:hideMark/>
          </w:tcPr>
          <w:p w14:paraId="78B06926" w14:textId="77777777" w:rsidR="00F04AB5" w:rsidRPr="00F04AB5" w:rsidRDefault="00F04AB5" w:rsidP="00C74BC8">
            <w:pPr>
              <w:ind w:right="43"/>
              <w:jc w:val="center"/>
              <w:rPr>
                <w:rFonts w:ascii="Times New Roman" w:eastAsia="Times New Roman" w:hAnsi="Times New Roman" w:cs="Times New Roman"/>
                <w:b/>
                <w:color w:val="000000"/>
                <w:sz w:val="18"/>
                <w:szCs w:val="18"/>
              </w:rPr>
            </w:pPr>
            <w:r w:rsidRPr="00F04AB5">
              <w:rPr>
                <w:rFonts w:ascii="Times New Roman" w:hAnsi="Times New Roman" w:cs="Times New Roman"/>
                <w:b/>
                <w:sz w:val="18"/>
                <w:szCs w:val="18"/>
              </w:rPr>
              <w:t>Group size-|</w:t>
            </w:r>
            <w:r w:rsidRPr="00F04AB5">
              <w:rPr>
                <w:rFonts w:ascii="Times New Roman" w:hAnsi="Times New Roman" w:cs="Times New Roman"/>
                <w:b/>
                <w:i/>
                <w:sz w:val="18"/>
                <w:szCs w:val="18"/>
              </w:rPr>
              <w:t>W</w:t>
            </w:r>
            <w:r w:rsidRPr="00F04AB5">
              <w:rPr>
                <w:rFonts w:ascii="Times New Roman" w:hAnsi="Times New Roman" w:cs="Times New Roman"/>
                <w:b/>
                <w:sz w:val="18"/>
                <w:szCs w:val="18"/>
              </w:rPr>
              <w:t>|</w:t>
            </w:r>
          </w:p>
        </w:tc>
        <w:tc>
          <w:tcPr>
            <w:tcW w:w="574" w:type="dxa"/>
            <w:tcBorders>
              <w:right w:val="nil"/>
            </w:tcBorders>
            <w:shd w:val="clear" w:color="auto" w:fill="auto"/>
            <w:noWrap/>
            <w:vAlign w:val="center"/>
            <w:hideMark/>
          </w:tcPr>
          <w:p w14:paraId="22BEDAD5" w14:textId="77777777" w:rsidR="00F04AB5" w:rsidRPr="00F04AB5" w:rsidRDefault="00F04AB5" w:rsidP="00C74BC8">
            <w:pPr>
              <w:ind w:right="43"/>
              <w:jc w:val="center"/>
              <w:rPr>
                <w:rFonts w:ascii="Times New Roman" w:eastAsia="Times New Roman" w:hAnsi="Times New Roman" w:cs="Times New Roman"/>
                <w:b/>
                <w:color w:val="000000"/>
                <w:sz w:val="18"/>
                <w:szCs w:val="18"/>
              </w:rPr>
            </w:pPr>
            <w:r w:rsidRPr="00F04AB5">
              <w:rPr>
                <w:rFonts w:ascii="Times New Roman" w:eastAsia="Times New Roman" w:hAnsi="Times New Roman" w:cs="Times New Roman"/>
                <w:b/>
                <w:color w:val="000000"/>
                <w:sz w:val="18"/>
                <w:szCs w:val="18"/>
              </w:rPr>
              <w:t>5</w:t>
            </w:r>
          </w:p>
        </w:tc>
        <w:tc>
          <w:tcPr>
            <w:tcW w:w="574" w:type="dxa"/>
            <w:tcBorders>
              <w:left w:val="nil"/>
              <w:right w:val="nil"/>
            </w:tcBorders>
            <w:shd w:val="clear" w:color="auto" w:fill="auto"/>
            <w:noWrap/>
            <w:vAlign w:val="center"/>
            <w:hideMark/>
          </w:tcPr>
          <w:p w14:paraId="0EDDD2F5" w14:textId="77777777" w:rsidR="00F04AB5" w:rsidRPr="00F04AB5" w:rsidRDefault="00F04AB5" w:rsidP="00C74BC8">
            <w:pPr>
              <w:ind w:right="43"/>
              <w:jc w:val="center"/>
              <w:rPr>
                <w:rFonts w:ascii="Times New Roman" w:eastAsia="Times New Roman" w:hAnsi="Times New Roman" w:cs="Times New Roman"/>
                <w:b/>
                <w:color w:val="000000"/>
                <w:sz w:val="18"/>
                <w:szCs w:val="18"/>
              </w:rPr>
            </w:pPr>
            <w:r w:rsidRPr="00F04AB5">
              <w:rPr>
                <w:rFonts w:ascii="Times New Roman" w:eastAsia="Times New Roman" w:hAnsi="Times New Roman" w:cs="Times New Roman"/>
                <w:b/>
                <w:color w:val="000000"/>
                <w:sz w:val="18"/>
                <w:szCs w:val="18"/>
              </w:rPr>
              <w:t>6</w:t>
            </w:r>
          </w:p>
        </w:tc>
        <w:tc>
          <w:tcPr>
            <w:tcW w:w="574" w:type="dxa"/>
            <w:tcBorders>
              <w:left w:val="nil"/>
              <w:right w:val="nil"/>
            </w:tcBorders>
            <w:shd w:val="clear" w:color="auto" w:fill="auto"/>
            <w:noWrap/>
            <w:vAlign w:val="center"/>
            <w:hideMark/>
          </w:tcPr>
          <w:p w14:paraId="6EF2AF9B" w14:textId="77777777" w:rsidR="00F04AB5" w:rsidRPr="00F04AB5" w:rsidRDefault="00F04AB5" w:rsidP="00C74BC8">
            <w:pPr>
              <w:ind w:right="43"/>
              <w:jc w:val="center"/>
              <w:rPr>
                <w:rFonts w:ascii="Times New Roman" w:eastAsia="Times New Roman" w:hAnsi="Times New Roman" w:cs="Times New Roman"/>
                <w:b/>
                <w:color w:val="000000"/>
                <w:sz w:val="18"/>
                <w:szCs w:val="18"/>
              </w:rPr>
            </w:pPr>
            <w:r w:rsidRPr="00F04AB5">
              <w:rPr>
                <w:rFonts w:ascii="Times New Roman" w:eastAsia="Times New Roman" w:hAnsi="Times New Roman" w:cs="Times New Roman"/>
                <w:b/>
                <w:color w:val="000000"/>
                <w:sz w:val="18"/>
                <w:szCs w:val="18"/>
              </w:rPr>
              <w:t>7</w:t>
            </w:r>
          </w:p>
        </w:tc>
        <w:tc>
          <w:tcPr>
            <w:tcW w:w="432" w:type="dxa"/>
            <w:tcBorders>
              <w:left w:val="nil"/>
              <w:right w:val="nil"/>
            </w:tcBorders>
            <w:shd w:val="clear" w:color="auto" w:fill="auto"/>
            <w:noWrap/>
            <w:vAlign w:val="center"/>
            <w:hideMark/>
          </w:tcPr>
          <w:p w14:paraId="6F47CCC2" w14:textId="77777777" w:rsidR="00F04AB5" w:rsidRPr="00F04AB5" w:rsidRDefault="00F04AB5" w:rsidP="00C74BC8">
            <w:pPr>
              <w:ind w:right="43"/>
              <w:jc w:val="center"/>
              <w:rPr>
                <w:rFonts w:ascii="Times New Roman" w:eastAsia="Times New Roman" w:hAnsi="Times New Roman" w:cs="Times New Roman"/>
                <w:b/>
                <w:color w:val="000000"/>
                <w:sz w:val="18"/>
                <w:szCs w:val="18"/>
              </w:rPr>
            </w:pPr>
            <w:r w:rsidRPr="00F04AB5">
              <w:rPr>
                <w:rFonts w:ascii="Times New Roman" w:eastAsia="Times New Roman" w:hAnsi="Times New Roman" w:cs="Times New Roman"/>
                <w:b/>
                <w:color w:val="000000"/>
                <w:sz w:val="18"/>
                <w:szCs w:val="18"/>
              </w:rPr>
              <w:t>8</w:t>
            </w:r>
          </w:p>
        </w:tc>
        <w:tc>
          <w:tcPr>
            <w:tcW w:w="432" w:type="dxa"/>
            <w:tcBorders>
              <w:left w:val="nil"/>
              <w:right w:val="nil"/>
            </w:tcBorders>
            <w:shd w:val="clear" w:color="auto" w:fill="auto"/>
            <w:noWrap/>
            <w:vAlign w:val="center"/>
            <w:hideMark/>
          </w:tcPr>
          <w:p w14:paraId="30872DA2" w14:textId="77777777" w:rsidR="00F04AB5" w:rsidRPr="00F04AB5" w:rsidRDefault="00F04AB5" w:rsidP="00C74BC8">
            <w:pPr>
              <w:ind w:right="43"/>
              <w:jc w:val="center"/>
              <w:rPr>
                <w:rFonts w:ascii="Times New Roman" w:eastAsia="Times New Roman" w:hAnsi="Times New Roman" w:cs="Times New Roman"/>
                <w:b/>
                <w:color w:val="000000"/>
                <w:sz w:val="18"/>
                <w:szCs w:val="18"/>
              </w:rPr>
            </w:pPr>
            <w:r w:rsidRPr="00F04AB5">
              <w:rPr>
                <w:rFonts w:ascii="Times New Roman" w:eastAsia="Times New Roman" w:hAnsi="Times New Roman" w:cs="Times New Roman"/>
                <w:b/>
                <w:color w:val="000000"/>
                <w:sz w:val="18"/>
                <w:szCs w:val="18"/>
              </w:rPr>
              <w:t>9</w:t>
            </w:r>
          </w:p>
        </w:tc>
      </w:tr>
      <w:tr w:rsidR="00F04AB5" w:rsidRPr="00F04AB5" w14:paraId="4B8BE2FA" w14:textId="77777777" w:rsidTr="00F04AB5">
        <w:trPr>
          <w:trHeight w:val="144"/>
        </w:trPr>
        <w:tc>
          <w:tcPr>
            <w:tcW w:w="1458" w:type="dxa"/>
            <w:tcBorders>
              <w:left w:val="nil"/>
            </w:tcBorders>
            <w:shd w:val="clear" w:color="auto" w:fill="auto"/>
            <w:noWrap/>
            <w:vAlign w:val="center"/>
            <w:hideMark/>
          </w:tcPr>
          <w:p w14:paraId="6F69BEE4" w14:textId="77777777" w:rsidR="00F04AB5" w:rsidRPr="00F04AB5" w:rsidRDefault="00F04AB5" w:rsidP="00C74BC8">
            <w:pPr>
              <w:ind w:right="43"/>
              <w:jc w:val="center"/>
              <w:rPr>
                <w:rFonts w:ascii="Times New Roman" w:eastAsia="Times New Roman" w:hAnsi="Times New Roman" w:cs="Times New Roman"/>
                <w:b/>
                <w:color w:val="000000"/>
                <w:sz w:val="18"/>
                <w:szCs w:val="18"/>
              </w:rPr>
            </w:pPr>
            <w:r w:rsidRPr="00F04AB5">
              <w:rPr>
                <w:rFonts w:ascii="Times New Roman" w:eastAsia="Times New Roman" w:hAnsi="Times New Roman" w:cs="Times New Roman"/>
                <w:b/>
                <w:color w:val="000000"/>
                <w:sz w:val="18"/>
                <w:szCs w:val="18"/>
              </w:rPr>
              <w:t>Accuracy</w:t>
            </w:r>
          </w:p>
        </w:tc>
        <w:tc>
          <w:tcPr>
            <w:tcW w:w="574" w:type="dxa"/>
            <w:tcBorders>
              <w:right w:val="nil"/>
            </w:tcBorders>
            <w:shd w:val="clear" w:color="auto" w:fill="auto"/>
            <w:noWrap/>
            <w:vAlign w:val="center"/>
            <w:hideMark/>
          </w:tcPr>
          <w:p w14:paraId="46CD1C0D" w14:textId="77777777" w:rsidR="00F04AB5" w:rsidRPr="00F04AB5" w:rsidRDefault="00F04AB5" w:rsidP="00C74BC8">
            <w:pPr>
              <w:ind w:right="43"/>
              <w:jc w:val="center"/>
              <w:rPr>
                <w:rFonts w:ascii="Times New Roman" w:eastAsia="Times New Roman" w:hAnsi="Times New Roman" w:cs="Times New Roman"/>
                <w:color w:val="000000"/>
                <w:sz w:val="18"/>
                <w:szCs w:val="18"/>
              </w:rPr>
            </w:pPr>
            <w:r w:rsidRPr="00F04AB5">
              <w:rPr>
                <w:rFonts w:ascii="Times New Roman" w:eastAsia="Times New Roman" w:hAnsi="Times New Roman" w:cs="Times New Roman"/>
                <w:color w:val="000000"/>
                <w:sz w:val="18"/>
                <w:szCs w:val="18"/>
              </w:rPr>
              <w:t>0.82</w:t>
            </w:r>
          </w:p>
        </w:tc>
        <w:tc>
          <w:tcPr>
            <w:tcW w:w="574" w:type="dxa"/>
            <w:tcBorders>
              <w:left w:val="nil"/>
              <w:right w:val="nil"/>
            </w:tcBorders>
            <w:shd w:val="clear" w:color="auto" w:fill="auto"/>
            <w:noWrap/>
            <w:vAlign w:val="center"/>
            <w:hideMark/>
          </w:tcPr>
          <w:p w14:paraId="45B9F5DD" w14:textId="77777777" w:rsidR="00F04AB5" w:rsidRPr="00F04AB5" w:rsidRDefault="00F04AB5" w:rsidP="00C74BC8">
            <w:pPr>
              <w:ind w:right="43"/>
              <w:jc w:val="center"/>
              <w:rPr>
                <w:rFonts w:ascii="Times New Roman" w:eastAsia="Times New Roman" w:hAnsi="Times New Roman" w:cs="Times New Roman"/>
                <w:color w:val="000000"/>
                <w:sz w:val="18"/>
                <w:szCs w:val="18"/>
              </w:rPr>
            </w:pPr>
            <w:r w:rsidRPr="00F04AB5">
              <w:rPr>
                <w:rFonts w:ascii="Times New Roman" w:eastAsia="Times New Roman" w:hAnsi="Times New Roman" w:cs="Times New Roman"/>
                <w:color w:val="000000"/>
                <w:sz w:val="18"/>
                <w:szCs w:val="18"/>
              </w:rPr>
              <w:t>0.83</w:t>
            </w:r>
          </w:p>
        </w:tc>
        <w:tc>
          <w:tcPr>
            <w:tcW w:w="574" w:type="dxa"/>
            <w:tcBorders>
              <w:left w:val="nil"/>
              <w:right w:val="nil"/>
            </w:tcBorders>
            <w:shd w:val="clear" w:color="auto" w:fill="auto"/>
            <w:noWrap/>
            <w:vAlign w:val="center"/>
            <w:hideMark/>
          </w:tcPr>
          <w:p w14:paraId="0A1A02A5" w14:textId="77777777" w:rsidR="00F04AB5" w:rsidRPr="00F04AB5" w:rsidRDefault="00F04AB5" w:rsidP="00C74BC8">
            <w:pPr>
              <w:ind w:right="43"/>
              <w:jc w:val="center"/>
              <w:rPr>
                <w:rFonts w:ascii="Times New Roman" w:eastAsia="Times New Roman" w:hAnsi="Times New Roman" w:cs="Times New Roman"/>
                <w:color w:val="000000"/>
                <w:sz w:val="18"/>
                <w:szCs w:val="18"/>
              </w:rPr>
            </w:pPr>
            <w:r w:rsidRPr="00F04AB5">
              <w:rPr>
                <w:rFonts w:ascii="Times New Roman" w:eastAsia="Times New Roman" w:hAnsi="Times New Roman" w:cs="Times New Roman"/>
                <w:color w:val="000000"/>
                <w:sz w:val="18"/>
                <w:szCs w:val="18"/>
              </w:rPr>
              <w:t>0.85</w:t>
            </w:r>
          </w:p>
        </w:tc>
        <w:tc>
          <w:tcPr>
            <w:tcW w:w="432" w:type="dxa"/>
            <w:tcBorders>
              <w:left w:val="nil"/>
              <w:right w:val="nil"/>
            </w:tcBorders>
            <w:shd w:val="clear" w:color="auto" w:fill="auto"/>
            <w:noWrap/>
            <w:vAlign w:val="center"/>
            <w:hideMark/>
          </w:tcPr>
          <w:p w14:paraId="22E421E0" w14:textId="77777777" w:rsidR="00F04AB5" w:rsidRPr="00F04AB5" w:rsidRDefault="00F04AB5" w:rsidP="00C74BC8">
            <w:pPr>
              <w:ind w:right="43"/>
              <w:jc w:val="center"/>
              <w:rPr>
                <w:rFonts w:ascii="Times New Roman" w:eastAsia="Times New Roman" w:hAnsi="Times New Roman" w:cs="Times New Roman"/>
                <w:color w:val="000000"/>
                <w:sz w:val="18"/>
                <w:szCs w:val="18"/>
              </w:rPr>
            </w:pPr>
            <w:r w:rsidRPr="00F04AB5">
              <w:rPr>
                <w:rFonts w:ascii="Times New Roman" w:eastAsia="Times New Roman" w:hAnsi="Times New Roman" w:cs="Times New Roman"/>
                <w:color w:val="000000"/>
                <w:sz w:val="18"/>
                <w:szCs w:val="18"/>
              </w:rPr>
              <w:t>0.80</w:t>
            </w:r>
          </w:p>
        </w:tc>
        <w:tc>
          <w:tcPr>
            <w:tcW w:w="432" w:type="dxa"/>
            <w:tcBorders>
              <w:left w:val="nil"/>
              <w:right w:val="nil"/>
            </w:tcBorders>
            <w:shd w:val="clear" w:color="auto" w:fill="auto"/>
            <w:noWrap/>
            <w:vAlign w:val="center"/>
            <w:hideMark/>
          </w:tcPr>
          <w:p w14:paraId="24F44F1D" w14:textId="77777777" w:rsidR="00F04AB5" w:rsidRPr="00F04AB5" w:rsidRDefault="00F04AB5" w:rsidP="00C74BC8">
            <w:pPr>
              <w:ind w:right="43"/>
              <w:jc w:val="center"/>
              <w:rPr>
                <w:rFonts w:ascii="Times New Roman" w:eastAsia="Times New Roman" w:hAnsi="Times New Roman" w:cs="Times New Roman"/>
                <w:color w:val="000000"/>
                <w:sz w:val="18"/>
                <w:szCs w:val="18"/>
              </w:rPr>
            </w:pPr>
            <w:r w:rsidRPr="00F04AB5">
              <w:rPr>
                <w:rFonts w:ascii="Times New Roman" w:eastAsia="Times New Roman" w:hAnsi="Times New Roman" w:cs="Times New Roman"/>
                <w:color w:val="000000"/>
                <w:sz w:val="18"/>
                <w:szCs w:val="18"/>
              </w:rPr>
              <w:t>0.83</w:t>
            </w:r>
          </w:p>
        </w:tc>
      </w:tr>
      <w:tr w:rsidR="00F04AB5" w:rsidRPr="00F04AB5" w14:paraId="663D00BD" w14:textId="77777777" w:rsidTr="00F04AB5">
        <w:trPr>
          <w:trHeight w:val="144"/>
        </w:trPr>
        <w:tc>
          <w:tcPr>
            <w:tcW w:w="1458" w:type="dxa"/>
            <w:tcBorders>
              <w:left w:val="nil"/>
            </w:tcBorders>
            <w:shd w:val="clear" w:color="auto" w:fill="auto"/>
            <w:noWrap/>
            <w:vAlign w:val="center"/>
            <w:hideMark/>
          </w:tcPr>
          <w:p w14:paraId="508F69AF" w14:textId="77777777" w:rsidR="00F04AB5" w:rsidRPr="00F04AB5" w:rsidRDefault="00F04AB5" w:rsidP="00C74BC8">
            <w:pPr>
              <w:ind w:right="43"/>
              <w:jc w:val="center"/>
              <w:rPr>
                <w:rFonts w:ascii="Times New Roman" w:eastAsia="Times New Roman" w:hAnsi="Times New Roman" w:cs="Times New Roman"/>
                <w:b/>
                <w:color w:val="000000"/>
                <w:sz w:val="18"/>
                <w:szCs w:val="18"/>
              </w:rPr>
            </w:pPr>
            <w:r w:rsidRPr="00F04AB5">
              <w:rPr>
                <w:rFonts w:ascii="Times New Roman" w:eastAsia="Times New Roman" w:hAnsi="Times New Roman" w:cs="Times New Roman"/>
                <w:b/>
                <w:color w:val="000000"/>
                <w:sz w:val="18"/>
                <w:szCs w:val="18"/>
              </w:rPr>
              <w:t>OPP</w:t>
            </w:r>
          </w:p>
        </w:tc>
        <w:tc>
          <w:tcPr>
            <w:tcW w:w="574" w:type="dxa"/>
            <w:tcBorders>
              <w:right w:val="nil"/>
            </w:tcBorders>
            <w:shd w:val="clear" w:color="auto" w:fill="auto"/>
            <w:noWrap/>
            <w:vAlign w:val="center"/>
            <w:hideMark/>
          </w:tcPr>
          <w:p w14:paraId="28D648C0" w14:textId="77777777" w:rsidR="00F04AB5" w:rsidRPr="00F04AB5" w:rsidRDefault="00F04AB5" w:rsidP="00C74BC8">
            <w:pPr>
              <w:ind w:right="43"/>
              <w:jc w:val="center"/>
              <w:rPr>
                <w:rFonts w:ascii="Times New Roman" w:eastAsia="Times New Roman" w:hAnsi="Times New Roman" w:cs="Times New Roman"/>
                <w:color w:val="000000"/>
                <w:sz w:val="18"/>
                <w:szCs w:val="18"/>
              </w:rPr>
            </w:pPr>
            <w:r w:rsidRPr="00F04AB5">
              <w:rPr>
                <w:rFonts w:ascii="Times New Roman" w:eastAsia="Times New Roman" w:hAnsi="Times New Roman" w:cs="Times New Roman"/>
                <w:color w:val="000000"/>
                <w:sz w:val="18"/>
                <w:szCs w:val="18"/>
              </w:rPr>
              <w:t>93.4</w:t>
            </w:r>
          </w:p>
        </w:tc>
        <w:tc>
          <w:tcPr>
            <w:tcW w:w="574" w:type="dxa"/>
            <w:tcBorders>
              <w:left w:val="nil"/>
              <w:right w:val="nil"/>
            </w:tcBorders>
            <w:shd w:val="clear" w:color="auto" w:fill="auto"/>
            <w:noWrap/>
            <w:vAlign w:val="center"/>
            <w:hideMark/>
          </w:tcPr>
          <w:p w14:paraId="3FB1AFFD" w14:textId="77777777" w:rsidR="00F04AB5" w:rsidRPr="00F04AB5" w:rsidRDefault="00F04AB5" w:rsidP="00C74BC8">
            <w:pPr>
              <w:ind w:right="43"/>
              <w:jc w:val="center"/>
              <w:rPr>
                <w:rFonts w:ascii="Times New Roman" w:eastAsia="Times New Roman" w:hAnsi="Times New Roman" w:cs="Times New Roman"/>
                <w:color w:val="000000"/>
                <w:sz w:val="18"/>
                <w:szCs w:val="18"/>
              </w:rPr>
            </w:pPr>
            <w:r w:rsidRPr="00F04AB5">
              <w:rPr>
                <w:rFonts w:ascii="Times New Roman" w:eastAsia="Times New Roman" w:hAnsi="Times New Roman" w:cs="Times New Roman"/>
                <w:color w:val="000000"/>
                <w:sz w:val="18"/>
                <w:szCs w:val="18"/>
              </w:rPr>
              <w:t>94.3</w:t>
            </w:r>
          </w:p>
        </w:tc>
        <w:tc>
          <w:tcPr>
            <w:tcW w:w="574" w:type="dxa"/>
            <w:tcBorders>
              <w:left w:val="nil"/>
              <w:right w:val="nil"/>
            </w:tcBorders>
            <w:shd w:val="clear" w:color="auto" w:fill="auto"/>
            <w:noWrap/>
            <w:vAlign w:val="center"/>
            <w:hideMark/>
          </w:tcPr>
          <w:p w14:paraId="1EB94644" w14:textId="77777777" w:rsidR="00F04AB5" w:rsidRPr="00F04AB5" w:rsidRDefault="00F04AB5" w:rsidP="00C74BC8">
            <w:pPr>
              <w:ind w:right="43"/>
              <w:jc w:val="center"/>
              <w:rPr>
                <w:rFonts w:ascii="Times New Roman" w:eastAsia="Times New Roman" w:hAnsi="Times New Roman" w:cs="Times New Roman"/>
                <w:color w:val="000000"/>
                <w:sz w:val="18"/>
                <w:szCs w:val="18"/>
              </w:rPr>
            </w:pPr>
            <w:r w:rsidRPr="00F04AB5">
              <w:rPr>
                <w:rFonts w:ascii="Times New Roman" w:eastAsia="Times New Roman" w:hAnsi="Times New Roman" w:cs="Times New Roman"/>
                <w:color w:val="000000"/>
                <w:sz w:val="18"/>
                <w:szCs w:val="18"/>
              </w:rPr>
              <w:t>95.3</w:t>
            </w:r>
          </w:p>
        </w:tc>
        <w:tc>
          <w:tcPr>
            <w:tcW w:w="432" w:type="dxa"/>
            <w:tcBorders>
              <w:left w:val="nil"/>
              <w:right w:val="nil"/>
            </w:tcBorders>
            <w:shd w:val="clear" w:color="auto" w:fill="auto"/>
            <w:noWrap/>
            <w:vAlign w:val="center"/>
            <w:hideMark/>
          </w:tcPr>
          <w:p w14:paraId="44C971E0" w14:textId="77777777" w:rsidR="00F04AB5" w:rsidRPr="00F04AB5" w:rsidRDefault="00F04AB5" w:rsidP="00C74BC8">
            <w:pPr>
              <w:ind w:right="43"/>
              <w:jc w:val="center"/>
              <w:rPr>
                <w:rFonts w:ascii="Times New Roman" w:eastAsia="Times New Roman" w:hAnsi="Times New Roman" w:cs="Times New Roman"/>
                <w:color w:val="000000"/>
                <w:sz w:val="18"/>
                <w:szCs w:val="18"/>
              </w:rPr>
            </w:pPr>
            <w:r w:rsidRPr="00F04AB5">
              <w:rPr>
                <w:rFonts w:ascii="Times New Roman" w:eastAsia="Times New Roman" w:hAnsi="Times New Roman" w:cs="Times New Roman"/>
                <w:color w:val="000000"/>
                <w:sz w:val="18"/>
                <w:szCs w:val="18"/>
              </w:rPr>
              <w:t>93.9</w:t>
            </w:r>
          </w:p>
        </w:tc>
        <w:tc>
          <w:tcPr>
            <w:tcW w:w="432" w:type="dxa"/>
            <w:tcBorders>
              <w:left w:val="nil"/>
              <w:right w:val="nil"/>
            </w:tcBorders>
            <w:shd w:val="clear" w:color="auto" w:fill="auto"/>
            <w:noWrap/>
            <w:vAlign w:val="center"/>
            <w:hideMark/>
          </w:tcPr>
          <w:p w14:paraId="7F2269AD" w14:textId="77777777" w:rsidR="00F04AB5" w:rsidRPr="00F04AB5" w:rsidRDefault="00F04AB5" w:rsidP="00C74BC8">
            <w:pPr>
              <w:ind w:right="43"/>
              <w:jc w:val="center"/>
              <w:rPr>
                <w:rFonts w:ascii="Times New Roman" w:eastAsia="Times New Roman" w:hAnsi="Times New Roman" w:cs="Times New Roman"/>
                <w:color w:val="000000"/>
                <w:sz w:val="18"/>
                <w:szCs w:val="18"/>
              </w:rPr>
            </w:pPr>
            <w:r w:rsidRPr="00F04AB5">
              <w:rPr>
                <w:rFonts w:ascii="Times New Roman" w:eastAsia="Times New Roman" w:hAnsi="Times New Roman" w:cs="Times New Roman"/>
                <w:color w:val="000000"/>
                <w:sz w:val="18"/>
                <w:szCs w:val="18"/>
              </w:rPr>
              <w:t>94.9</w:t>
            </w:r>
          </w:p>
        </w:tc>
      </w:tr>
    </w:tbl>
    <w:p w14:paraId="5D11BC67" w14:textId="77777777" w:rsidR="005B457D" w:rsidRPr="00F04AB5" w:rsidRDefault="005B457D" w:rsidP="00E2476E">
      <w:pPr>
        <w:spacing w:after="120"/>
        <w:ind w:right="43"/>
        <w:rPr>
          <w:rFonts w:ascii="Times New Roman" w:hAnsi="Times New Roman" w:cs="Times New Roman"/>
          <w:sz w:val="21"/>
          <w:szCs w:val="21"/>
        </w:rPr>
      </w:pPr>
      <w:r w:rsidRPr="00F04AB5">
        <w:rPr>
          <w:rFonts w:ascii="Times New Roman" w:hAnsi="Times New Roman" w:cs="Times New Roman"/>
          <w:sz w:val="21"/>
          <w:szCs w:val="21"/>
        </w:rPr>
        <w:t>Table 5: Accuracy and OPP of outlier detection on D-Manu</w:t>
      </w:r>
    </w:p>
    <w:p w14:paraId="50B689C9" w14:textId="4DF7B695" w:rsidR="005B457D" w:rsidRPr="005B457D" w:rsidRDefault="005B457D" w:rsidP="00B73FAD">
      <w:pPr>
        <w:spacing w:line="252" w:lineRule="auto"/>
        <w:jc w:val="both"/>
        <w:rPr>
          <w:rFonts w:ascii="Times New Roman" w:hAnsi="Times New Roman" w:cs="Times New Roman"/>
          <w:sz w:val="22"/>
          <w:szCs w:val="22"/>
        </w:rPr>
      </w:pPr>
      <w:r w:rsidRPr="005B457D">
        <w:rPr>
          <w:rFonts w:ascii="Times New Roman" w:hAnsi="Times New Roman" w:cs="Times New Roman"/>
          <w:sz w:val="22"/>
          <w:szCs w:val="22"/>
        </w:rPr>
        <w:t>To gain further insight</w:t>
      </w:r>
      <w:r w:rsidR="00C64468">
        <w:rPr>
          <w:rFonts w:ascii="Times New Roman" w:hAnsi="Times New Roman" w:cs="Times New Roman"/>
          <w:sz w:val="22"/>
          <w:szCs w:val="22"/>
        </w:rPr>
        <w:t xml:space="preserve"> on </w:t>
      </w:r>
      <w:r w:rsidR="00C64468" w:rsidRPr="005B457D">
        <w:rPr>
          <w:rFonts w:ascii="Times New Roman" w:hAnsi="Times New Roman" w:cs="Times New Roman"/>
          <w:sz w:val="22"/>
          <w:szCs w:val="22"/>
        </w:rPr>
        <w:t>the potential correlation between the outlier task performance and the similarity distribution over the outlier term and the non-outlier terms</w:t>
      </w:r>
      <w:r w:rsidRPr="005B457D">
        <w:rPr>
          <w:rFonts w:ascii="Times New Roman" w:hAnsi="Times New Roman" w:cs="Times New Roman"/>
          <w:sz w:val="22"/>
          <w:szCs w:val="22"/>
        </w:rPr>
        <w:t>, we calculated the average similarity between each pair of non-outlier terms and the average between non-outlier</w:t>
      </w:r>
      <w:r w:rsidR="00C64468">
        <w:rPr>
          <w:rFonts w:ascii="Times New Roman" w:hAnsi="Times New Roman" w:cs="Times New Roman"/>
          <w:sz w:val="22"/>
          <w:szCs w:val="22"/>
        </w:rPr>
        <w:t>s</w:t>
      </w:r>
      <w:r w:rsidRPr="005B457D">
        <w:rPr>
          <w:rFonts w:ascii="Times New Roman" w:hAnsi="Times New Roman" w:cs="Times New Roman"/>
          <w:sz w:val="22"/>
          <w:szCs w:val="22"/>
        </w:rPr>
        <w:t xml:space="preserve"> and the outlier for each group in D-Rand and D-Manu. </w:t>
      </w:r>
      <w:r w:rsidR="00C64468">
        <w:rPr>
          <w:rFonts w:ascii="Times New Roman" w:hAnsi="Times New Roman" w:cs="Times New Roman"/>
          <w:sz w:val="22"/>
          <w:szCs w:val="22"/>
        </w:rPr>
        <w:t>W</w:t>
      </w:r>
      <w:r w:rsidRPr="005B457D">
        <w:rPr>
          <w:rFonts w:ascii="Times New Roman" w:hAnsi="Times New Roman" w:cs="Times New Roman"/>
          <w:sz w:val="22"/>
          <w:szCs w:val="22"/>
        </w:rPr>
        <w:t xml:space="preserve">e found that the average similarity between non-outliers was about 0.21. The average similarity between non-outliers and randomly selected outliers and manually selected outliers was about 0.16 and 0.12, respectively. This result confirmed that the greater distinction in word similarity is consistent with the better accuracies in outlier detection. </w:t>
      </w:r>
    </w:p>
    <w:p w14:paraId="228B2C64" w14:textId="5FFF5C6E" w:rsidR="00C56F52" w:rsidRPr="005B457D" w:rsidRDefault="00C56F52" w:rsidP="00C56F52">
      <w:pPr>
        <w:spacing w:before="240" w:after="180" w:line="252" w:lineRule="auto"/>
        <w:ind w:left="403" w:hanging="403"/>
        <w:jc w:val="both"/>
        <w:outlineLvl w:val="0"/>
        <w:rPr>
          <w:rFonts w:ascii="Times New Roman" w:hAnsi="Times New Roman" w:cs="Times New Roman"/>
          <w:b/>
        </w:rPr>
      </w:pPr>
      <w:r>
        <w:rPr>
          <w:rFonts w:ascii="Times New Roman" w:hAnsi="Times New Roman" w:cs="Times New Roman"/>
          <w:b/>
        </w:rPr>
        <w:t xml:space="preserve">5 Extrinsic Evaluation - </w:t>
      </w:r>
      <w:r w:rsidR="008C4322">
        <w:rPr>
          <w:rFonts w:ascii="Times New Roman" w:hAnsi="Times New Roman" w:cs="Times New Roman"/>
          <w:b/>
        </w:rPr>
        <w:t>DNR</w:t>
      </w:r>
    </w:p>
    <w:p w14:paraId="4261D8BE" w14:textId="6F14D2EC" w:rsidR="00C56F52" w:rsidRPr="00AE7D35" w:rsidRDefault="00EA6DA7" w:rsidP="005B457D">
      <w:pPr>
        <w:spacing w:before="240" w:after="180" w:line="252" w:lineRule="auto"/>
        <w:ind w:left="403" w:hanging="403"/>
        <w:jc w:val="both"/>
        <w:outlineLvl w:val="0"/>
        <w:rPr>
          <w:rFonts w:ascii="Times New Roman" w:hAnsi="Times New Roman" w:cs="Times New Roman"/>
          <w:b/>
          <w:sz w:val="22"/>
          <w:szCs w:val="22"/>
        </w:rPr>
      </w:pPr>
      <w:r w:rsidRPr="00AE7D35">
        <w:rPr>
          <w:rFonts w:ascii="Times New Roman" w:hAnsi="Times New Roman" w:cs="Times New Roman"/>
          <w:b/>
          <w:sz w:val="22"/>
          <w:szCs w:val="22"/>
        </w:rPr>
        <w:t>5.1 DNR with Bi-LSTM Model</w:t>
      </w:r>
    </w:p>
    <w:p w14:paraId="0A606E1C" w14:textId="306CE145" w:rsidR="00334283" w:rsidRDefault="00EA6DA7" w:rsidP="00334283">
      <w:pPr>
        <w:spacing w:after="60"/>
        <w:jc w:val="both"/>
        <w:rPr>
          <w:rFonts w:ascii="Times New Roman" w:hAnsi="Times New Roman" w:cs="Times New Roman"/>
          <w:sz w:val="22"/>
          <w:szCs w:val="22"/>
        </w:rPr>
      </w:pPr>
      <w:r w:rsidRPr="00EA6DA7">
        <w:rPr>
          <w:rFonts w:ascii="Times New Roman" w:hAnsi="Times New Roman" w:cs="Times New Roman"/>
          <w:sz w:val="22"/>
          <w:szCs w:val="22"/>
        </w:rPr>
        <w:t>We employ a bidirectional long short-term memory (B</w:t>
      </w:r>
      <w:r w:rsidR="008C4322">
        <w:rPr>
          <w:rFonts w:ascii="Times New Roman" w:hAnsi="Times New Roman" w:cs="Times New Roman"/>
          <w:sz w:val="22"/>
          <w:szCs w:val="22"/>
        </w:rPr>
        <w:t>i-</w:t>
      </w:r>
      <w:r w:rsidRPr="00EA6DA7">
        <w:rPr>
          <w:rFonts w:ascii="Times New Roman" w:hAnsi="Times New Roman" w:cs="Times New Roman"/>
          <w:sz w:val="22"/>
          <w:szCs w:val="22"/>
        </w:rPr>
        <w:t xml:space="preserve">LSTM) RNN model that is designed to process text input as a sequence of tokens (constituent parts, usually words) and predict the label for each token. The BLSTM-RNN model combines two RNNs: the forward RNN processes the sequence from left to right and the backward RNN processes it from right to left. We use a BIO scheme for the sequence labeling task. Specifically, each token is labeled as one B-X, I-X or O indicating it is at the beginning (B), inside (I), or outside (O) of the entity of type X (e.g. drug name). </w:t>
      </w:r>
    </w:p>
    <w:p w14:paraId="7CEA2A2F" w14:textId="3EFA760F" w:rsidR="00EA6DA7" w:rsidRPr="00195FCA" w:rsidRDefault="00EA6DA7" w:rsidP="00195FCA">
      <w:pPr>
        <w:spacing w:after="60"/>
        <w:jc w:val="both"/>
        <w:rPr>
          <w:rFonts w:ascii="Times New Roman" w:hAnsi="Times New Roman" w:cs="Times New Roman"/>
          <w:sz w:val="22"/>
          <w:szCs w:val="22"/>
        </w:rPr>
      </w:pPr>
      <w:r w:rsidRPr="00EA6DA7">
        <w:rPr>
          <w:rFonts w:ascii="Times New Roman" w:hAnsi="Times New Roman" w:cs="Times New Roman"/>
          <w:sz w:val="22"/>
          <w:szCs w:val="22"/>
        </w:rPr>
        <w:t>In order to achieve the best results and compare the impact of the word embedding model in the labeling task, we introduced three BLSTM-RNN variants:</w:t>
      </w:r>
      <w:r w:rsidR="00195FCA">
        <w:rPr>
          <w:rFonts w:ascii="Times New Roman" w:hAnsi="Times New Roman" w:cs="Times New Roman"/>
          <w:sz w:val="22"/>
          <w:szCs w:val="22"/>
        </w:rPr>
        <w:t xml:space="preserve"> </w:t>
      </w:r>
      <w:r w:rsidR="00195FCA" w:rsidRPr="00195FCA">
        <w:rPr>
          <w:rFonts w:ascii="Times New Roman" w:hAnsi="Times New Roman" w:cs="Times New Roman"/>
          <w:sz w:val="22"/>
          <w:szCs w:val="22"/>
        </w:rPr>
        <w:t xml:space="preserve">(1) </w:t>
      </w:r>
      <w:r w:rsidRPr="00195FCA">
        <w:rPr>
          <w:rFonts w:ascii="Times New Roman" w:hAnsi="Times New Roman" w:cs="Times New Roman"/>
          <w:sz w:val="22"/>
          <w:szCs w:val="22"/>
        </w:rPr>
        <w:t>Fixed embedding (BLSTM-F): Word embedding values were provided by the pre-trained word embedding model and treated as fixed constants</w:t>
      </w:r>
      <w:r w:rsidR="00195FCA" w:rsidRPr="00195FCA">
        <w:rPr>
          <w:rFonts w:ascii="Times New Roman" w:hAnsi="Times New Roman" w:cs="Times New Roman"/>
          <w:sz w:val="22"/>
          <w:szCs w:val="22"/>
        </w:rPr>
        <w:t xml:space="preserve">; (2) </w:t>
      </w:r>
      <w:r w:rsidRPr="00195FCA">
        <w:rPr>
          <w:rFonts w:ascii="Times New Roman" w:hAnsi="Times New Roman" w:cs="Times New Roman"/>
          <w:sz w:val="22"/>
          <w:szCs w:val="22"/>
        </w:rPr>
        <w:t>Varied embedding (BLSTM-V): Word embedding values were also provided by the pre-trained word embedding but treated as learnable parameters</w:t>
      </w:r>
      <w:r w:rsidR="00195FCA" w:rsidRPr="00195FCA">
        <w:rPr>
          <w:rFonts w:ascii="Times New Roman" w:hAnsi="Times New Roman" w:cs="Times New Roman"/>
          <w:sz w:val="22"/>
          <w:szCs w:val="22"/>
        </w:rPr>
        <w:t xml:space="preserve">; (3) </w:t>
      </w:r>
      <w:r w:rsidRPr="00195FCA">
        <w:rPr>
          <w:rFonts w:ascii="Times New Roman" w:hAnsi="Times New Roman" w:cs="Times New Roman"/>
          <w:sz w:val="22"/>
          <w:szCs w:val="22"/>
        </w:rPr>
        <w:t>Randomly-</w:t>
      </w:r>
      <w:r w:rsidRPr="00195FCA">
        <w:rPr>
          <w:rFonts w:ascii="Times New Roman" w:hAnsi="Times New Roman" w:cs="Times New Roman"/>
          <w:sz w:val="22"/>
          <w:szCs w:val="22"/>
        </w:rPr>
        <w:lastRenderedPageBreak/>
        <w:t>initialized embedding (BLSTM-R): Word embedding values were initialized randomly and treated as learnable parameters.</w:t>
      </w:r>
    </w:p>
    <w:p w14:paraId="368806FC" w14:textId="69B7C4C3" w:rsidR="00EA6DA7" w:rsidRDefault="00EA6DA7" w:rsidP="00AE7D35">
      <w:pPr>
        <w:spacing w:before="240" w:after="180" w:line="252" w:lineRule="auto"/>
        <w:jc w:val="both"/>
        <w:rPr>
          <w:rFonts w:ascii="Times New Roman" w:hAnsi="Times New Roman" w:cs="Times New Roman"/>
          <w:b/>
          <w:sz w:val="22"/>
          <w:szCs w:val="22"/>
        </w:rPr>
      </w:pPr>
      <w:r w:rsidRPr="00EA6DA7">
        <w:rPr>
          <w:rFonts w:ascii="Times New Roman" w:hAnsi="Times New Roman" w:cs="Times New Roman"/>
          <w:b/>
          <w:sz w:val="22"/>
          <w:szCs w:val="22"/>
        </w:rPr>
        <w:t xml:space="preserve">5.2 </w:t>
      </w:r>
      <w:r>
        <w:rPr>
          <w:rFonts w:ascii="Times New Roman" w:hAnsi="Times New Roman" w:cs="Times New Roman"/>
          <w:b/>
          <w:sz w:val="22"/>
          <w:szCs w:val="22"/>
        </w:rPr>
        <w:t xml:space="preserve">Experiments on </w:t>
      </w:r>
      <w:r w:rsidRPr="00EA6DA7">
        <w:rPr>
          <w:rFonts w:ascii="Times New Roman" w:hAnsi="Times New Roman" w:cs="Times New Roman"/>
          <w:b/>
          <w:sz w:val="22"/>
          <w:szCs w:val="22"/>
        </w:rPr>
        <w:t>Drug Name Recognition</w:t>
      </w:r>
    </w:p>
    <w:p w14:paraId="1B3A56F3" w14:textId="0EF60C12" w:rsidR="00A80617" w:rsidRDefault="009D1CC7" w:rsidP="00E2476E">
      <w:pPr>
        <w:jc w:val="both"/>
        <w:rPr>
          <w:rFonts w:ascii="Times New Roman" w:hAnsi="Times New Roman" w:cs="Times New Roman"/>
          <w:sz w:val="22"/>
          <w:szCs w:val="22"/>
        </w:rPr>
      </w:pPr>
      <w:r>
        <w:rPr>
          <w:rFonts w:ascii="Times New Roman" w:hAnsi="Times New Roman" w:cs="Times New Roman"/>
          <w:sz w:val="22"/>
          <w:szCs w:val="22"/>
        </w:rPr>
        <w:t xml:space="preserve">We evaluated our model on </w:t>
      </w:r>
      <w:r w:rsidR="00EA6DA7" w:rsidRPr="00EA6DA7">
        <w:rPr>
          <w:rFonts w:ascii="Times New Roman" w:hAnsi="Times New Roman" w:cs="Times New Roman"/>
          <w:sz w:val="22"/>
          <w:szCs w:val="22"/>
        </w:rPr>
        <w:t>DDI-Extraction-2011 task (</w:t>
      </w:r>
      <w:r w:rsidR="00EA6DA7" w:rsidRPr="00EA6DA7">
        <w:rPr>
          <w:rFonts w:ascii="Times New Roman" w:hAnsi="Times New Roman" w:cs="Times New Roman"/>
          <w:color w:val="222222"/>
          <w:sz w:val="22"/>
          <w:szCs w:val="22"/>
          <w:shd w:val="clear" w:color="auto" w:fill="FFFFFF"/>
        </w:rPr>
        <w:t>Segura-</w:t>
      </w:r>
      <w:proofErr w:type="spellStart"/>
      <w:r w:rsidR="00EA6DA7" w:rsidRPr="00EA6DA7">
        <w:rPr>
          <w:rFonts w:ascii="Times New Roman" w:hAnsi="Times New Roman" w:cs="Times New Roman"/>
          <w:color w:val="222222"/>
          <w:sz w:val="22"/>
          <w:szCs w:val="22"/>
          <w:shd w:val="clear" w:color="auto" w:fill="FFFFFF"/>
        </w:rPr>
        <w:t>Bedmar</w:t>
      </w:r>
      <w:proofErr w:type="spellEnd"/>
      <w:r w:rsidR="00EA6DA7" w:rsidRPr="00EA6DA7">
        <w:rPr>
          <w:rFonts w:ascii="Times New Roman" w:hAnsi="Times New Roman" w:cs="Times New Roman"/>
          <w:color w:val="222222"/>
          <w:sz w:val="22"/>
          <w:szCs w:val="22"/>
          <w:shd w:val="clear" w:color="auto" w:fill="FFFFFF"/>
        </w:rPr>
        <w:t xml:space="preserve"> et al., 2011</w:t>
      </w:r>
      <w:r w:rsidR="00195FCA">
        <w:rPr>
          <w:rFonts w:ascii="Times New Roman" w:hAnsi="Times New Roman" w:cs="Times New Roman"/>
          <w:sz w:val="22"/>
          <w:szCs w:val="22"/>
        </w:rPr>
        <w:t>) using two metrics:</w:t>
      </w:r>
      <w:r w:rsidR="00EA6DA7" w:rsidRPr="00EA6DA7">
        <w:rPr>
          <w:rFonts w:ascii="Times New Roman" w:hAnsi="Times New Roman" w:cs="Times New Roman"/>
          <w:sz w:val="22"/>
          <w:szCs w:val="22"/>
        </w:rPr>
        <w:t xml:space="preserve"> </w:t>
      </w:r>
      <w:r w:rsidR="00EA6DA7" w:rsidRPr="00EA6DA7">
        <w:rPr>
          <w:rFonts w:ascii="Times New Roman" w:hAnsi="Times New Roman" w:cs="Times New Roman"/>
          <w:b/>
          <w:sz w:val="22"/>
          <w:szCs w:val="22"/>
        </w:rPr>
        <w:t>Exact matching</w:t>
      </w:r>
      <w:r w:rsidR="00EA6DA7" w:rsidRPr="00EA6DA7">
        <w:rPr>
          <w:rFonts w:ascii="Times New Roman" w:hAnsi="Times New Roman" w:cs="Times New Roman"/>
          <w:sz w:val="22"/>
          <w:szCs w:val="22"/>
        </w:rPr>
        <w:t>-the predicted entity must have exactly the same boundary with t</w:t>
      </w:r>
      <w:r w:rsidR="00195FCA">
        <w:rPr>
          <w:rFonts w:ascii="Times New Roman" w:hAnsi="Times New Roman" w:cs="Times New Roman"/>
          <w:sz w:val="22"/>
          <w:szCs w:val="22"/>
        </w:rPr>
        <w:t>he annotated entity</w:t>
      </w:r>
      <w:r w:rsidR="00EA6DA7" w:rsidRPr="00EA6DA7">
        <w:rPr>
          <w:rFonts w:ascii="Times New Roman" w:hAnsi="Times New Roman" w:cs="Times New Roman"/>
          <w:sz w:val="22"/>
          <w:szCs w:val="22"/>
        </w:rPr>
        <w:t xml:space="preserve"> and </w:t>
      </w:r>
      <w:r w:rsidR="00EA6DA7" w:rsidRPr="00EA6DA7">
        <w:rPr>
          <w:rFonts w:ascii="Times New Roman" w:hAnsi="Times New Roman" w:cs="Times New Roman"/>
          <w:b/>
          <w:sz w:val="22"/>
          <w:szCs w:val="22"/>
        </w:rPr>
        <w:t>Partial matching</w:t>
      </w:r>
      <w:r w:rsidR="00EA6DA7" w:rsidRPr="00EA6DA7">
        <w:rPr>
          <w:rFonts w:ascii="Times New Roman" w:hAnsi="Times New Roman" w:cs="Times New Roman"/>
          <w:sz w:val="22"/>
          <w:szCs w:val="22"/>
        </w:rPr>
        <w:t>-the predicted entity must have some overlap with the annotated entity.</w:t>
      </w:r>
      <w:r w:rsidR="00E2476E">
        <w:rPr>
          <w:rFonts w:ascii="Times New Roman" w:hAnsi="Times New Roman" w:cs="Times New Roman"/>
          <w:sz w:val="22"/>
          <w:szCs w:val="22"/>
        </w:rPr>
        <w:t xml:space="preserve"> </w:t>
      </w:r>
      <w:r w:rsidR="00E2476E">
        <w:rPr>
          <w:rFonts w:ascii="Times New Roman" w:hAnsi="Times New Roman" w:cs="Times New Roman"/>
          <w:sz w:val="22"/>
          <w:szCs w:val="22"/>
        </w:rPr>
        <w:t>Table 6</w:t>
      </w:r>
      <w:r w:rsidR="00E2476E" w:rsidRPr="00433C96">
        <w:rPr>
          <w:rFonts w:ascii="Times New Roman" w:hAnsi="Times New Roman" w:cs="Times New Roman"/>
          <w:sz w:val="22"/>
          <w:szCs w:val="22"/>
        </w:rPr>
        <w:t xml:space="preserve"> shows the results of three BLSTM models. Regarding to the impact of pre-trained word embeddings, there is no obvious improvement when introducing the pre-trained embedding values instead of randomly initialized vector values. Moreover, the f1-score of BLSTM-V that sets embedding values as learnable parameters in </w:t>
      </w:r>
      <w:r w:rsidR="00E2476E">
        <w:rPr>
          <w:rFonts w:ascii="Times New Roman" w:hAnsi="Times New Roman" w:cs="Times New Roman"/>
          <w:sz w:val="22"/>
          <w:szCs w:val="22"/>
        </w:rPr>
        <w:t>RNN model is increased to 0.911 from 0.891</w:t>
      </w:r>
      <w:r w:rsidR="00E2476E" w:rsidRPr="00433C96">
        <w:rPr>
          <w:rFonts w:ascii="Times New Roman" w:hAnsi="Times New Roman" w:cs="Times New Roman"/>
          <w:sz w:val="22"/>
          <w:szCs w:val="22"/>
        </w:rPr>
        <w:t xml:space="preserve"> in BLSTM-F that treats them as fixed constants. Overall, our BLSTM models achieve very good results on DNR according to f1-scores, and treating embedding values as learnable parameters, regardless of pre-trained or randomly initialized, lead to better results than setting them fixed, indicating the great advantage of RNN models for drug name recognition task.</w:t>
      </w:r>
    </w:p>
    <w:p w14:paraId="092FEB58" w14:textId="77777777" w:rsidR="00376911" w:rsidRPr="00376911" w:rsidRDefault="00376911" w:rsidP="009D1CC7">
      <w:pPr>
        <w:spacing w:before="80"/>
        <w:jc w:val="both"/>
        <w:rPr>
          <w:rFonts w:ascii="Times New Roman" w:hAnsi="Times New Roman" w:cs="Times New Roman"/>
          <w:sz w:val="10"/>
          <w:szCs w:val="10"/>
        </w:rPr>
      </w:pPr>
    </w:p>
    <w:tbl>
      <w:tblPr>
        <w:tblStyle w:val="TableGrid"/>
        <w:tblW w:w="0" w:type="auto"/>
        <w:jc w:val="center"/>
        <w:tblLook w:val="04A0" w:firstRow="1" w:lastRow="0" w:firstColumn="1" w:lastColumn="0" w:noHBand="0" w:noVBand="1"/>
      </w:tblPr>
      <w:tblGrid>
        <w:gridCol w:w="1152"/>
        <w:gridCol w:w="566"/>
        <w:gridCol w:w="566"/>
        <w:gridCol w:w="566"/>
        <w:gridCol w:w="566"/>
        <w:gridCol w:w="566"/>
        <w:gridCol w:w="566"/>
      </w:tblGrid>
      <w:tr w:rsidR="00C27198" w:rsidRPr="00C27198" w14:paraId="5F5CBEDE" w14:textId="77777777" w:rsidTr="00C74BC8">
        <w:trPr>
          <w:jc w:val="center"/>
        </w:trPr>
        <w:tc>
          <w:tcPr>
            <w:tcW w:w="1152" w:type="dxa"/>
            <w:vMerge w:val="restart"/>
            <w:tcBorders>
              <w:left w:val="nil"/>
            </w:tcBorders>
            <w:vAlign w:val="center"/>
          </w:tcPr>
          <w:p w14:paraId="0F7CB2FA" w14:textId="77777777" w:rsidR="00C27198" w:rsidRPr="00C27198" w:rsidRDefault="00C27198" w:rsidP="00C74BC8">
            <w:pPr>
              <w:jc w:val="center"/>
              <w:rPr>
                <w:rFonts w:ascii="Times New Roman" w:hAnsi="Times New Roman" w:cs="Times New Roman"/>
                <w:sz w:val="19"/>
                <w:szCs w:val="19"/>
              </w:rPr>
            </w:pPr>
          </w:p>
        </w:tc>
        <w:tc>
          <w:tcPr>
            <w:tcW w:w="1698" w:type="dxa"/>
            <w:gridSpan w:val="3"/>
            <w:vAlign w:val="center"/>
          </w:tcPr>
          <w:p w14:paraId="3DEAEB60" w14:textId="77777777" w:rsidR="00C27198" w:rsidRPr="00C27198" w:rsidRDefault="00C27198" w:rsidP="00C74BC8">
            <w:pPr>
              <w:jc w:val="center"/>
              <w:rPr>
                <w:rFonts w:ascii="Times New Roman" w:hAnsi="Times New Roman" w:cs="Times New Roman"/>
                <w:b/>
                <w:sz w:val="19"/>
                <w:szCs w:val="19"/>
              </w:rPr>
            </w:pPr>
            <w:r w:rsidRPr="00C27198">
              <w:rPr>
                <w:rFonts w:ascii="Times New Roman" w:hAnsi="Times New Roman" w:cs="Times New Roman"/>
                <w:b/>
                <w:sz w:val="19"/>
                <w:szCs w:val="19"/>
              </w:rPr>
              <w:t>Exact Matching</w:t>
            </w:r>
          </w:p>
        </w:tc>
        <w:tc>
          <w:tcPr>
            <w:tcW w:w="1698" w:type="dxa"/>
            <w:gridSpan w:val="3"/>
            <w:tcBorders>
              <w:right w:val="nil"/>
            </w:tcBorders>
            <w:vAlign w:val="center"/>
          </w:tcPr>
          <w:p w14:paraId="78549172" w14:textId="77777777" w:rsidR="00C27198" w:rsidRPr="00C27198" w:rsidRDefault="00C27198" w:rsidP="00C74BC8">
            <w:pPr>
              <w:jc w:val="center"/>
              <w:rPr>
                <w:rFonts w:ascii="Times New Roman" w:hAnsi="Times New Roman" w:cs="Times New Roman"/>
                <w:b/>
                <w:sz w:val="19"/>
                <w:szCs w:val="19"/>
              </w:rPr>
            </w:pPr>
            <w:r w:rsidRPr="00C27198">
              <w:rPr>
                <w:rFonts w:ascii="Times New Roman" w:hAnsi="Times New Roman" w:cs="Times New Roman"/>
                <w:b/>
                <w:sz w:val="19"/>
                <w:szCs w:val="19"/>
              </w:rPr>
              <w:t>Partial Matching</w:t>
            </w:r>
          </w:p>
        </w:tc>
      </w:tr>
      <w:tr w:rsidR="00C27198" w:rsidRPr="00C27198" w14:paraId="629CEFF9" w14:textId="77777777" w:rsidTr="00C74BC8">
        <w:trPr>
          <w:jc w:val="center"/>
        </w:trPr>
        <w:tc>
          <w:tcPr>
            <w:tcW w:w="1152" w:type="dxa"/>
            <w:vMerge/>
            <w:tcBorders>
              <w:left w:val="nil"/>
            </w:tcBorders>
            <w:vAlign w:val="center"/>
          </w:tcPr>
          <w:p w14:paraId="04133F9E" w14:textId="77777777" w:rsidR="00C27198" w:rsidRPr="00C27198" w:rsidRDefault="00C27198" w:rsidP="00C74BC8">
            <w:pPr>
              <w:jc w:val="center"/>
              <w:rPr>
                <w:rFonts w:ascii="Times New Roman" w:hAnsi="Times New Roman" w:cs="Times New Roman"/>
                <w:sz w:val="19"/>
                <w:szCs w:val="19"/>
              </w:rPr>
            </w:pPr>
          </w:p>
        </w:tc>
        <w:tc>
          <w:tcPr>
            <w:tcW w:w="566" w:type="dxa"/>
            <w:tcBorders>
              <w:right w:val="nil"/>
            </w:tcBorders>
            <w:vAlign w:val="center"/>
          </w:tcPr>
          <w:p w14:paraId="717C3243" w14:textId="77777777" w:rsidR="00C27198" w:rsidRPr="00C27198" w:rsidRDefault="00C27198" w:rsidP="00C74BC8">
            <w:pPr>
              <w:jc w:val="center"/>
              <w:rPr>
                <w:rFonts w:ascii="Times New Roman" w:hAnsi="Times New Roman" w:cs="Times New Roman"/>
                <w:b/>
                <w:sz w:val="19"/>
                <w:szCs w:val="19"/>
              </w:rPr>
            </w:pPr>
            <w:r w:rsidRPr="00C27198">
              <w:rPr>
                <w:rFonts w:ascii="Times New Roman" w:hAnsi="Times New Roman" w:cs="Times New Roman"/>
                <w:b/>
                <w:sz w:val="19"/>
                <w:szCs w:val="19"/>
              </w:rPr>
              <w:t>P</w:t>
            </w:r>
          </w:p>
        </w:tc>
        <w:tc>
          <w:tcPr>
            <w:tcW w:w="566" w:type="dxa"/>
            <w:tcBorders>
              <w:left w:val="nil"/>
              <w:right w:val="nil"/>
            </w:tcBorders>
            <w:vAlign w:val="center"/>
          </w:tcPr>
          <w:p w14:paraId="44A13870" w14:textId="77777777" w:rsidR="00C27198" w:rsidRPr="00C27198" w:rsidRDefault="00C27198" w:rsidP="00C74BC8">
            <w:pPr>
              <w:jc w:val="center"/>
              <w:rPr>
                <w:rFonts w:ascii="Times New Roman" w:hAnsi="Times New Roman" w:cs="Times New Roman"/>
                <w:b/>
                <w:sz w:val="19"/>
                <w:szCs w:val="19"/>
              </w:rPr>
            </w:pPr>
            <w:r w:rsidRPr="00C27198">
              <w:rPr>
                <w:rFonts w:ascii="Times New Roman" w:hAnsi="Times New Roman" w:cs="Times New Roman"/>
                <w:b/>
                <w:sz w:val="19"/>
                <w:szCs w:val="19"/>
              </w:rPr>
              <w:t>R</w:t>
            </w:r>
          </w:p>
        </w:tc>
        <w:tc>
          <w:tcPr>
            <w:tcW w:w="566" w:type="dxa"/>
            <w:tcBorders>
              <w:left w:val="nil"/>
            </w:tcBorders>
            <w:vAlign w:val="center"/>
          </w:tcPr>
          <w:p w14:paraId="77FF0384" w14:textId="77777777" w:rsidR="00C27198" w:rsidRPr="00C27198" w:rsidRDefault="00C27198" w:rsidP="00C74BC8">
            <w:pPr>
              <w:jc w:val="center"/>
              <w:rPr>
                <w:rFonts w:ascii="Times New Roman" w:hAnsi="Times New Roman" w:cs="Times New Roman"/>
                <w:b/>
                <w:sz w:val="19"/>
                <w:szCs w:val="19"/>
              </w:rPr>
            </w:pPr>
            <w:r w:rsidRPr="00C27198">
              <w:rPr>
                <w:rFonts w:ascii="Times New Roman" w:hAnsi="Times New Roman" w:cs="Times New Roman"/>
                <w:b/>
                <w:sz w:val="19"/>
                <w:szCs w:val="19"/>
              </w:rPr>
              <w:t>F1</w:t>
            </w:r>
          </w:p>
        </w:tc>
        <w:tc>
          <w:tcPr>
            <w:tcW w:w="566" w:type="dxa"/>
            <w:tcBorders>
              <w:right w:val="nil"/>
            </w:tcBorders>
            <w:vAlign w:val="center"/>
          </w:tcPr>
          <w:p w14:paraId="0D36CF33" w14:textId="77777777" w:rsidR="00C27198" w:rsidRPr="00C27198" w:rsidRDefault="00C27198" w:rsidP="00C74BC8">
            <w:pPr>
              <w:jc w:val="center"/>
              <w:rPr>
                <w:rFonts w:ascii="Times New Roman" w:hAnsi="Times New Roman" w:cs="Times New Roman"/>
                <w:b/>
                <w:sz w:val="19"/>
                <w:szCs w:val="19"/>
              </w:rPr>
            </w:pPr>
            <w:r w:rsidRPr="00C27198">
              <w:rPr>
                <w:rFonts w:ascii="Times New Roman" w:hAnsi="Times New Roman" w:cs="Times New Roman"/>
                <w:b/>
                <w:sz w:val="19"/>
                <w:szCs w:val="19"/>
              </w:rPr>
              <w:t>P</w:t>
            </w:r>
          </w:p>
        </w:tc>
        <w:tc>
          <w:tcPr>
            <w:tcW w:w="566" w:type="dxa"/>
            <w:tcBorders>
              <w:left w:val="nil"/>
              <w:right w:val="nil"/>
            </w:tcBorders>
            <w:vAlign w:val="center"/>
          </w:tcPr>
          <w:p w14:paraId="0AB78EE7" w14:textId="77777777" w:rsidR="00C27198" w:rsidRPr="00C27198" w:rsidRDefault="00C27198" w:rsidP="00C74BC8">
            <w:pPr>
              <w:jc w:val="center"/>
              <w:rPr>
                <w:rFonts w:ascii="Times New Roman" w:hAnsi="Times New Roman" w:cs="Times New Roman"/>
                <w:b/>
                <w:sz w:val="19"/>
                <w:szCs w:val="19"/>
              </w:rPr>
            </w:pPr>
            <w:r w:rsidRPr="00C27198">
              <w:rPr>
                <w:rFonts w:ascii="Times New Roman" w:hAnsi="Times New Roman" w:cs="Times New Roman"/>
                <w:b/>
                <w:sz w:val="19"/>
                <w:szCs w:val="19"/>
              </w:rPr>
              <w:t>R</w:t>
            </w:r>
          </w:p>
        </w:tc>
        <w:tc>
          <w:tcPr>
            <w:tcW w:w="566" w:type="dxa"/>
            <w:tcBorders>
              <w:left w:val="nil"/>
              <w:right w:val="nil"/>
            </w:tcBorders>
            <w:vAlign w:val="center"/>
          </w:tcPr>
          <w:p w14:paraId="3EF1F050" w14:textId="77777777" w:rsidR="00C27198" w:rsidRPr="00C27198" w:rsidRDefault="00C27198" w:rsidP="00C74BC8">
            <w:pPr>
              <w:jc w:val="center"/>
              <w:rPr>
                <w:rFonts w:ascii="Times New Roman" w:hAnsi="Times New Roman" w:cs="Times New Roman"/>
                <w:b/>
                <w:sz w:val="19"/>
                <w:szCs w:val="19"/>
              </w:rPr>
            </w:pPr>
            <w:r w:rsidRPr="00C27198">
              <w:rPr>
                <w:rFonts w:ascii="Times New Roman" w:hAnsi="Times New Roman" w:cs="Times New Roman"/>
                <w:b/>
                <w:sz w:val="19"/>
                <w:szCs w:val="19"/>
              </w:rPr>
              <w:t>F1</w:t>
            </w:r>
          </w:p>
        </w:tc>
      </w:tr>
      <w:tr w:rsidR="00C27198" w:rsidRPr="00C27198" w14:paraId="30E355B8" w14:textId="77777777" w:rsidTr="00C74BC8">
        <w:trPr>
          <w:jc w:val="center"/>
        </w:trPr>
        <w:tc>
          <w:tcPr>
            <w:tcW w:w="1152" w:type="dxa"/>
            <w:tcBorders>
              <w:left w:val="nil"/>
            </w:tcBorders>
            <w:vAlign w:val="center"/>
          </w:tcPr>
          <w:p w14:paraId="39AF052A" w14:textId="77777777" w:rsidR="00C27198" w:rsidRPr="00C27198" w:rsidRDefault="00C27198" w:rsidP="00C74BC8">
            <w:pPr>
              <w:jc w:val="center"/>
              <w:rPr>
                <w:rFonts w:ascii="Times New Roman" w:hAnsi="Times New Roman" w:cs="Times New Roman"/>
                <w:b/>
                <w:sz w:val="19"/>
                <w:szCs w:val="19"/>
              </w:rPr>
            </w:pPr>
            <w:r w:rsidRPr="00C27198">
              <w:rPr>
                <w:rFonts w:ascii="Times New Roman" w:hAnsi="Times New Roman" w:cs="Times New Roman"/>
                <w:b/>
                <w:sz w:val="19"/>
                <w:szCs w:val="19"/>
              </w:rPr>
              <w:t>BLSTM-F</w:t>
            </w:r>
          </w:p>
        </w:tc>
        <w:tc>
          <w:tcPr>
            <w:tcW w:w="566" w:type="dxa"/>
            <w:tcBorders>
              <w:right w:val="nil"/>
            </w:tcBorders>
            <w:vAlign w:val="center"/>
          </w:tcPr>
          <w:p w14:paraId="0A65F0B5" w14:textId="77777777" w:rsidR="00C27198" w:rsidRPr="00C27198" w:rsidRDefault="00C27198" w:rsidP="00C74BC8">
            <w:pPr>
              <w:jc w:val="center"/>
              <w:rPr>
                <w:rFonts w:ascii="Times New Roman" w:hAnsi="Times New Roman" w:cs="Times New Roman"/>
                <w:sz w:val="19"/>
                <w:szCs w:val="19"/>
              </w:rPr>
            </w:pPr>
            <w:r w:rsidRPr="00C27198">
              <w:rPr>
                <w:rFonts w:ascii="Times New Roman" w:hAnsi="Times New Roman" w:cs="Times New Roman"/>
                <w:sz w:val="19"/>
                <w:szCs w:val="19"/>
              </w:rPr>
              <w:t>0.89</w:t>
            </w:r>
          </w:p>
        </w:tc>
        <w:tc>
          <w:tcPr>
            <w:tcW w:w="566" w:type="dxa"/>
            <w:tcBorders>
              <w:left w:val="nil"/>
              <w:right w:val="nil"/>
            </w:tcBorders>
            <w:vAlign w:val="center"/>
          </w:tcPr>
          <w:p w14:paraId="03CFF812" w14:textId="77777777" w:rsidR="00C27198" w:rsidRPr="00C27198" w:rsidRDefault="00C27198" w:rsidP="00C74BC8">
            <w:pPr>
              <w:jc w:val="center"/>
              <w:rPr>
                <w:rFonts w:ascii="Times New Roman" w:hAnsi="Times New Roman" w:cs="Times New Roman"/>
                <w:sz w:val="19"/>
                <w:szCs w:val="19"/>
              </w:rPr>
            </w:pPr>
            <w:r w:rsidRPr="00C27198">
              <w:rPr>
                <w:rFonts w:ascii="Times New Roman" w:hAnsi="Times New Roman" w:cs="Times New Roman"/>
                <w:sz w:val="19"/>
                <w:szCs w:val="19"/>
              </w:rPr>
              <w:t>0.90</w:t>
            </w:r>
          </w:p>
        </w:tc>
        <w:tc>
          <w:tcPr>
            <w:tcW w:w="566" w:type="dxa"/>
            <w:tcBorders>
              <w:left w:val="nil"/>
            </w:tcBorders>
            <w:vAlign w:val="center"/>
          </w:tcPr>
          <w:p w14:paraId="5C6C7360" w14:textId="77777777" w:rsidR="00C27198" w:rsidRPr="00C27198" w:rsidRDefault="00C27198" w:rsidP="00C74BC8">
            <w:pPr>
              <w:jc w:val="center"/>
              <w:rPr>
                <w:rFonts w:ascii="Times New Roman" w:hAnsi="Times New Roman" w:cs="Times New Roman"/>
                <w:sz w:val="19"/>
                <w:szCs w:val="19"/>
              </w:rPr>
            </w:pPr>
            <w:r w:rsidRPr="00C27198">
              <w:rPr>
                <w:rFonts w:ascii="Times New Roman" w:hAnsi="Times New Roman" w:cs="Times New Roman"/>
                <w:sz w:val="19"/>
                <w:szCs w:val="19"/>
              </w:rPr>
              <w:t>0.89</w:t>
            </w:r>
          </w:p>
        </w:tc>
        <w:tc>
          <w:tcPr>
            <w:tcW w:w="566" w:type="dxa"/>
            <w:tcBorders>
              <w:right w:val="nil"/>
            </w:tcBorders>
            <w:vAlign w:val="center"/>
          </w:tcPr>
          <w:p w14:paraId="4793037D" w14:textId="77777777" w:rsidR="00C27198" w:rsidRPr="00C27198" w:rsidRDefault="00C27198" w:rsidP="00C74BC8">
            <w:pPr>
              <w:jc w:val="center"/>
              <w:rPr>
                <w:rFonts w:ascii="Times New Roman" w:hAnsi="Times New Roman" w:cs="Times New Roman"/>
                <w:sz w:val="19"/>
                <w:szCs w:val="19"/>
              </w:rPr>
            </w:pPr>
            <w:r w:rsidRPr="00C27198">
              <w:rPr>
                <w:rFonts w:ascii="Times New Roman" w:hAnsi="Times New Roman" w:cs="Times New Roman"/>
                <w:sz w:val="19"/>
                <w:szCs w:val="19"/>
              </w:rPr>
              <w:t>0.91</w:t>
            </w:r>
          </w:p>
        </w:tc>
        <w:tc>
          <w:tcPr>
            <w:tcW w:w="566" w:type="dxa"/>
            <w:tcBorders>
              <w:left w:val="nil"/>
              <w:right w:val="nil"/>
            </w:tcBorders>
            <w:vAlign w:val="center"/>
          </w:tcPr>
          <w:p w14:paraId="6DF9B58A" w14:textId="77777777" w:rsidR="00C27198" w:rsidRPr="00C27198" w:rsidRDefault="00C27198" w:rsidP="00C74BC8">
            <w:pPr>
              <w:jc w:val="center"/>
              <w:rPr>
                <w:rFonts w:ascii="Times New Roman" w:hAnsi="Times New Roman" w:cs="Times New Roman"/>
                <w:sz w:val="19"/>
                <w:szCs w:val="19"/>
              </w:rPr>
            </w:pPr>
            <w:r w:rsidRPr="00C27198">
              <w:rPr>
                <w:rFonts w:ascii="Times New Roman" w:hAnsi="Times New Roman" w:cs="Times New Roman"/>
                <w:sz w:val="19"/>
                <w:szCs w:val="19"/>
              </w:rPr>
              <w:t>0.92</w:t>
            </w:r>
          </w:p>
        </w:tc>
        <w:tc>
          <w:tcPr>
            <w:tcW w:w="566" w:type="dxa"/>
            <w:tcBorders>
              <w:left w:val="nil"/>
              <w:right w:val="nil"/>
            </w:tcBorders>
            <w:vAlign w:val="center"/>
          </w:tcPr>
          <w:p w14:paraId="1FB654E3" w14:textId="77777777" w:rsidR="00C27198" w:rsidRPr="00C27198" w:rsidRDefault="00C27198" w:rsidP="00C74BC8">
            <w:pPr>
              <w:jc w:val="center"/>
              <w:rPr>
                <w:rFonts w:ascii="Times New Roman" w:hAnsi="Times New Roman" w:cs="Times New Roman"/>
                <w:sz w:val="19"/>
                <w:szCs w:val="19"/>
              </w:rPr>
            </w:pPr>
            <w:r w:rsidRPr="00C27198">
              <w:rPr>
                <w:rFonts w:ascii="Times New Roman" w:hAnsi="Times New Roman" w:cs="Times New Roman"/>
                <w:sz w:val="19"/>
                <w:szCs w:val="19"/>
              </w:rPr>
              <w:t>0.91</w:t>
            </w:r>
          </w:p>
        </w:tc>
      </w:tr>
      <w:tr w:rsidR="00C27198" w:rsidRPr="00C27198" w14:paraId="1BB7538A" w14:textId="77777777" w:rsidTr="00C74BC8">
        <w:trPr>
          <w:jc w:val="center"/>
        </w:trPr>
        <w:tc>
          <w:tcPr>
            <w:tcW w:w="1152" w:type="dxa"/>
            <w:tcBorders>
              <w:left w:val="nil"/>
            </w:tcBorders>
            <w:vAlign w:val="center"/>
          </w:tcPr>
          <w:p w14:paraId="1C5C31BD" w14:textId="77777777" w:rsidR="00C27198" w:rsidRPr="00C27198" w:rsidRDefault="00C27198" w:rsidP="00C74BC8">
            <w:pPr>
              <w:jc w:val="center"/>
              <w:rPr>
                <w:rFonts w:ascii="Times New Roman" w:hAnsi="Times New Roman" w:cs="Times New Roman"/>
                <w:b/>
                <w:sz w:val="19"/>
                <w:szCs w:val="19"/>
              </w:rPr>
            </w:pPr>
            <w:r w:rsidRPr="00C27198">
              <w:rPr>
                <w:rFonts w:ascii="Times New Roman" w:hAnsi="Times New Roman" w:cs="Times New Roman"/>
                <w:b/>
                <w:sz w:val="19"/>
                <w:szCs w:val="19"/>
              </w:rPr>
              <w:t>BLSTM-V</w:t>
            </w:r>
          </w:p>
        </w:tc>
        <w:tc>
          <w:tcPr>
            <w:tcW w:w="566" w:type="dxa"/>
            <w:tcBorders>
              <w:right w:val="nil"/>
            </w:tcBorders>
            <w:vAlign w:val="center"/>
          </w:tcPr>
          <w:p w14:paraId="17ECD47D" w14:textId="77777777" w:rsidR="00C27198" w:rsidRPr="00C27198" w:rsidRDefault="00C27198" w:rsidP="00C74BC8">
            <w:pPr>
              <w:jc w:val="center"/>
              <w:rPr>
                <w:rFonts w:ascii="Times New Roman" w:hAnsi="Times New Roman" w:cs="Times New Roman"/>
                <w:b/>
                <w:sz w:val="19"/>
                <w:szCs w:val="19"/>
              </w:rPr>
            </w:pPr>
            <w:r w:rsidRPr="00C27198">
              <w:rPr>
                <w:rFonts w:ascii="Times New Roman" w:hAnsi="Times New Roman" w:cs="Times New Roman"/>
                <w:b/>
                <w:sz w:val="19"/>
                <w:szCs w:val="19"/>
              </w:rPr>
              <w:t>0.91</w:t>
            </w:r>
          </w:p>
        </w:tc>
        <w:tc>
          <w:tcPr>
            <w:tcW w:w="566" w:type="dxa"/>
            <w:tcBorders>
              <w:left w:val="nil"/>
              <w:right w:val="nil"/>
            </w:tcBorders>
            <w:vAlign w:val="center"/>
          </w:tcPr>
          <w:p w14:paraId="73A0750E" w14:textId="77777777" w:rsidR="00C27198" w:rsidRPr="00C27198" w:rsidRDefault="00C27198" w:rsidP="00C74BC8">
            <w:pPr>
              <w:jc w:val="center"/>
              <w:rPr>
                <w:rFonts w:ascii="Times New Roman" w:hAnsi="Times New Roman" w:cs="Times New Roman"/>
                <w:sz w:val="19"/>
                <w:szCs w:val="19"/>
              </w:rPr>
            </w:pPr>
            <w:r w:rsidRPr="00C27198">
              <w:rPr>
                <w:rFonts w:ascii="Times New Roman" w:hAnsi="Times New Roman" w:cs="Times New Roman"/>
                <w:sz w:val="19"/>
                <w:szCs w:val="19"/>
              </w:rPr>
              <w:t>0.91</w:t>
            </w:r>
          </w:p>
        </w:tc>
        <w:tc>
          <w:tcPr>
            <w:tcW w:w="566" w:type="dxa"/>
            <w:tcBorders>
              <w:left w:val="nil"/>
            </w:tcBorders>
            <w:vAlign w:val="center"/>
          </w:tcPr>
          <w:p w14:paraId="6DB79C62" w14:textId="77777777" w:rsidR="00C27198" w:rsidRPr="00C27198" w:rsidRDefault="00C27198" w:rsidP="00C74BC8">
            <w:pPr>
              <w:jc w:val="center"/>
              <w:rPr>
                <w:rFonts w:ascii="Times New Roman" w:hAnsi="Times New Roman" w:cs="Times New Roman"/>
                <w:b/>
                <w:sz w:val="19"/>
                <w:szCs w:val="19"/>
              </w:rPr>
            </w:pPr>
            <w:r w:rsidRPr="00C27198">
              <w:rPr>
                <w:rFonts w:ascii="Times New Roman" w:hAnsi="Times New Roman" w:cs="Times New Roman"/>
                <w:b/>
                <w:sz w:val="19"/>
                <w:szCs w:val="19"/>
              </w:rPr>
              <w:t>0.91</w:t>
            </w:r>
          </w:p>
        </w:tc>
        <w:tc>
          <w:tcPr>
            <w:tcW w:w="566" w:type="dxa"/>
            <w:tcBorders>
              <w:right w:val="nil"/>
            </w:tcBorders>
            <w:vAlign w:val="center"/>
          </w:tcPr>
          <w:p w14:paraId="37F75702" w14:textId="77777777" w:rsidR="00C27198" w:rsidRPr="00C27198" w:rsidRDefault="00C27198" w:rsidP="00C74BC8">
            <w:pPr>
              <w:jc w:val="center"/>
              <w:rPr>
                <w:rFonts w:ascii="Times New Roman" w:hAnsi="Times New Roman" w:cs="Times New Roman"/>
                <w:b/>
                <w:sz w:val="19"/>
                <w:szCs w:val="19"/>
              </w:rPr>
            </w:pPr>
            <w:r w:rsidRPr="00C27198">
              <w:rPr>
                <w:rFonts w:ascii="Times New Roman" w:hAnsi="Times New Roman" w:cs="Times New Roman"/>
                <w:b/>
                <w:sz w:val="19"/>
                <w:szCs w:val="19"/>
              </w:rPr>
              <w:t>0.93</w:t>
            </w:r>
          </w:p>
        </w:tc>
        <w:tc>
          <w:tcPr>
            <w:tcW w:w="566" w:type="dxa"/>
            <w:tcBorders>
              <w:left w:val="nil"/>
              <w:right w:val="nil"/>
            </w:tcBorders>
            <w:vAlign w:val="center"/>
          </w:tcPr>
          <w:p w14:paraId="26D1C7DD" w14:textId="77777777" w:rsidR="00C27198" w:rsidRPr="00C27198" w:rsidRDefault="00C27198" w:rsidP="00C74BC8">
            <w:pPr>
              <w:jc w:val="center"/>
              <w:rPr>
                <w:rFonts w:ascii="Times New Roman" w:hAnsi="Times New Roman" w:cs="Times New Roman"/>
                <w:sz w:val="19"/>
                <w:szCs w:val="19"/>
              </w:rPr>
            </w:pPr>
            <w:r w:rsidRPr="00C27198">
              <w:rPr>
                <w:rFonts w:ascii="Times New Roman" w:hAnsi="Times New Roman" w:cs="Times New Roman"/>
                <w:sz w:val="19"/>
                <w:szCs w:val="19"/>
              </w:rPr>
              <w:t>0.94</w:t>
            </w:r>
          </w:p>
        </w:tc>
        <w:tc>
          <w:tcPr>
            <w:tcW w:w="566" w:type="dxa"/>
            <w:tcBorders>
              <w:left w:val="nil"/>
              <w:right w:val="nil"/>
            </w:tcBorders>
            <w:vAlign w:val="center"/>
          </w:tcPr>
          <w:p w14:paraId="58ED1E7C" w14:textId="77777777" w:rsidR="00C27198" w:rsidRPr="00C27198" w:rsidRDefault="00C27198" w:rsidP="00C74BC8">
            <w:pPr>
              <w:jc w:val="center"/>
              <w:rPr>
                <w:rFonts w:ascii="Times New Roman" w:hAnsi="Times New Roman" w:cs="Times New Roman"/>
                <w:b/>
                <w:sz w:val="19"/>
                <w:szCs w:val="19"/>
              </w:rPr>
            </w:pPr>
            <w:r w:rsidRPr="00C27198">
              <w:rPr>
                <w:rFonts w:ascii="Times New Roman" w:hAnsi="Times New Roman" w:cs="Times New Roman"/>
                <w:b/>
                <w:sz w:val="19"/>
                <w:szCs w:val="19"/>
              </w:rPr>
              <w:t>0.94</w:t>
            </w:r>
          </w:p>
        </w:tc>
      </w:tr>
      <w:tr w:rsidR="00C27198" w:rsidRPr="00C27198" w14:paraId="65E785C4" w14:textId="77777777" w:rsidTr="00C74BC8">
        <w:trPr>
          <w:jc w:val="center"/>
        </w:trPr>
        <w:tc>
          <w:tcPr>
            <w:tcW w:w="1152" w:type="dxa"/>
            <w:tcBorders>
              <w:left w:val="nil"/>
            </w:tcBorders>
            <w:vAlign w:val="center"/>
          </w:tcPr>
          <w:p w14:paraId="630C9C76" w14:textId="77777777" w:rsidR="00C27198" w:rsidRPr="00C27198" w:rsidRDefault="00C27198" w:rsidP="00C74BC8">
            <w:pPr>
              <w:jc w:val="center"/>
              <w:rPr>
                <w:rFonts w:ascii="Times New Roman" w:hAnsi="Times New Roman" w:cs="Times New Roman"/>
                <w:b/>
                <w:sz w:val="19"/>
                <w:szCs w:val="19"/>
              </w:rPr>
            </w:pPr>
            <w:r w:rsidRPr="00C27198">
              <w:rPr>
                <w:rFonts w:ascii="Times New Roman" w:hAnsi="Times New Roman" w:cs="Times New Roman"/>
                <w:b/>
                <w:sz w:val="19"/>
                <w:szCs w:val="19"/>
              </w:rPr>
              <w:t>BLSTM-R</w:t>
            </w:r>
          </w:p>
        </w:tc>
        <w:tc>
          <w:tcPr>
            <w:tcW w:w="566" w:type="dxa"/>
            <w:tcBorders>
              <w:right w:val="nil"/>
            </w:tcBorders>
            <w:vAlign w:val="center"/>
          </w:tcPr>
          <w:p w14:paraId="75DB5812" w14:textId="77777777" w:rsidR="00C27198" w:rsidRPr="00C27198" w:rsidRDefault="00C27198" w:rsidP="00C74BC8">
            <w:pPr>
              <w:jc w:val="center"/>
              <w:rPr>
                <w:rFonts w:ascii="Times New Roman" w:hAnsi="Times New Roman" w:cs="Times New Roman"/>
                <w:sz w:val="19"/>
                <w:szCs w:val="19"/>
              </w:rPr>
            </w:pPr>
            <w:r w:rsidRPr="00C27198">
              <w:rPr>
                <w:rFonts w:ascii="Times New Roman" w:hAnsi="Times New Roman" w:cs="Times New Roman"/>
                <w:sz w:val="19"/>
                <w:szCs w:val="19"/>
              </w:rPr>
              <w:t>0.90</w:t>
            </w:r>
          </w:p>
        </w:tc>
        <w:tc>
          <w:tcPr>
            <w:tcW w:w="566" w:type="dxa"/>
            <w:tcBorders>
              <w:left w:val="nil"/>
              <w:right w:val="nil"/>
            </w:tcBorders>
            <w:vAlign w:val="center"/>
          </w:tcPr>
          <w:p w14:paraId="7ACE9861" w14:textId="77777777" w:rsidR="00C27198" w:rsidRPr="00C27198" w:rsidRDefault="00C27198" w:rsidP="00C74BC8">
            <w:pPr>
              <w:jc w:val="center"/>
              <w:rPr>
                <w:rFonts w:ascii="Times New Roman" w:hAnsi="Times New Roman" w:cs="Times New Roman"/>
                <w:b/>
                <w:sz w:val="19"/>
                <w:szCs w:val="19"/>
              </w:rPr>
            </w:pPr>
            <w:r w:rsidRPr="00C27198">
              <w:rPr>
                <w:rFonts w:ascii="Times New Roman" w:hAnsi="Times New Roman" w:cs="Times New Roman"/>
                <w:b/>
                <w:sz w:val="19"/>
                <w:szCs w:val="19"/>
              </w:rPr>
              <w:t>0.92</w:t>
            </w:r>
          </w:p>
        </w:tc>
        <w:tc>
          <w:tcPr>
            <w:tcW w:w="566" w:type="dxa"/>
            <w:tcBorders>
              <w:left w:val="nil"/>
            </w:tcBorders>
            <w:vAlign w:val="center"/>
          </w:tcPr>
          <w:p w14:paraId="62B8CC87" w14:textId="77777777" w:rsidR="00C27198" w:rsidRPr="00C27198" w:rsidRDefault="00C27198" w:rsidP="00C74BC8">
            <w:pPr>
              <w:jc w:val="center"/>
              <w:rPr>
                <w:rFonts w:ascii="Times New Roman" w:hAnsi="Times New Roman" w:cs="Times New Roman"/>
                <w:sz w:val="19"/>
                <w:szCs w:val="19"/>
              </w:rPr>
            </w:pPr>
            <w:r w:rsidRPr="00C27198">
              <w:rPr>
                <w:rFonts w:ascii="Times New Roman" w:hAnsi="Times New Roman" w:cs="Times New Roman"/>
                <w:sz w:val="19"/>
                <w:szCs w:val="19"/>
              </w:rPr>
              <w:t>0.91</w:t>
            </w:r>
          </w:p>
        </w:tc>
        <w:tc>
          <w:tcPr>
            <w:tcW w:w="566" w:type="dxa"/>
            <w:tcBorders>
              <w:right w:val="nil"/>
            </w:tcBorders>
            <w:vAlign w:val="center"/>
          </w:tcPr>
          <w:p w14:paraId="668B4AA8" w14:textId="77777777" w:rsidR="00C27198" w:rsidRPr="00C27198" w:rsidRDefault="00C27198" w:rsidP="00C74BC8">
            <w:pPr>
              <w:jc w:val="center"/>
              <w:rPr>
                <w:rFonts w:ascii="Times New Roman" w:hAnsi="Times New Roman" w:cs="Times New Roman"/>
                <w:sz w:val="19"/>
                <w:szCs w:val="19"/>
              </w:rPr>
            </w:pPr>
            <w:r w:rsidRPr="00C27198">
              <w:rPr>
                <w:rFonts w:ascii="Times New Roman" w:hAnsi="Times New Roman" w:cs="Times New Roman"/>
                <w:sz w:val="19"/>
                <w:szCs w:val="19"/>
              </w:rPr>
              <w:t>0.93</w:t>
            </w:r>
          </w:p>
        </w:tc>
        <w:tc>
          <w:tcPr>
            <w:tcW w:w="566" w:type="dxa"/>
            <w:tcBorders>
              <w:left w:val="nil"/>
              <w:right w:val="nil"/>
            </w:tcBorders>
            <w:vAlign w:val="center"/>
          </w:tcPr>
          <w:p w14:paraId="08BBF34A" w14:textId="77777777" w:rsidR="00C27198" w:rsidRPr="00C27198" w:rsidRDefault="00C27198" w:rsidP="00C74BC8">
            <w:pPr>
              <w:jc w:val="center"/>
              <w:rPr>
                <w:rFonts w:ascii="Times New Roman" w:hAnsi="Times New Roman" w:cs="Times New Roman"/>
                <w:b/>
                <w:sz w:val="19"/>
                <w:szCs w:val="19"/>
              </w:rPr>
            </w:pPr>
            <w:r w:rsidRPr="00C27198">
              <w:rPr>
                <w:rFonts w:ascii="Times New Roman" w:hAnsi="Times New Roman" w:cs="Times New Roman"/>
                <w:b/>
                <w:sz w:val="19"/>
                <w:szCs w:val="19"/>
              </w:rPr>
              <w:t>0.94</w:t>
            </w:r>
          </w:p>
        </w:tc>
        <w:tc>
          <w:tcPr>
            <w:tcW w:w="566" w:type="dxa"/>
            <w:tcBorders>
              <w:left w:val="nil"/>
              <w:right w:val="nil"/>
            </w:tcBorders>
            <w:vAlign w:val="center"/>
          </w:tcPr>
          <w:p w14:paraId="2D7112B5" w14:textId="77777777" w:rsidR="00C27198" w:rsidRPr="00C27198" w:rsidRDefault="00C27198" w:rsidP="00C74BC8">
            <w:pPr>
              <w:jc w:val="center"/>
              <w:rPr>
                <w:rFonts w:ascii="Times New Roman" w:hAnsi="Times New Roman" w:cs="Times New Roman"/>
                <w:sz w:val="19"/>
                <w:szCs w:val="19"/>
              </w:rPr>
            </w:pPr>
            <w:r w:rsidRPr="00C27198">
              <w:rPr>
                <w:rFonts w:ascii="Times New Roman" w:hAnsi="Times New Roman" w:cs="Times New Roman"/>
                <w:sz w:val="19"/>
                <w:szCs w:val="19"/>
              </w:rPr>
              <w:t>0.93</w:t>
            </w:r>
          </w:p>
        </w:tc>
      </w:tr>
    </w:tbl>
    <w:p w14:paraId="5174C32A" w14:textId="7BADBF40" w:rsidR="00C27198" w:rsidRDefault="00C27198" w:rsidP="00C27198">
      <w:pPr>
        <w:ind w:right="43"/>
        <w:rPr>
          <w:rFonts w:ascii="Times New Roman" w:hAnsi="Times New Roman" w:cs="Times New Roman"/>
          <w:sz w:val="18"/>
          <w:szCs w:val="18"/>
        </w:rPr>
      </w:pPr>
      <w:r>
        <w:rPr>
          <w:rFonts w:ascii="Times New Roman" w:hAnsi="Times New Roman" w:cs="Times New Roman"/>
          <w:sz w:val="18"/>
          <w:szCs w:val="18"/>
        </w:rPr>
        <w:t xml:space="preserve"> </w:t>
      </w:r>
      <w:r w:rsidRPr="00C27198">
        <w:rPr>
          <w:rFonts w:ascii="Times New Roman" w:hAnsi="Times New Roman" w:cs="Times New Roman"/>
          <w:sz w:val="18"/>
          <w:szCs w:val="18"/>
        </w:rPr>
        <w:t>*</w:t>
      </w:r>
      <w:r w:rsidRPr="00C27198">
        <w:rPr>
          <w:rFonts w:ascii="Times New Roman" w:hAnsi="Times New Roman" w:cs="Times New Roman"/>
          <w:sz w:val="18"/>
          <w:szCs w:val="18"/>
        </w:rPr>
        <w:t>Bold indicates the highest score in the column.</w:t>
      </w:r>
    </w:p>
    <w:p w14:paraId="1B69AB1A" w14:textId="2E8F7B2A" w:rsidR="00AE33AF" w:rsidRPr="00C27198" w:rsidRDefault="006513F0" w:rsidP="00C27198">
      <w:pPr>
        <w:spacing w:after="120"/>
        <w:ind w:right="43"/>
        <w:rPr>
          <w:rFonts w:ascii="Times New Roman" w:hAnsi="Times New Roman" w:cs="Times New Roman"/>
          <w:sz w:val="18"/>
          <w:szCs w:val="18"/>
        </w:rPr>
      </w:pPr>
      <w:r w:rsidRPr="00C27198">
        <w:rPr>
          <w:rFonts w:ascii="Times New Roman" w:hAnsi="Times New Roman" w:cs="Times New Roman"/>
          <w:sz w:val="21"/>
          <w:szCs w:val="21"/>
        </w:rPr>
        <w:t>Table 6</w:t>
      </w:r>
      <w:r w:rsidR="00AE33AF" w:rsidRPr="00C27198">
        <w:rPr>
          <w:rFonts w:ascii="Times New Roman" w:hAnsi="Times New Roman" w:cs="Times New Roman"/>
          <w:sz w:val="21"/>
          <w:szCs w:val="21"/>
        </w:rPr>
        <w:t xml:space="preserve">: Evaluation results on DDI-Extraction-2011 test set. </w:t>
      </w:r>
    </w:p>
    <w:p w14:paraId="40DF413E" w14:textId="69DB5744" w:rsidR="00EA6DA7" w:rsidRPr="00E4113F" w:rsidRDefault="00EA6DA7" w:rsidP="00AE7D35">
      <w:pPr>
        <w:spacing w:before="240" w:after="180"/>
        <w:jc w:val="both"/>
        <w:rPr>
          <w:rFonts w:ascii="Times New Roman" w:hAnsi="Times New Roman" w:cs="Times New Roman"/>
          <w:b/>
          <w:sz w:val="22"/>
          <w:szCs w:val="22"/>
        </w:rPr>
      </w:pPr>
      <w:r w:rsidRPr="00E4113F">
        <w:rPr>
          <w:rFonts w:ascii="Times New Roman" w:hAnsi="Times New Roman" w:cs="Times New Roman"/>
          <w:b/>
          <w:sz w:val="22"/>
          <w:szCs w:val="22"/>
        </w:rPr>
        <w:t>5.3 Experiments on Drug Name Classification</w:t>
      </w:r>
    </w:p>
    <w:p w14:paraId="42281610" w14:textId="1039C371" w:rsidR="00AE33AF" w:rsidRDefault="00376911" w:rsidP="00AE33AF">
      <w:pPr>
        <w:spacing w:after="120"/>
        <w:jc w:val="both"/>
        <w:rPr>
          <w:rFonts w:ascii="Times New Roman" w:hAnsi="Times New Roman" w:cs="Times New Roman"/>
          <w:sz w:val="22"/>
          <w:szCs w:val="22"/>
        </w:rPr>
      </w:pPr>
      <w:r>
        <w:rPr>
          <w:rFonts w:ascii="Times New Roman" w:hAnsi="Times New Roman" w:cs="Times New Roman"/>
          <w:sz w:val="22"/>
          <w:szCs w:val="22"/>
        </w:rPr>
        <w:t>In</w:t>
      </w:r>
      <w:r w:rsidR="00AE33AF" w:rsidRPr="00E4113F">
        <w:rPr>
          <w:rFonts w:ascii="Times New Roman" w:hAnsi="Times New Roman" w:cs="Times New Roman"/>
          <w:sz w:val="22"/>
          <w:szCs w:val="22"/>
        </w:rPr>
        <w:t xml:space="preserve"> DDI-Extraction-2013 challenge (Segura-</w:t>
      </w:r>
      <w:proofErr w:type="spellStart"/>
      <w:r w:rsidR="00AE33AF" w:rsidRPr="00E4113F">
        <w:rPr>
          <w:rFonts w:ascii="Times New Roman" w:hAnsi="Times New Roman" w:cs="Times New Roman"/>
          <w:sz w:val="22"/>
          <w:szCs w:val="22"/>
        </w:rPr>
        <w:t>Bedmar</w:t>
      </w:r>
      <w:proofErr w:type="spellEnd"/>
      <w:r w:rsidR="00AE33AF" w:rsidRPr="00E4113F">
        <w:rPr>
          <w:rFonts w:ascii="Times New Roman" w:hAnsi="Times New Roman" w:cs="Times New Roman"/>
          <w:sz w:val="22"/>
          <w:szCs w:val="22"/>
        </w:rPr>
        <w:t xml:space="preserve"> et al., 2013), the drugs</w:t>
      </w:r>
      <w:r>
        <w:rPr>
          <w:rFonts w:ascii="Times New Roman" w:hAnsi="Times New Roman" w:cs="Times New Roman"/>
          <w:sz w:val="22"/>
          <w:szCs w:val="22"/>
        </w:rPr>
        <w:t xml:space="preserve"> were annotated with four types</w:t>
      </w:r>
      <w:r w:rsidR="00AE33AF" w:rsidRPr="00E4113F">
        <w:rPr>
          <w:rFonts w:ascii="Times New Roman" w:hAnsi="Times New Roman" w:cs="Times New Roman"/>
          <w:sz w:val="22"/>
          <w:szCs w:val="22"/>
        </w:rPr>
        <w:t xml:space="preserve"> instead of one type in </w:t>
      </w:r>
      <w:r>
        <w:rPr>
          <w:rFonts w:ascii="Times New Roman" w:hAnsi="Times New Roman" w:cs="Times New Roman"/>
          <w:sz w:val="22"/>
          <w:szCs w:val="22"/>
        </w:rPr>
        <w:t>2011 task</w:t>
      </w:r>
      <w:r w:rsidR="00AE33AF" w:rsidRPr="00E4113F">
        <w:rPr>
          <w:rFonts w:ascii="Times New Roman" w:hAnsi="Times New Roman" w:cs="Times New Roman"/>
          <w:sz w:val="22"/>
          <w:szCs w:val="22"/>
        </w:rPr>
        <w:t xml:space="preserve">, including: </w:t>
      </w:r>
      <w:r w:rsidRPr="00376911">
        <w:rPr>
          <w:rFonts w:ascii="Times New Roman" w:hAnsi="Times New Roman" w:cs="Times New Roman"/>
          <w:i/>
          <w:sz w:val="22"/>
          <w:szCs w:val="22"/>
        </w:rPr>
        <w:t>drug</w:t>
      </w:r>
      <w:r>
        <w:rPr>
          <w:rFonts w:ascii="Times New Roman" w:hAnsi="Times New Roman" w:cs="Times New Roman"/>
          <w:sz w:val="22"/>
          <w:szCs w:val="22"/>
        </w:rPr>
        <w:t xml:space="preserve">, </w:t>
      </w:r>
      <w:r w:rsidRPr="00376911">
        <w:rPr>
          <w:rFonts w:ascii="Times New Roman" w:hAnsi="Times New Roman" w:cs="Times New Roman"/>
          <w:i/>
          <w:sz w:val="22"/>
          <w:szCs w:val="22"/>
        </w:rPr>
        <w:t>brand</w:t>
      </w:r>
      <w:r>
        <w:rPr>
          <w:rFonts w:ascii="Times New Roman" w:hAnsi="Times New Roman" w:cs="Times New Roman"/>
          <w:sz w:val="22"/>
          <w:szCs w:val="22"/>
        </w:rPr>
        <w:t xml:space="preserve">, </w:t>
      </w:r>
      <w:r w:rsidRPr="00376911">
        <w:rPr>
          <w:rFonts w:ascii="Times New Roman" w:hAnsi="Times New Roman" w:cs="Times New Roman"/>
          <w:i/>
          <w:sz w:val="22"/>
          <w:szCs w:val="22"/>
        </w:rPr>
        <w:t>group</w:t>
      </w:r>
      <w:r>
        <w:rPr>
          <w:rFonts w:ascii="Times New Roman" w:hAnsi="Times New Roman" w:cs="Times New Roman"/>
          <w:sz w:val="22"/>
          <w:szCs w:val="22"/>
        </w:rPr>
        <w:t xml:space="preserve">, and </w:t>
      </w:r>
      <w:proofErr w:type="spellStart"/>
      <w:r w:rsidRPr="00376911">
        <w:rPr>
          <w:rFonts w:ascii="Times New Roman" w:hAnsi="Times New Roman" w:cs="Times New Roman"/>
          <w:i/>
          <w:sz w:val="22"/>
          <w:szCs w:val="22"/>
        </w:rPr>
        <w:t>drug_n</w:t>
      </w:r>
      <w:proofErr w:type="spellEnd"/>
      <w:r>
        <w:rPr>
          <w:rFonts w:ascii="Times New Roman" w:hAnsi="Times New Roman" w:cs="Times New Roman"/>
          <w:sz w:val="22"/>
          <w:szCs w:val="22"/>
        </w:rPr>
        <w:t xml:space="preserve">. Thus, it becomes a drug name recognition and classification task. We evaluated our results using four metrics provided by the organizers, </w:t>
      </w:r>
      <w:r w:rsidR="008573C3">
        <w:rPr>
          <w:rFonts w:ascii="Times New Roman" w:hAnsi="Times New Roman" w:cs="Times New Roman"/>
          <w:sz w:val="22"/>
          <w:szCs w:val="22"/>
        </w:rPr>
        <w:t>with</w:t>
      </w:r>
      <w:r>
        <w:rPr>
          <w:rFonts w:ascii="Times New Roman" w:hAnsi="Times New Roman" w:cs="Times New Roman"/>
          <w:sz w:val="22"/>
          <w:szCs w:val="22"/>
        </w:rPr>
        <w:t xml:space="preserve"> </w:t>
      </w:r>
      <w:r w:rsidR="008573C3">
        <w:rPr>
          <w:rFonts w:ascii="Times New Roman" w:hAnsi="Times New Roman" w:cs="Times New Roman"/>
          <w:sz w:val="22"/>
          <w:szCs w:val="22"/>
        </w:rPr>
        <w:t xml:space="preserve">f1-scores </w:t>
      </w:r>
      <w:r>
        <w:rPr>
          <w:rFonts w:ascii="Times New Roman" w:hAnsi="Times New Roman" w:cs="Times New Roman"/>
          <w:sz w:val="22"/>
          <w:szCs w:val="22"/>
        </w:rPr>
        <w:t>shown in Table 7.</w:t>
      </w:r>
      <w:r w:rsidR="00A83A0E">
        <w:rPr>
          <w:rFonts w:ascii="Times New Roman" w:hAnsi="Times New Roman" w:cs="Times New Roman"/>
          <w:sz w:val="22"/>
          <w:szCs w:val="22"/>
        </w:rPr>
        <w:t xml:space="preserve"> Pre-trained word emb</w:t>
      </w:r>
      <w:r w:rsidR="004F15EB">
        <w:rPr>
          <w:rFonts w:ascii="Times New Roman" w:hAnsi="Times New Roman" w:cs="Times New Roman"/>
          <w:sz w:val="22"/>
          <w:szCs w:val="22"/>
        </w:rPr>
        <w:t>eddings showed their advantages, for instance, f1 of strict matching were improved 16% in BLSTM-V than BLSTM-R. While updating the pre-trained embedding values did not show obvious improvement by comparing BLSTM-F and BLSTM-V.</w:t>
      </w:r>
    </w:p>
    <w:p w14:paraId="130B82AC" w14:textId="77777777" w:rsidR="00E2476E" w:rsidRDefault="00E2476E" w:rsidP="00AE33AF">
      <w:pPr>
        <w:spacing w:after="120"/>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1729"/>
        <w:gridCol w:w="899"/>
        <w:gridCol w:w="990"/>
        <w:gridCol w:w="935"/>
      </w:tblGrid>
      <w:tr w:rsidR="004F15EB" w:rsidRPr="004F15EB" w14:paraId="3A42C74B" w14:textId="77777777" w:rsidTr="004F15EB">
        <w:trPr>
          <w:trHeight w:val="20"/>
          <w:jc w:val="center"/>
        </w:trPr>
        <w:tc>
          <w:tcPr>
            <w:tcW w:w="1729" w:type="dxa"/>
            <w:tcBorders>
              <w:left w:val="nil"/>
              <w:bottom w:val="nil"/>
            </w:tcBorders>
            <w:vAlign w:val="center"/>
          </w:tcPr>
          <w:p w14:paraId="615E9D96" w14:textId="77777777" w:rsidR="004F15EB" w:rsidRPr="004F15EB" w:rsidRDefault="004F15EB" w:rsidP="00C74BC8">
            <w:pPr>
              <w:jc w:val="center"/>
              <w:rPr>
                <w:rFonts w:ascii="Times New Roman" w:hAnsi="Times New Roman" w:cs="Times New Roman"/>
                <w:color w:val="000000"/>
                <w:sz w:val="18"/>
                <w:szCs w:val="18"/>
              </w:rPr>
            </w:pPr>
            <w:proofErr w:type="spellStart"/>
            <w:r w:rsidRPr="004F15EB">
              <w:rPr>
                <w:rFonts w:ascii="Times New Roman" w:hAnsi="Times New Roman" w:cs="Times New Roman"/>
                <w:color w:val="000000"/>
                <w:sz w:val="18"/>
                <w:szCs w:val="18"/>
              </w:rPr>
              <w:t>DrugBank+MedLine</w:t>
            </w:r>
            <w:proofErr w:type="spellEnd"/>
          </w:p>
        </w:tc>
        <w:tc>
          <w:tcPr>
            <w:tcW w:w="899" w:type="dxa"/>
            <w:tcBorders>
              <w:left w:val="nil"/>
              <w:bottom w:val="nil"/>
            </w:tcBorders>
            <w:vAlign w:val="bottom"/>
          </w:tcPr>
          <w:p w14:paraId="05D063A1" w14:textId="77777777" w:rsidR="004F15EB" w:rsidRPr="004F15EB" w:rsidRDefault="004F15EB" w:rsidP="00C74BC8">
            <w:pPr>
              <w:jc w:val="center"/>
              <w:rPr>
                <w:rFonts w:ascii="Times New Roman" w:hAnsi="Times New Roman" w:cs="Times New Roman"/>
                <w:color w:val="000000"/>
                <w:sz w:val="16"/>
                <w:szCs w:val="16"/>
              </w:rPr>
            </w:pPr>
            <w:r w:rsidRPr="004F15EB">
              <w:rPr>
                <w:rFonts w:ascii="Times New Roman" w:hAnsi="Times New Roman" w:cs="Times New Roman"/>
                <w:sz w:val="16"/>
                <w:szCs w:val="16"/>
              </w:rPr>
              <w:t>BLSTM-F</w:t>
            </w:r>
          </w:p>
        </w:tc>
        <w:tc>
          <w:tcPr>
            <w:tcW w:w="990" w:type="dxa"/>
            <w:tcBorders>
              <w:left w:val="nil"/>
              <w:bottom w:val="nil"/>
            </w:tcBorders>
            <w:vAlign w:val="bottom"/>
          </w:tcPr>
          <w:p w14:paraId="268ACCB0" w14:textId="77777777" w:rsidR="004F15EB" w:rsidRPr="004F15EB" w:rsidRDefault="004F15EB" w:rsidP="00C74BC8">
            <w:pPr>
              <w:jc w:val="center"/>
              <w:rPr>
                <w:rFonts w:ascii="Times New Roman" w:hAnsi="Times New Roman" w:cs="Times New Roman"/>
                <w:color w:val="000000"/>
                <w:sz w:val="16"/>
                <w:szCs w:val="16"/>
              </w:rPr>
            </w:pPr>
            <w:r w:rsidRPr="004F15EB">
              <w:rPr>
                <w:rFonts w:ascii="Times New Roman" w:hAnsi="Times New Roman" w:cs="Times New Roman"/>
                <w:sz w:val="16"/>
                <w:szCs w:val="16"/>
              </w:rPr>
              <w:t>BLSTM-V</w:t>
            </w:r>
          </w:p>
        </w:tc>
        <w:tc>
          <w:tcPr>
            <w:tcW w:w="935" w:type="dxa"/>
            <w:tcBorders>
              <w:left w:val="nil"/>
              <w:bottom w:val="nil"/>
              <w:right w:val="nil"/>
            </w:tcBorders>
            <w:vAlign w:val="bottom"/>
          </w:tcPr>
          <w:p w14:paraId="35DB546E" w14:textId="77777777" w:rsidR="004F15EB" w:rsidRPr="004F15EB" w:rsidRDefault="004F15EB" w:rsidP="00C74BC8">
            <w:pPr>
              <w:jc w:val="center"/>
              <w:rPr>
                <w:rFonts w:ascii="Times New Roman" w:hAnsi="Times New Roman" w:cs="Times New Roman"/>
                <w:color w:val="000000"/>
                <w:sz w:val="16"/>
                <w:szCs w:val="16"/>
              </w:rPr>
            </w:pPr>
            <w:r w:rsidRPr="004F15EB">
              <w:rPr>
                <w:rFonts w:ascii="Times New Roman" w:hAnsi="Times New Roman" w:cs="Times New Roman"/>
                <w:sz w:val="16"/>
                <w:szCs w:val="16"/>
              </w:rPr>
              <w:t>BLSTM-R</w:t>
            </w:r>
          </w:p>
        </w:tc>
      </w:tr>
      <w:tr w:rsidR="004F15EB" w:rsidRPr="004F15EB" w14:paraId="20DD95E7" w14:textId="77777777" w:rsidTr="004F15EB">
        <w:trPr>
          <w:trHeight w:val="20"/>
          <w:jc w:val="center"/>
        </w:trPr>
        <w:tc>
          <w:tcPr>
            <w:tcW w:w="1729" w:type="dxa"/>
            <w:tcBorders>
              <w:left w:val="nil"/>
              <w:bottom w:val="nil"/>
            </w:tcBorders>
            <w:vAlign w:val="center"/>
          </w:tcPr>
          <w:p w14:paraId="2EE45F17"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Strict matching</w:t>
            </w:r>
          </w:p>
        </w:tc>
        <w:tc>
          <w:tcPr>
            <w:tcW w:w="899" w:type="dxa"/>
            <w:tcBorders>
              <w:left w:val="nil"/>
              <w:bottom w:val="nil"/>
            </w:tcBorders>
            <w:vAlign w:val="bottom"/>
          </w:tcPr>
          <w:p w14:paraId="0A20BCD7"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0.735</w:t>
            </w:r>
          </w:p>
        </w:tc>
        <w:tc>
          <w:tcPr>
            <w:tcW w:w="990" w:type="dxa"/>
            <w:tcBorders>
              <w:left w:val="nil"/>
              <w:bottom w:val="nil"/>
            </w:tcBorders>
            <w:vAlign w:val="bottom"/>
          </w:tcPr>
          <w:p w14:paraId="24F94286"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0.724</w:t>
            </w:r>
          </w:p>
        </w:tc>
        <w:tc>
          <w:tcPr>
            <w:tcW w:w="935" w:type="dxa"/>
            <w:tcBorders>
              <w:left w:val="nil"/>
              <w:bottom w:val="nil"/>
              <w:right w:val="nil"/>
            </w:tcBorders>
            <w:vAlign w:val="bottom"/>
          </w:tcPr>
          <w:p w14:paraId="0979CDEC"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0.631</w:t>
            </w:r>
          </w:p>
        </w:tc>
      </w:tr>
      <w:tr w:rsidR="004F15EB" w:rsidRPr="004F15EB" w14:paraId="2F3FC04B" w14:textId="77777777" w:rsidTr="004F15EB">
        <w:trPr>
          <w:trHeight w:val="20"/>
          <w:jc w:val="center"/>
        </w:trPr>
        <w:tc>
          <w:tcPr>
            <w:tcW w:w="1729" w:type="dxa"/>
            <w:tcBorders>
              <w:top w:val="nil"/>
              <w:left w:val="nil"/>
              <w:bottom w:val="nil"/>
            </w:tcBorders>
            <w:vAlign w:val="center"/>
          </w:tcPr>
          <w:p w14:paraId="6FCC771D"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Type matching</w:t>
            </w:r>
          </w:p>
        </w:tc>
        <w:tc>
          <w:tcPr>
            <w:tcW w:w="899" w:type="dxa"/>
            <w:tcBorders>
              <w:top w:val="nil"/>
              <w:left w:val="nil"/>
              <w:bottom w:val="nil"/>
            </w:tcBorders>
            <w:vAlign w:val="bottom"/>
          </w:tcPr>
          <w:p w14:paraId="12027638"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0.753</w:t>
            </w:r>
          </w:p>
        </w:tc>
        <w:tc>
          <w:tcPr>
            <w:tcW w:w="990" w:type="dxa"/>
            <w:tcBorders>
              <w:top w:val="nil"/>
              <w:left w:val="nil"/>
              <w:bottom w:val="nil"/>
            </w:tcBorders>
            <w:vAlign w:val="bottom"/>
          </w:tcPr>
          <w:p w14:paraId="037DFE5E"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0.737</w:t>
            </w:r>
          </w:p>
        </w:tc>
        <w:tc>
          <w:tcPr>
            <w:tcW w:w="935" w:type="dxa"/>
            <w:tcBorders>
              <w:top w:val="nil"/>
              <w:left w:val="nil"/>
              <w:bottom w:val="nil"/>
              <w:right w:val="nil"/>
            </w:tcBorders>
            <w:vAlign w:val="bottom"/>
          </w:tcPr>
          <w:p w14:paraId="1393FC39"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0.654</w:t>
            </w:r>
          </w:p>
        </w:tc>
      </w:tr>
      <w:tr w:rsidR="004F15EB" w:rsidRPr="004F15EB" w14:paraId="7A1C26DD" w14:textId="77777777" w:rsidTr="004F15EB">
        <w:trPr>
          <w:trHeight w:val="20"/>
          <w:jc w:val="center"/>
        </w:trPr>
        <w:tc>
          <w:tcPr>
            <w:tcW w:w="1729" w:type="dxa"/>
            <w:tcBorders>
              <w:top w:val="nil"/>
              <w:left w:val="nil"/>
              <w:bottom w:val="nil"/>
            </w:tcBorders>
            <w:vAlign w:val="center"/>
          </w:tcPr>
          <w:p w14:paraId="3BC0CFD1"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 xml:space="preserve">Exact </w:t>
            </w:r>
            <w:proofErr w:type="spellStart"/>
            <w:r w:rsidRPr="004F15EB">
              <w:rPr>
                <w:rFonts w:ascii="Times New Roman" w:hAnsi="Times New Roman" w:cs="Times New Roman"/>
                <w:color w:val="000000"/>
                <w:sz w:val="18"/>
                <w:szCs w:val="18"/>
              </w:rPr>
              <w:t>oundary</w:t>
            </w:r>
            <w:proofErr w:type="spellEnd"/>
            <w:r w:rsidRPr="004F15EB">
              <w:rPr>
                <w:rFonts w:ascii="Times New Roman" w:hAnsi="Times New Roman" w:cs="Times New Roman"/>
                <w:color w:val="000000"/>
                <w:sz w:val="18"/>
                <w:szCs w:val="18"/>
              </w:rPr>
              <w:t xml:space="preserve"> matching</w:t>
            </w:r>
          </w:p>
        </w:tc>
        <w:tc>
          <w:tcPr>
            <w:tcW w:w="899" w:type="dxa"/>
            <w:tcBorders>
              <w:top w:val="nil"/>
              <w:left w:val="nil"/>
              <w:bottom w:val="nil"/>
            </w:tcBorders>
            <w:vAlign w:val="center"/>
          </w:tcPr>
          <w:p w14:paraId="6EF16535" w14:textId="77777777" w:rsidR="004F15EB" w:rsidRPr="004F15EB" w:rsidRDefault="004F15EB" w:rsidP="004F15EB">
            <w:pPr>
              <w:jc w:val="center"/>
              <w:rPr>
                <w:rFonts w:ascii="Times New Roman" w:hAnsi="Times New Roman" w:cs="Times New Roman"/>
                <w:sz w:val="18"/>
                <w:szCs w:val="18"/>
              </w:rPr>
            </w:pPr>
            <w:r w:rsidRPr="004F15EB">
              <w:rPr>
                <w:rFonts w:ascii="Times New Roman" w:hAnsi="Times New Roman" w:cs="Times New Roman"/>
                <w:color w:val="000000"/>
                <w:sz w:val="18"/>
                <w:szCs w:val="18"/>
              </w:rPr>
              <w:t>0.789</w:t>
            </w:r>
          </w:p>
        </w:tc>
        <w:tc>
          <w:tcPr>
            <w:tcW w:w="990" w:type="dxa"/>
            <w:tcBorders>
              <w:top w:val="nil"/>
              <w:left w:val="nil"/>
              <w:bottom w:val="nil"/>
            </w:tcBorders>
            <w:vAlign w:val="center"/>
          </w:tcPr>
          <w:p w14:paraId="3DC48BC1" w14:textId="77777777" w:rsidR="004F15EB" w:rsidRPr="004F15EB" w:rsidRDefault="004F15EB" w:rsidP="004F15EB">
            <w:pPr>
              <w:jc w:val="center"/>
              <w:rPr>
                <w:rFonts w:ascii="Times New Roman" w:hAnsi="Times New Roman" w:cs="Times New Roman"/>
                <w:sz w:val="18"/>
                <w:szCs w:val="18"/>
              </w:rPr>
            </w:pPr>
            <w:r w:rsidRPr="004F15EB">
              <w:rPr>
                <w:rFonts w:ascii="Times New Roman" w:hAnsi="Times New Roman" w:cs="Times New Roman"/>
                <w:color w:val="000000"/>
                <w:sz w:val="18"/>
                <w:szCs w:val="18"/>
              </w:rPr>
              <w:t>0.801</w:t>
            </w:r>
          </w:p>
        </w:tc>
        <w:tc>
          <w:tcPr>
            <w:tcW w:w="935" w:type="dxa"/>
            <w:tcBorders>
              <w:top w:val="nil"/>
              <w:left w:val="nil"/>
              <w:bottom w:val="nil"/>
              <w:right w:val="nil"/>
            </w:tcBorders>
            <w:vAlign w:val="center"/>
          </w:tcPr>
          <w:p w14:paraId="38323B5D" w14:textId="77777777" w:rsidR="004F15EB" w:rsidRPr="004F15EB" w:rsidRDefault="004F15EB" w:rsidP="004F15EB">
            <w:pPr>
              <w:jc w:val="center"/>
              <w:rPr>
                <w:rFonts w:ascii="Times New Roman" w:hAnsi="Times New Roman" w:cs="Times New Roman"/>
                <w:sz w:val="18"/>
                <w:szCs w:val="18"/>
              </w:rPr>
            </w:pPr>
            <w:r w:rsidRPr="004F15EB">
              <w:rPr>
                <w:rFonts w:ascii="Times New Roman" w:hAnsi="Times New Roman" w:cs="Times New Roman"/>
                <w:color w:val="000000"/>
                <w:sz w:val="18"/>
                <w:szCs w:val="18"/>
              </w:rPr>
              <w:t>0.658</w:t>
            </w:r>
          </w:p>
        </w:tc>
      </w:tr>
      <w:tr w:rsidR="004F15EB" w:rsidRPr="004F15EB" w14:paraId="3C724082" w14:textId="77777777" w:rsidTr="004F15EB">
        <w:trPr>
          <w:trHeight w:val="20"/>
          <w:jc w:val="center"/>
        </w:trPr>
        <w:tc>
          <w:tcPr>
            <w:tcW w:w="1729" w:type="dxa"/>
            <w:tcBorders>
              <w:top w:val="nil"/>
              <w:left w:val="nil"/>
              <w:bottom w:val="nil"/>
            </w:tcBorders>
            <w:vAlign w:val="center"/>
          </w:tcPr>
          <w:p w14:paraId="250BE273"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Partial boundary matching</w:t>
            </w:r>
          </w:p>
        </w:tc>
        <w:tc>
          <w:tcPr>
            <w:tcW w:w="899" w:type="dxa"/>
            <w:tcBorders>
              <w:top w:val="nil"/>
              <w:left w:val="nil"/>
              <w:bottom w:val="nil"/>
            </w:tcBorders>
            <w:vAlign w:val="center"/>
          </w:tcPr>
          <w:p w14:paraId="53FB1A7C" w14:textId="77777777" w:rsidR="004F15EB" w:rsidRPr="004F15EB" w:rsidRDefault="004F15EB" w:rsidP="004F15EB">
            <w:pPr>
              <w:jc w:val="center"/>
              <w:rPr>
                <w:rFonts w:ascii="Times New Roman" w:hAnsi="Times New Roman" w:cs="Times New Roman"/>
                <w:sz w:val="18"/>
                <w:szCs w:val="18"/>
              </w:rPr>
            </w:pPr>
            <w:r w:rsidRPr="004F15EB">
              <w:rPr>
                <w:rFonts w:ascii="Times New Roman" w:hAnsi="Times New Roman" w:cs="Times New Roman"/>
                <w:color w:val="000000"/>
                <w:sz w:val="18"/>
                <w:szCs w:val="18"/>
              </w:rPr>
              <w:t>0.816</w:t>
            </w:r>
          </w:p>
        </w:tc>
        <w:tc>
          <w:tcPr>
            <w:tcW w:w="990" w:type="dxa"/>
            <w:tcBorders>
              <w:top w:val="nil"/>
              <w:left w:val="nil"/>
              <w:bottom w:val="nil"/>
            </w:tcBorders>
            <w:vAlign w:val="center"/>
          </w:tcPr>
          <w:p w14:paraId="6333F68A" w14:textId="77777777" w:rsidR="004F15EB" w:rsidRPr="004F15EB" w:rsidRDefault="004F15EB" w:rsidP="004F15EB">
            <w:pPr>
              <w:jc w:val="center"/>
              <w:rPr>
                <w:rFonts w:ascii="Times New Roman" w:hAnsi="Times New Roman" w:cs="Times New Roman"/>
                <w:sz w:val="18"/>
                <w:szCs w:val="18"/>
              </w:rPr>
            </w:pPr>
            <w:r w:rsidRPr="004F15EB">
              <w:rPr>
                <w:rFonts w:ascii="Times New Roman" w:hAnsi="Times New Roman" w:cs="Times New Roman"/>
                <w:color w:val="000000"/>
                <w:sz w:val="18"/>
                <w:szCs w:val="18"/>
              </w:rPr>
              <w:t>0.823</w:t>
            </w:r>
          </w:p>
        </w:tc>
        <w:tc>
          <w:tcPr>
            <w:tcW w:w="935" w:type="dxa"/>
            <w:tcBorders>
              <w:top w:val="nil"/>
              <w:left w:val="nil"/>
              <w:bottom w:val="nil"/>
              <w:right w:val="nil"/>
            </w:tcBorders>
            <w:vAlign w:val="center"/>
          </w:tcPr>
          <w:p w14:paraId="5B85F0C3" w14:textId="77777777" w:rsidR="004F15EB" w:rsidRPr="004F15EB" w:rsidRDefault="004F15EB" w:rsidP="004F15EB">
            <w:pPr>
              <w:jc w:val="center"/>
              <w:rPr>
                <w:rFonts w:ascii="Times New Roman" w:hAnsi="Times New Roman" w:cs="Times New Roman"/>
                <w:sz w:val="18"/>
                <w:szCs w:val="18"/>
              </w:rPr>
            </w:pPr>
            <w:r w:rsidRPr="004F15EB">
              <w:rPr>
                <w:rFonts w:ascii="Times New Roman" w:hAnsi="Times New Roman" w:cs="Times New Roman"/>
                <w:color w:val="000000"/>
                <w:sz w:val="18"/>
                <w:szCs w:val="18"/>
              </w:rPr>
              <w:t>0.688</w:t>
            </w:r>
          </w:p>
        </w:tc>
      </w:tr>
      <w:tr w:rsidR="004F15EB" w:rsidRPr="004F15EB" w14:paraId="08C9E3CF" w14:textId="77777777" w:rsidTr="004F15EB">
        <w:trPr>
          <w:trHeight w:val="20"/>
          <w:jc w:val="center"/>
        </w:trPr>
        <w:tc>
          <w:tcPr>
            <w:tcW w:w="1729" w:type="dxa"/>
            <w:tcBorders>
              <w:top w:val="nil"/>
              <w:left w:val="nil"/>
              <w:bottom w:val="nil"/>
            </w:tcBorders>
            <w:vAlign w:val="center"/>
          </w:tcPr>
          <w:p w14:paraId="062182A3" w14:textId="77777777" w:rsidR="004F15EB" w:rsidRPr="006B4390" w:rsidRDefault="004F15EB" w:rsidP="00C74BC8">
            <w:pPr>
              <w:jc w:val="center"/>
              <w:rPr>
                <w:rFonts w:ascii="Times New Roman" w:hAnsi="Times New Roman" w:cs="Times New Roman"/>
                <w:i/>
                <w:sz w:val="18"/>
                <w:szCs w:val="18"/>
              </w:rPr>
            </w:pPr>
            <w:r w:rsidRPr="006B4390">
              <w:rPr>
                <w:rFonts w:ascii="Times New Roman" w:hAnsi="Times New Roman" w:cs="Times New Roman"/>
                <w:i/>
                <w:color w:val="000000"/>
                <w:sz w:val="18"/>
                <w:szCs w:val="18"/>
              </w:rPr>
              <w:t>drug</w:t>
            </w:r>
          </w:p>
        </w:tc>
        <w:tc>
          <w:tcPr>
            <w:tcW w:w="899" w:type="dxa"/>
            <w:tcBorders>
              <w:top w:val="nil"/>
              <w:left w:val="nil"/>
              <w:bottom w:val="nil"/>
            </w:tcBorders>
            <w:vAlign w:val="bottom"/>
          </w:tcPr>
          <w:p w14:paraId="4E9D5EA9"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0.824</w:t>
            </w:r>
          </w:p>
        </w:tc>
        <w:tc>
          <w:tcPr>
            <w:tcW w:w="990" w:type="dxa"/>
            <w:tcBorders>
              <w:top w:val="nil"/>
              <w:left w:val="nil"/>
              <w:bottom w:val="nil"/>
            </w:tcBorders>
            <w:vAlign w:val="bottom"/>
          </w:tcPr>
          <w:p w14:paraId="0645631F"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0.852</w:t>
            </w:r>
          </w:p>
        </w:tc>
        <w:tc>
          <w:tcPr>
            <w:tcW w:w="935" w:type="dxa"/>
            <w:tcBorders>
              <w:top w:val="nil"/>
              <w:left w:val="nil"/>
              <w:bottom w:val="nil"/>
              <w:right w:val="nil"/>
            </w:tcBorders>
            <w:vAlign w:val="bottom"/>
          </w:tcPr>
          <w:p w14:paraId="2EF85B0E"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0.750</w:t>
            </w:r>
          </w:p>
        </w:tc>
      </w:tr>
      <w:tr w:rsidR="004F15EB" w:rsidRPr="004F15EB" w14:paraId="254AB907" w14:textId="77777777" w:rsidTr="004F15EB">
        <w:trPr>
          <w:trHeight w:val="20"/>
          <w:jc w:val="center"/>
        </w:trPr>
        <w:tc>
          <w:tcPr>
            <w:tcW w:w="1729" w:type="dxa"/>
            <w:tcBorders>
              <w:top w:val="nil"/>
              <w:left w:val="nil"/>
              <w:bottom w:val="nil"/>
            </w:tcBorders>
            <w:vAlign w:val="center"/>
          </w:tcPr>
          <w:p w14:paraId="443526C2" w14:textId="77777777" w:rsidR="004F15EB" w:rsidRPr="006B4390" w:rsidRDefault="004F15EB" w:rsidP="00C74BC8">
            <w:pPr>
              <w:jc w:val="center"/>
              <w:rPr>
                <w:rFonts w:ascii="Times New Roman" w:hAnsi="Times New Roman" w:cs="Times New Roman"/>
                <w:i/>
                <w:sz w:val="18"/>
                <w:szCs w:val="18"/>
              </w:rPr>
            </w:pPr>
            <w:r w:rsidRPr="006B4390">
              <w:rPr>
                <w:rFonts w:ascii="Times New Roman" w:hAnsi="Times New Roman" w:cs="Times New Roman"/>
                <w:i/>
                <w:color w:val="000000"/>
                <w:sz w:val="18"/>
                <w:szCs w:val="18"/>
              </w:rPr>
              <w:t>brand</w:t>
            </w:r>
          </w:p>
        </w:tc>
        <w:tc>
          <w:tcPr>
            <w:tcW w:w="899" w:type="dxa"/>
            <w:tcBorders>
              <w:top w:val="nil"/>
              <w:left w:val="nil"/>
              <w:bottom w:val="nil"/>
            </w:tcBorders>
            <w:vAlign w:val="bottom"/>
          </w:tcPr>
          <w:p w14:paraId="461CC0E9"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0.722</w:t>
            </w:r>
          </w:p>
        </w:tc>
        <w:tc>
          <w:tcPr>
            <w:tcW w:w="990" w:type="dxa"/>
            <w:tcBorders>
              <w:top w:val="nil"/>
              <w:left w:val="nil"/>
              <w:bottom w:val="nil"/>
            </w:tcBorders>
            <w:vAlign w:val="bottom"/>
          </w:tcPr>
          <w:p w14:paraId="58217BB7"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0.588</w:t>
            </w:r>
          </w:p>
        </w:tc>
        <w:tc>
          <w:tcPr>
            <w:tcW w:w="935" w:type="dxa"/>
            <w:tcBorders>
              <w:top w:val="nil"/>
              <w:left w:val="nil"/>
              <w:bottom w:val="nil"/>
              <w:right w:val="nil"/>
            </w:tcBorders>
            <w:vAlign w:val="bottom"/>
          </w:tcPr>
          <w:p w14:paraId="179409DA"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0.344</w:t>
            </w:r>
          </w:p>
        </w:tc>
      </w:tr>
      <w:tr w:rsidR="004F15EB" w:rsidRPr="004F15EB" w14:paraId="386B2773" w14:textId="77777777" w:rsidTr="004F15EB">
        <w:trPr>
          <w:trHeight w:val="20"/>
          <w:jc w:val="center"/>
        </w:trPr>
        <w:tc>
          <w:tcPr>
            <w:tcW w:w="1729" w:type="dxa"/>
            <w:tcBorders>
              <w:top w:val="nil"/>
              <w:left w:val="nil"/>
              <w:bottom w:val="nil"/>
            </w:tcBorders>
            <w:vAlign w:val="center"/>
          </w:tcPr>
          <w:p w14:paraId="3EA90A4C" w14:textId="77777777" w:rsidR="004F15EB" w:rsidRPr="006B4390" w:rsidRDefault="004F15EB" w:rsidP="00C74BC8">
            <w:pPr>
              <w:jc w:val="center"/>
              <w:rPr>
                <w:rFonts w:ascii="Times New Roman" w:hAnsi="Times New Roman" w:cs="Times New Roman"/>
                <w:i/>
                <w:sz w:val="18"/>
                <w:szCs w:val="18"/>
              </w:rPr>
            </w:pPr>
            <w:r w:rsidRPr="006B4390">
              <w:rPr>
                <w:rFonts w:ascii="Times New Roman" w:hAnsi="Times New Roman" w:cs="Times New Roman"/>
                <w:i/>
                <w:color w:val="000000"/>
                <w:sz w:val="18"/>
                <w:szCs w:val="18"/>
              </w:rPr>
              <w:t>group</w:t>
            </w:r>
          </w:p>
        </w:tc>
        <w:tc>
          <w:tcPr>
            <w:tcW w:w="899" w:type="dxa"/>
            <w:tcBorders>
              <w:top w:val="nil"/>
              <w:left w:val="nil"/>
              <w:bottom w:val="nil"/>
            </w:tcBorders>
            <w:vAlign w:val="bottom"/>
          </w:tcPr>
          <w:p w14:paraId="75FCEDC2"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0.722</w:t>
            </w:r>
          </w:p>
        </w:tc>
        <w:tc>
          <w:tcPr>
            <w:tcW w:w="990" w:type="dxa"/>
            <w:tcBorders>
              <w:top w:val="nil"/>
              <w:left w:val="nil"/>
              <w:bottom w:val="nil"/>
            </w:tcBorders>
            <w:vAlign w:val="bottom"/>
          </w:tcPr>
          <w:p w14:paraId="033A17C1"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0.702</w:t>
            </w:r>
          </w:p>
        </w:tc>
        <w:tc>
          <w:tcPr>
            <w:tcW w:w="935" w:type="dxa"/>
            <w:tcBorders>
              <w:top w:val="nil"/>
              <w:left w:val="nil"/>
              <w:bottom w:val="nil"/>
              <w:right w:val="nil"/>
            </w:tcBorders>
            <w:vAlign w:val="bottom"/>
          </w:tcPr>
          <w:p w14:paraId="66ADE65B"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0.697</w:t>
            </w:r>
          </w:p>
        </w:tc>
      </w:tr>
      <w:tr w:rsidR="004F15EB" w:rsidRPr="004F15EB" w14:paraId="39504604" w14:textId="77777777" w:rsidTr="004F15EB">
        <w:trPr>
          <w:trHeight w:val="20"/>
          <w:jc w:val="center"/>
        </w:trPr>
        <w:tc>
          <w:tcPr>
            <w:tcW w:w="1729" w:type="dxa"/>
            <w:tcBorders>
              <w:top w:val="nil"/>
              <w:left w:val="nil"/>
            </w:tcBorders>
            <w:vAlign w:val="center"/>
          </w:tcPr>
          <w:p w14:paraId="01D530F6" w14:textId="77777777" w:rsidR="004F15EB" w:rsidRPr="006B4390" w:rsidRDefault="004F15EB" w:rsidP="00C74BC8">
            <w:pPr>
              <w:jc w:val="center"/>
              <w:rPr>
                <w:rFonts w:ascii="Times New Roman" w:hAnsi="Times New Roman" w:cs="Times New Roman"/>
                <w:i/>
                <w:sz w:val="18"/>
                <w:szCs w:val="18"/>
              </w:rPr>
            </w:pPr>
            <w:proofErr w:type="spellStart"/>
            <w:r w:rsidRPr="006B4390">
              <w:rPr>
                <w:rFonts w:ascii="Times New Roman" w:hAnsi="Times New Roman" w:cs="Times New Roman"/>
                <w:i/>
                <w:color w:val="000000"/>
                <w:sz w:val="18"/>
                <w:szCs w:val="18"/>
              </w:rPr>
              <w:t>drug_n</w:t>
            </w:r>
            <w:proofErr w:type="spellEnd"/>
          </w:p>
        </w:tc>
        <w:tc>
          <w:tcPr>
            <w:tcW w:w="899" w:type="dxa"/>
            <w:tcBorders>
              <w:top w:val="nil"/>
              <w:left w:val="nil"/>
            </w:tcBorders>
            <w:vAlign w:val="bottom"/>
          </w:tcPr>
          <w:p w14:paraId="6AC3FA19"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0.381</w:t>
            </w:r>
          </w:p>
        </w:tc>
        <w:tc>
          <w:tcPr>
            <w:tcW w:w="990" w:type="dxa"/>
            <w:tcBorders>
              <w:top w:val="nil"/>
              <w:left w:val="nil"/>
            </w:tcBorders>
            <w:vAlign w:val="bottom"/>
          </w:tcPr>
          <w:p w14:paraId="7B5E7BC7"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0.333</w:t>
            </w:r>
          </w:p>
        </w:tc>
        <w:tc>
          <w:tcPr>
            <w:tcW w:w="935" w:type="dxa"/>
            <w:tcBorders>
              <w:top w:val="nil"/>
              <w:left w:val="nil"/>
              <w:right w:val="nil"/>
            </w:tcBorders>
            <w:vAlign w:val="bottom"/>
          </w:tcPr>
          <w:p w14:paraId="72BF8B4F" w14:textId="77777777" w:rsidR="004F15EB" w:rsidRPr="004F15EB" w:rsidRDefault="004F15EB" w:rsidP="00C74BC8">
            <w:pPr>
              <w:jc w:val="center"/>
              <w:rPr>
                <w:rFonts w:ascii="Times New Roman" w:hAnsi="Times New Roman" w:cs="Times New Roman"/>
                <w:sz w:val="18"/>
                <w:szCs w:val="18"/>
              </w:rPr>
            </w:pPr>
            <w:r w:rsidRPr="004F15EB">
              <w:rPr>
                <w:rFonts w:ascii="Times New Roman" w:hAnsi="Times New Roman" w:cs="Times New Roman"/>
                <w:color w:val="000000"/>
                <w:sz w:val="18"/>
                <w:szCs w:val="18"/>
              </w:rPr>
              <w:t>0</w:t>
            </w:r>
          </w:p>
        </w:tc>
      </w:tr>
    </w:tbl>
    <w:p w14:paraId="5CB9DCF5" w14:textId="602391CC" w:rsidR="004F15EB" w:rsidRDefault="004F15EB" w:rsidP="00E2476E">
      <w:pPr>
        <w:jc w:val="both"/>
        <w:rPr>
          <w:rFonts w:ascii="Times New Roman" w:hAnsi="Times New Roman" w:cs="Times New Roman"/>
          <w:sz w:val="21"/>
          <w:szCs w:val="21"/>
        </w:rPr>
      </w:pPr>
      <w:r w:rsidRPr="004F15EB">
        <w:rPr>
          <w:rFonts w:ascii="Times New Roman" w:hAnsi="Times New Roman" w:cs="Times New Roman"/>
          <w:sz w:val="21"/>
          <w:szCs w:val="21"/>
        </w:rPr>
        <w:t>Table 7: Results on DDI-Extraction-2013 test set.</w:t>
      </w:r>
    </w:p>
    <w:p w14:paraId="4F9D32DF" w14:textId="6D9D4591" w:rsidR="004F15EB" w:rsidRDefault="004D43CA" w:rsidP="00A704DC">
      <w:pPr>
        <w:spacing w:before="180" w:after="180"/>
        <w:jc w:val="both"/>
        <w:rPr>
          <w:rFonts w:ascii="Times New Roman" w:hAnsi="Times New Roman" w:cs="Times New Roman"/>
          <w:b/>
        </w:rPr>
      </w:pPr>
      <w:r>
        <w:rPr>
          <w:rFonts w:ascii="Times New Roman" w:hAnsi="Times New Roman" w:cs="Times New Roman"/>
          <w:b/>
        </w:rPr>
        <w:t>6</w:t>
      </w:r>
      <w:r w:rsidRPr="005B457D">
        <w:rPr>
          <w:rFonts w:ascii="Times New Roman" w:hAnsi="Times New Roman" w:cs="Times New Roman"/>
          <w:b/>
        </w:rPr>
        <w:t xml:space="preserve">     Conclusion</w:t>
      </w:r>
    </w:p>
    <w:p w14:paraId="6B6F7585" w14:textId="3EAFE329" w:rsidR="004D43CA" w:rsidRDefault="004D43CA" w:rsidP="004D43CA">
      <w:pPr>
        <w:spacing w:line="252" w:lineRule="auto"/>
        <w:jc w:val="both"/>
        <w:rPr>
          <w:rFonts w:ascii="Times New Roman" w:hAnsi="Times New Roman" w:cs="Times New Roman"/>
          <w:sz w:val="22"/>
          <w:szCs w:val="22"/>
        </w:rPr>
      </w:pPr>
      <w:r w:rsidRPr="00AF6909">
        <w:rPr>
          <w:rFonts w:ascii="Times New Roman" w:hAnsi="Times New Roman" w:cs="Times New Roman"/>
          <w:sz w:val="22"/>
          <w:szCs w:val="22"/>
        </w:rPr>
        <w:t>We presented biomedical domain-specific word embeddings formulated with the</w:t>
      </w:r>
      <w:r w:rsidRPr="00AF6909">
        <w:rPr>
          <w:rFonts w:ascii="Times New Roman" w:hAnsi="Times New Roman" w:cs="Times New Roman"/>
          <w:i/>
          <w:sz w:val="22"/>
          <w:szCs w:val="22"/>
        </w:rPr>
        <w:t xml:space="preserve"> word2vec</w:t>
      </w:r>
      <w:r w:rsidRPr="00AF6909">
        <w:rPr>
          <w:rFonts w:ascii="Times New Roman" w:hAnsi="Times New Roman" w:cs="Times New Roman"/>
          <w:sz w:val="22"/>
          <w:szCs w:val="22"/>
        </w:rPr>
        <w:t xml:space="preserve"> model using PubMed and </w:t>
      </w:r>
      <w:proofErr w:type="spellStart"/>
      <w:r w:rsidRPr="00AF6909">
        <w:rPr>
          <w:rFonts w:ascii="Times New Roman" w:hAnsi="Times New Roman" w:cs="Times New Roman"/>
          <w:sz w:val="22"/>
          <w:szCs w:val="22"/>
        </w:rPr>
        <w:t>DrugBank</w:t>
      </w:r>
      <w:proofErr w:type="spellEnd"/>
      <w:r w:rsidRPr="00AF6909">
        <w:rPr>
          <w:rFonts w:ascii="Times New Roman" w:hAnsi="Times New Roman" w:cs="Times New Roman"/>
          <w:sz w:val="22"/>
          <w:szCs w:val="22"/>
        </w:rPr>
        <w:t xml:space="preserve"> text sources and a comprehensive intrinsic and extrinsic evaluation framework for word embeddings that includes new and existing metrics. We found that our word embeddings demonstrated superior performance </w:t>
      </w:r>
      <w:r w:rsidR="0075358C">
        <w:rPr>
          <w:rFonts w:ascii="Times New Roman" w:hAnsi="Times New Roman" w:cs="Times New Roman"/>
          <w:sz w:val="22"/>
          <w:szCs w:val="22"/>
        </w:rPr>
        <w:t xml:space="preserve">based on relatedness assessment, neighborhood coherence, and outlier detection. </w:t>
      </w:r>
      <w:r w:rsidRPr="00AF6909">
        <w:rPr>
          <w:rFonts w:ascii="Times New Roman" w:hAnsi="Times New Roman" w:cs="Times New Roman"/>
          <w:sz w:val="22"/>
          <w:szCs w:val="22"/>
        </w:rPr>
        <w:t>More</w:t>
      </w:r>
      <w:r w:rsidR="0075358C">
        <w:rPr>
          <w:rFonts w:ascii="Times New Roman" w:hAnsi="Times New Roman" w:cs="Times New Roman"/>
          <w:sz w:val="22"/>
          <w:szCs w:val="22"/>
        </w:rPr>
        <w:t>over</w:t>
      </w:r>
      <w:r w:rsidRPr="00AF6909">
        <w:rPr>
          <w:rFonts w:ascii="Times New Roman" w:hAnsi="Times New Roman" w:cs="Times New Roman"/>
          <w:sz w:val="22"/>
          <w:szCs w:val="22"/>
        </w:rPr>
        <w:t xml:space="preserve">, we also found that these embeddings performed better than those generated from very large datasets such as Google News. This is significant because our training dataset is approximately two orders of magnitude smaller. </w:t>
      </w:r>
    </w:p>
    <w:p w14:paraId="36F64634" w14:textId="7D97E951" w:rsidR="004D43CA" w:rsidRPr="005B457D" w:rsidRDefault="0075358C" w:rsidP="004D43CA">
      <w:pPr>
        <w:spacing w:line="252" w:lineRule="auto"/>
        <w:jc w:val="both"/>
        <w:rPr>
          <w:rFonts w:ascii="Times New Roman" w:hAnsi="Times New Roman" w:cs="Times New Roman"/>
          <w:sz w:val="22"/>
          <w:szCs w:val="22"/>
        </w:rPr>
      </w:pPr>
      <w:r>
        <w:rPr>
          <w:rFonts w:ascii="Times New Roman" w:hAnsi="Times New Roman" w:cs="Times New Roman"/>
          <w:sz w:val="22"/>
          <w:szCs w:val="22"/>
        </w:rPr>
        <w:t>S</w:t>
      </w:r>
      <w:r w:rsidR="004D43CA" w:rsidRPr="00AF6909">
        <w:rPr>
          <w:rFonts w:ascii="Times New Roman" w:hAnsi="Times New Roman" w:cs="Times New Roman"/>
          <w:sz w:val="22"/>
          <w:szCs w:val="22"/>
        </w:rPr>
        <w:t xml:space="preserve">ince drug name recognition (DNR) is an important </w:t>
      </w:r>
      <w:r>
        <w:rPr>
          <w:rFonts w:ascii="Times New Roman" w:hAnsi="Times New Roman" w:cs="Times New Roman"/>
          <w:sz w:val="22"/>
          <w:szCs w:val="22"/>
        </w:rPr>
        <w:t xml:space="preserve">biomedical NLP </w:t>
      </w:r>
      <w:r w:rsidR="004D43CA" w:rsidRPr="00AF6909">
        <w:rPr>
          <w:rFonts w:ascii="Times New Roman" w:hAnsi="Times New Roman" w:cs="Times New Roman"/>
          <w:sz w:val="22"/>
          <w:szCs w:val="22"/>
        </w:rPr>
        <w:t xml:space="preserve">task, we used DNR as the downstream task for extrinsic evaluation of the developed drug name embeddings. We utilized the pre-trained word embeddings in </w:t>
      </w:r>
      <w:r>
        <w:rPr>
          <w:rFonts w:ascii="Times New Roman" w:hAnsi="Times New Roman" w:cs="Times New Roman"/>
          <w:sz w:val="22"/>
          <w:szCs w:val="22"/>
        </w:rPr>
        <w:t>Bi-LSTM</w:t>
      </w:r>
      <w:r w:rsidR="004D43CA" w:rsidRPr="00AF6909">
        <w:rPr>
          <w:rFonts w:ascii="Times New Roman" w:hAnsi="Times New Roman" w:cs="Times New Roman"/>
          <w:sz w:val="22"/>
          <w:szCs w:val="22"/>
        </w:rPr>
        <w:t xml:space="preserve"> model for the task of drug name recognition and classification. </w:t>
      </w:r>
      <w:r w:rsidR="00A704DC">
        <w:rPr>
          <w:rFonts w:ascii="Times New Roman" w:hAnsi="Times New Roman" w:cs="Times New Roman"/>
          <w:sz w:val="22"/>
          <w:szCs w:val="22"/>
        </w:rPr>
        <w:t>For drug name recognition</w:t>
      </w:r>
      <w:r w:rsidR="004D43CA" w:rsidRPr="00AF6909">
        <w:rPr>
          <w:rFonts w:ascii="Times New Roman" w:hAnsi="Times New Roman" w:cs="Times New Roman"/>
          <w:sz w:val="22"/>
          <w:szCs w:val="22"/>
        </w:rPr>
        <w:t xml:space="preserve">, setting embedding values as learnable parameters in RNN model has more impact on the performance than utilizing pre-trained word embeddings. </w:t>
      </w:r>
      <w:r w:rsidR="00A704DC">
        <w:rPr>
          <w:rFonts w:ascii="Times New Roman" w:hAnsi="Times New Roman" w:cs="Times New Roman"/>
          <w:sz w:val="22"/>
          <w:szCs w:val="22"/>
        </w:rPr>
        <w:t>For</w:t>
      </w:r>
      <w:r w:rsidR="004D43CA" w:rsidRPr="00AF6909">
        <w:rPr>
          <w:rFonts w:ascii="Times New Roman" w:hAnsi="Times New Roman" w:cs="Times New Roman"/>
          <w:sz w:val="22"/>
          <w:szCs w:val="22"/>
        </w:rPr>
        <w:t xml:space="preserve"> drug name classification, pre-trained word embeddings offer significant performance increases over ran</w:t>
      </w:r>
      <w:r w:rsidR="00A704DC">
        <w:rPr>
          <w:rFonts w:ascii="Times New Roman" w:hAnsi="Times New Roman" w:cs="Times New Roman"/>
          <w:sz w:val="22"/>
          <w:szCs w:val="22"/>
        </w:rPr>
        <w:t>domly-initialized embeddings,</w:t>
      </w:r>
      <w:r w:rsidR="004D43CA" w:rsidRPr="00AF6909">
        <w:rPr>
          <w:rFonts w:ascii="Times New Roman" w:hAnsi="Times New Roman" w:cs="Times New Roman"/>
          <w:sz w:val="22"/>
          <w:szCs w:val="22"/>
        </w:rPr>
        <w:t xml:space="preserve"> </w:t>
      </w:r>
      <w:r w:rsidR="00A704DC">
        <w:rPr>
          <w:rFonts w:ascii="Times New Roman" w:hAnsi="Times New Roman" w:cs="Times New Roman"/>
          <w:sz w:val="22"/>
          <w:szCs w:val="22"/>
        </w:rPr>
        <w:t>while</w:t>
      </w:r>
      <w:r w:rsidR="004D43CA" w:rsidRPr="00AF6909">
        <w:rPr>
          <w:rFonts w:ascii="Times New Roman" w:hAnsi="Times New Roman" w:cs="Times New Roman"/>
          <w:sz w:val="22"/>
          <w:szCs w:val="22"/>
        </w:rPr>
        <w:t xml:space="preserve"> updating the pre-trained embedding values during the BLSTM</w:t>
      </w:r>
      <w:r w:rsidR="00A704DC">
        <w:rPr>
          <w:rFonts w:ascii="Times New Roman" w:hAnsi="Times New Roman" w:cs="Times New Roman"/>
          <w:sz w:val="22"/>
          <w:szCs w:val="22"/>
        </w:rPr>
        <w:t xml:space="preserve"> model</w:t>
      </w:r>
      <w:r w:rsidR="004D43CA" w:rsidRPr="00AF6909">
        <w:rPr>
          <w:rFonts w:ascii="Times New Roman" w:hAnsi="Times New Roman" w:cs="Times New Roman"/>
          <w:sz w:val="22"/>
          <w:szCs w:val="22"/>
        </w:rPr>
        <w:t xml:space="preserve"> training has little </w:t>
      </w:r>
      <w:r w:rsidR="00A704DC">
        <w:rPr>
          <w:rFonts w:ascii="Times New Roman" w:hAnsi="Times New Roman" w:cs="Times New Roman"/>
          <w:sz w:val="22"/>
          <w:szCs w:val="22"/>
        </w:rPr>
        <w:t xml:space="preserve">improvement. </w:t>
      </w:r>
      <w:r w:rsidR="004D43CA" w:rsidRPr="00AF6909">
        <w:rPr>
          <w:rFonts w:ascii="Times New Roman" w:hAnsi="Times New Roman" w:cs="Times New Roman"/>
          <w:sz w:val="22"/>
          <w:szCs w:val="22"/>
        </w:rPr>
        <w:t xml:space="preserve">This work provides a useful tool or framework for processing raw biomedical text and extracting drug entities, which could be helpful in processing other unstructured data </w:t>
      </w:r>
      <w:r w:rsidR="00A704DC">
        <w:rPr>
          <w:rFonts w:ascii="Times New Roman" w:hAnsi="Times New Roman" w:cs="Times New Roman"/>
          <w:sz w:val="22"/>
          <w:szCs w:val="22"/>
        </w:rPr>
        <w:t>and medical entitie</w:t>
      </w:r>
      <w:r w:rsidR="004D43CA" w:rsidRPr="00AF6909">
        <w:rPr>
          <w:rFonts w:ascii="Times New Roman" w:hAnsi="Times New Roman" w:cs="Times New Roman"/>
          <w:sz w:val="22"/>
          <w:szCs w:val="22"/>
        </w:rPr>
        <w:t>s.</w:t>
      </w:r>
    </w:p>
    <w:p w14:paraId="151140BF" w14:textId="77777777" w:rsidR="004D43CA" w:rsidRPr="005B457D" w:rsidRDefault="004D43CA" w:rsidP="00E2476E">
      <w:pPr>
        <w:spacing w:before="180" w:after="180"/>
        <w:jc w:val="both"/>
        <w:outlineLvl w:val="0"/>
        <w:rPr>
          <w:rFonts w:ascii="Times New Roman" w:hAnsi="Times New Roman" w:cs="Times New Roman"/>
          <w:b/>
        </w:rPr>
      </w:pPr>
      <w:r w:rsidRPr="005B457D">
        <w:rPr>
          <w:rFonts w:ascii="Times New Roman" w:hAnsi="Times New Roman" w:cs="Times New Roman"/>
          <w:b/>
        </w:rPr>
        <w:t>References</w:t>
      </w:r>
    </w:p>
    <w:p w14:paraId="5CCFA7B8"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shd w:val="clear" w:color="auto" w:fill="FFFFFF"/>
        </w:rPr>
      </w:pPr>
      <w:r w:rsidRPr="001A75DD">
        <w:rPr>
          <w:color w:val="222222"/>
          <w:sz w:val="20"/>
          <w:szCs w:val="20"/>
          <w:shd w:val="clear" w:color="auto" w:fill="FFFFFF"/>
        </w:rPr>
        <w:t>Camacho-</w:t>
      </w:r>
      <w:proofErr w:type="spellStart"/>
      <w:r w:rsidRPr="001A75DD">
        <w:rPr>
          <w:color w:val="222222"/>
          <w:sz w:val="20"/>
          <w:szCs w:val="20"/>
          <w:shd w:val="clear" w:color="auto" w:fill="FFFFFF"/>
        </w:rPr>
        <w:t>Collados</w:t>
      </w:r>
      <w:proofErr w:type="spellEnd"/>
      <w:r w:rsidRPr="001A75DD">
        <w:rPr>
          <w:color w:val="222222"/>
          <w:sz w:val="20"/>
          <w:szCs w:val="20"/>
          <w:shd w:val="clear" w:color="auto" w:fill="FFFFFF"/>
        </w:rPr>
        <w:t xml:space="preserve">, J., &amp; </w:t>
      </w:r>
      <w:proofErr w:type="spellStart"/>
      <w:r w:rsidRPr="001A75DD">
        <w:rPr>
          <w:color w:val="222222"/>
          <w:sz w:val="20"/>
          <w:szCs w:val="20"/>
          <w:shd w:val="clear" w:color="auto" w:fill="FFFFFF"/>
        </w:rPr>
        <w:t>Navigli</w:t>
      </w:r>
      <w:proofErr w:type="spellEnd"/>
      <w:r w:rsidRPr="001A75DD">
        <w:rPr>
          <w:color w:val="222222"/>
          <w:sz w:val="20"/>
          <w:szCs w:val="20"/>
          <w:shd w:val="clear" w:color="auto" w:fill="FFFFFF"/>
        </w:rPr>
        <w:t xml:space="preserve">, R. (2016). Find the word that does not belong: A framework for an intrinsic evaluation of word vector representations. </w:t>
      </w:r>
      <w:r w:rsidRPr="001A75DD">
        <w:rPr>
          <w:color w:val="222222"/>
          <w:sz w:val="20"/>
          <w:szCs w:val="20"/>
          <w:shd w:val="clear" w:color="auto" w:fill="FFFFFF"/>
        </w:rPr>
        <w:lastRenderedPageBreak/>
        <w:t>In </w:t>
      </w:r>
      <w:r w:rsidRPr="001A75DD">
        <w:rPr>
          <w:i/>
          <w:iCs/>
          <w:color w:val="222222"/>
          <w:sz w:val="20"/>
          <w:szCs w:val="20"/>
          <w:shd w:val="clear" w:color="auto" w:fill="FFFFFF"/>
        </w:rPr>
        <w:t>Proceedings of the 1st Workshop on Evaluating Vector-Space Representations for NLP</w:t>
      </w:r>
      <w:r w:rsidRPr="001A75DD">
        <w:rPr>
          <w:color w:val="222222"/>
          <w:sz w:val="20"/>
          <w:szCs w:val="20"/>
          <w:shd w:val="clear" w:color="auto" w:fill="FFFFFF"/>
        </w:rPr>
        <w:t> (pp. 43-50).</w:t>
      </w:r>
    </w:p>
    <w:p w14:paraId="25623030"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shd w:val="clear" w:color="auto" w:fill="FFFFFF"/>
        </w:rPr>
      </w:pPr>
      <w:r w:rsidRPr="001A75DD">
        <w:rPr>
          <w:color w:val="222222"/>
          <w:sz w:val="20"/>
          <w:szCs w:val="20"/>
          <w:shd w:val="clear" w:color="auto" w:fill="FFFFFF"/>
        </w:rPr>
        <w:t xml:space="preserve">Chiu, B., Crichton, G., </w:t>
      </w:r>
      <w:proofErr w:type="spellStart"/>
      <w:r w:rsidRPr="001A75DD">
        <w:rPr>
          <w:color w:val="222222"/>
          <w:sz w:val="20"/>
          <w:szCs w:val="20"/>
          <w:shd w:val="clear" w:color="auto" w:fill="FFFFFF"/>
        </w:rPr>
        <w:t>Korhonen</w:t>
      </w:r>
      <w:proofErr w:type="spellEnd"/>
      <w:r w:rsidRPr="001A75DD">
        <w:rPr>
          <w:color w:val="222222"/>
          <w:sz w:val="20"/>
          <w:szCs w:val="20"/>
          <w:shd w:val="clear" w:color="auto" w:fill="FFFFFF"/>
        </w:rPr>
        <w:t xml:space="preserve">, A., &amp; </w:t>
      </w:r>
      <w:proofErr w:type="spellStart"/>
      <w:r w:rsidRPr="001A75DD">
        <w:rPr>
          <w:color w:val="222222"/>
          <w:sz w:val="20"/>
          <w:szCs w:val="20"/>
          <w:shd w:val="clear" w:color="auto" w:fill="FFFFFF"/>
        </w:rPr>
        <w:t>Pyysalo</w:t>
      </w:r>
      <w:proofErr w:type="spellEnd"/>
      <w:r w:rsidRPr="001A75DD">
        <w:rPr>
          <w:color w:val="222222"/>
          <w:sz w:val="20"/>
          <w:szCs w:val="20"/>
          <w:shd w:val="clear" w:color="auto" w:fill="FFFFFF"/>
        </w:rPr>
        <w:t>, S. (2016). How to train good word embeddings for biomedical NLP. In </w:t>
      </w:r>
      <w:r w:rsidRPr="001A75DD">
        <w:rPr>
          <w:i/>
          <w:iCs/>
          <w:color w:val="222222"/>
          <w:sz w:val="20"/>
          <w:szCs w:val="20"/>
          <w:shd w:val="clear" w:color="auto" w:fill="FFFFFF"/>
        </w:rPr>
        <w:t>Proceedings of the 15th Workshop on Biomedical Natural Language Processing</w:t>
      </w:r>
      <w:r w:rsidRPr="001A75DD">
        <w:rPr>
          <w:color w:val="222222"/>
          <w:sz w:val="20"/>
          <w:szCs w:val="20"/>
          <w:shd w:val="clear" w:color="auto" w:fill="FFFFFF"/>
        </w:rPr>
        <w:t> (pp. 166-174).</w:t>
      </w:r>
    </w:p>
    <w:p w14:paraId="42DF5BF5"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shd w:val="clear" w:color="auto" w:fill="FFFFFF"/>
        </w:rPr>
      </w:pPr>
      <w:proofErr w:type="spellStart"/>
      <w:r w:rsidRPr="001A75DD">
        <w:rPr>
          <w:color w:val="222222"/>
          <w:sz w:val="20"/>
          <w:szCs w:val="20"/>
          <w:shd w:val="clear" w:color="auto" w:fill="FFFFFF"/>
        </w:rPr>
        <w:t>Coden</w:t>
      </w:r>
      <w:proofErr w:type="spellEnd"/>
      <w:r w:rsidRPr="001A75DD">
        <w:rPr>
          <w:color w:val="222222"/>
          <w:sz w:val="20"/>
          <w:szCs w:val="20"/>
          <w:shd w:val="clear" w:color="auto" w:fill="FFFFFF"/>
        </w:rPr>
        <w:t xml:space="preserve">, A., </w:t>
      </w:r>
      <w:proofErr w:type="spellStart"/>
      <w:r w:rsidRPr="001A75DD">
        <w:rPr>
          <w:color w:val="222222"/>
          <w:sz w:val="20"/>
          <w:szCs w:val="20"/>
          <w:shd w:val="clear" w:color="auto" w:fill="FFFFFF"/>
        </w:rPr>
        <w:t>Gruhl</w:t>
      </w:r>
      <w:proofErr w:type="spellEnd"/>
      <w:r w:rsidRPr="001A75DD">
        <w:rPr>
          <w:color w:val="222222"/>
          <w:sz w:val="20"/>
          <w:szCs w:val="20"/>
          <w:shd w:val="clear" w:color="auto" w:fill="FFFFFF"/>
        </w:rPr>
        <w:t xml:space="preserve">, D., Lewis, N., </w:t>
      </w:r>
      <w:proofErr w:type="spellStart"/>
      <w:r w:rsidRPr="001A75DD">
        <w:rPr>
          <w:color w:val="222222"/>
          <w:sz w:val="20"/>
          <w:szCs w:val="20"/>
          <w:shd w:val="clear" w:color="auto" w:fill="FFFFFF"/>
        </w:rPr>
        <w:t>Tanenblatt</w:t>
      </w:r>
      <w:proofErr w:type="spellEnd"/>
      <w:r w:rsidRPr="001A75DD">
        <w:rPr>
          <w:color w:val="222222"/>
          <w:sz w:val="20"/>
          <w:szCs w:val="20"/>
          <w:shd w:val="clear" w:color="auto" w:fill="FFFFFF"/>
        </w:rPr>
        <w:t xml:space="preserve">, M., &amp; </w:t>
      </w:r>
      <w:proofErr w:type="spellStart"/>
      <w:r w:rsidRPr="001A75DD">
        <w:rPr>
          <w:color w:val="222222"/>
          <w:sz w:val="20"/>
          <w:szCs w:val="20"/>
          <w:shd w:val="clear" w:color="auto" w:fill="FFFFFF"/>
        </w:rPr>
        <w:t>Terdiman</w:t>
      </w:r>
      <w:proofErr w:type="spellEnd"/>
      <w:r w:rsidRPr="001A75DD">
        <w:rPr>
          <w:color w:val="222222"/>
          <w:sz w:val="20"/>
          <w:szCs w:val="20"/>
          <w:shd w:val="clear" w:color="auto" w:fill="FFFFFF"/>
        </w:rPr>
        <w:t xml:space="preserve">, J. (2012, September). SPOT the drug! an unsupervised pattern matching method to extract drug names from very large clinical corpora. In </w:t>
      </w:r>
      <w:r w:rsidRPr="001A75DD">
        <w:rPr>
          <w:i/>
          <w:iCs/>
          <w:color w:val="222222"/>
          <w:sz w:val="20"/>
          <w:szCs w:val="20"/>
          <w:shd w:val="clear" w:color="auto" w:fill="FFFFFF"/>
        </w:rPr>
        <w:t>Healthcare Informatics, Imaging and Systems Biology (HISB), 2012 IEEE Second International Conference on</w:t>
      </w:r>
      <w:r w:rsidRPr="001A75DD">
        <w:rPr>
          <w:color w:val="222222"/>
          <w:sz w:val="20"/>
          <w:szCs w:val="20"/>
          <w:shd w:val="clear" w:color="auto" w:fill="FFFFFF"/>
        </w:rPr>
        <w:t xml:space="preserve"> (pp. 33-39). IEEE.</w:t>
      </w:r>
    </w:p>
    <w:p w14:paraId="0DD79A87"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shd w:val="clear" w:color="auto" w:fill="FFFFFF"/>
        </w:rPr>
      </w:pPr>
      <w:r w:rsidRPr="001A75DD">
        <w:rPr>
          <w:color w:val="222222"/>
          <w:sz w:val="20"/>
          <w:szCs w:val="20"/>
          <w:shd w:val="clear" w:color="auto" w:fill="FFFFFF"/>
        </w:rPr>
        <w:t xml:space="preserve">Hamon, T., &amp; Grabar, N. (2010). Linguistic approach for identification of medication names and related information in clinical narratives. </w:t>
      </w:r>
      <w:r w:rsidRPr="001A75DD">
        <w:rPr>
          <w:i/>
          <w:iCs/>
          <w:color w:val="222222"/>
          <w:sz w:val="20"/>
          <w:szCs w:val="20"/>
          <w:shd w:val="clear" w:color="auto" w:fill="FFFFFF"/>
        </w:rPr>
        <w:t>Journal of the American Medical Informatics Association</w:t>
      </w:r>
      <w:r w:rsidRPr="001A75DD">
        <w:rPr>
          <w:color w:val="222222"/>
          <w:sz w:val="20"/>
          <w:szCs w:val="20"/>
          <w:shd w:val="clear" w:color="auto" w:fill="FFFFFF"/>
        </w:rPr>
        <w:t xml:space="preserve">, </w:t>
      </w:r>
      <w:r w:rsidRPr="001A75DD">
        <w:rPr>
          <w:i/>
          <w:iCs/>
          <w:color w:val="222222"/>
          <w:sz w:val="20"/>
          <w:szCs w:val="20"/>
          <w:shd w:val="clear" w:color="auto" w:fill="FFFFFF"/>
        </w:rPr>
        <w:t>17</w:t>
      </w:r>
      <w:r w:rsidRPr="001A75DD">
        <w:rPr>
          <w:color w:val="222222"/>
          <w:sz w:val="20"/>
          <w:szCs w:val="20"/>
          <w:shd w:val="clear" w:color="auto" w:fill="FFFFFF"/>
        </w:rPr>
        <w:t xml:space="preserve">(5), 549-554. </w:t>
      </w:r>
    </w:p>
    <w:p w14:paraId="234FDC53"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shd w:val="clear" w:color="auto" w:fill="FFFFFF"/>
        </w:rPr>
      </w:pPr>
      <w:r w:rsidRPr="001A75DD">
        <w:rPr>
          <w:color w:val="222222"/>
          <w:sz w:val="20"/>
          <w:szCs w:val="20"/>
          <w:shd w:val="clear" w:color="auto" w:fill="FFFFFF"/>
        </w:rPr>
        <w:t xml:space="preserve">Hirschman, L., </w:t>
      </w:r>
      <w:proofErr w:type="spellStart"/>
      <w:r w:rsidRPr="001A75DD">
        <w:rPr>
          <w:color w:val="222222"/>
          <w:sz w:val="20"/>
          <w:szCs w:val="20"/>
          <w:shd w:val="clear" w:color="auto" w:fill="FFFFFF"/>
        </w:rPr>
        <w:t>Yeh</w:t>
      </w:r>
      <w:proofErr w:type="spellEnd"/>
      <w:r w:rsidRPr="001A75DD">
        <w:rPr>
          <w:color w:val="222222"/>
          <w:sz w:val="20"/>
          <w:szCs w:val="20"/>
          <w:shd w:val="clear" w:color="auto" w:fill="FFFFFF"/>
        </w:rPr>
        <w:t xml:space="preserve">, A., </w:t>
      </w:r>
      <w:proofErr w:type="spellStart"/>
      <w:r w:rsidRPr="001A75DD">
        <w:rPr>
          <w:color w:val="222222"/>
          <w:sz w:val="20"/>
          <w:szCs w:val="20"/>
          <w:shd w:val="clear" w:color="auto" w:fill="FFFFFF"/>
        </w:rPr>
        <w:t>Blaschke</w:t>
      </w:r>
      <w:proofErr w:type="spellEnd"/>
      <w:r w:rsidRPr="001A75DD">
        <w:rPr>
          <w:color w:val="222222"/>
          <w:sz w:val="20"/>
          <w:szCs w:val="20"/>
          <w:shd w:val="clear" w:color="auto" w:fill="FFFFFF"/>
        </w:rPr>
        <w:t xml:space="preserve">, C., &amp; Valencia, A. (2005). Overview of </w:t>
      </w:r>
      <w:proofErr w:type="spellStart"/>
      <w:r w:rsidRPr="001A75DD">
        <w:rPr>
          <w:color w:val="222222"/>
          <w:sz w:val="20"/>
          <w:szCs w:val="20"/>
          <w:shd w:val="clear" w:color="auto" w:fill="FFFFFF"/>
        </w:rPr>
        <w:t>BioCreAtIvE</w:t>
      </w:r>
      <w:proofErr w:type="spellEnd"/>
      <w:r w:rsidRPr="001A75DD">
        <w:rPr>
          <w:color w:val="222222"/>
          <w:sz w:val="20"/>
          <w:szCs w:val="20"/>
          <w:shd w:val="clear" w:color="auto" w:fill="FFFFFF"/>
        </w:rPr>
        <w:t>: critical assessment of information extraction for biology.</w:t>
      </w:r>
    </w:p>
    <w:p w14:paraId="49C4273B"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rPr>
      </w:pPr>
      <w:proofErr w:type="spellStart"/>
      <w:r w:rsidRPr="001A75DD">
        <w:rPr>
          <w:color w:val="222222"/>
          <w:sz w:val="20"/>
          <w:szCs w:val="20"/>
          <w:shd w:val="clear" w:color="auto" w:fill="FFFFFF"/>
        </w:rPr>
        <w:t>Hochreiter</w:t>
      </w:r>
      <w:proofErr w:type="spellEnd"/>
      <w:r w:rsidRPr="001A75DD">
        <w:rPr>
          <w:color w:val="222222"/>
          <w:sz w:val="20"/>
          <w:szCs w:val="20"/>
          <w:shd w:val="clear" w:color="auto" w:fill="FFFFFF"/>
        </w:rPr>
        <w:t xml:space="preserve">, S., &amp; </w:t>
      </w:r>
      <w:proofErr w:type="spellStart"/>
      <w:r w:rsidRPr="001A75DD">
        <w:rPr>
          <w:color w:val="222222"/>
          <w:sz w:val="20"/>
          <w:szCs w:val="20"/>
          <w:shd w:val="clear" w:color="auto" w:fill="FFFFFF"/>
        </w:rPr>
        <w:t>Schmidhuber</w:t>
      </w:r>
      <w:proofErr w:type="spellEnd"/>
      <w:r w:rsidRPr="001A75DD">
        <w:rPr>
          <w:color w:val="222222"/>
          <w:sz w:val="20"/>
          <w:szCs w:val="20"/>
          <w:shd w:val="clear" w:color="auto" w:fill="FFFFFF"/>
        </w:rPr>
        <w:t xml:space="preserve">, J. (1997). Long short-term memory. </w:t>
      </w:r>
      <w:r w:rsidRPr="001A75DD">
        <w:rPr>
          <w:i/>
          <w:iCs/>
          <w:color w:val="222222"/>
          <w:sz w:val="20"/>
          <w:szCs w:val="20"/>
          <w:shd w:val="clear" w:color="auto" w:fill="FFFFFF"/>
        </w:rPr>
        <w:t>Neural computation</w:t>
      </w:r>
      <w:r w:rsidRPr="001A75DD">
        <w:rPr>
          <w:color w:val="222222"/>
          <w:sz w:val="20"/>
          <w:szCs w:val="20"/>
          <w:shd w:val="clear" w:color="auto" w:fill="FFFFFF"/>
        </w:rPr>
        <w:t xml:space="preserve">, </w:t>
      </w:r>
      <w:r w:rsidRPr="001A75DD">
        <w:rPr>
          <w:i/>
          <w:iCs/>
          <w:color w:val="222222"/>
          <w:sz w:val="20"/>
          <w:szCs w:val="20"/>
          <w:shd w:val="clear" w:color="auto" w:fill="FFFFFF"/>
        </w:rPr>
        <w:t>9</w:t>
      </w:r>
      <w:r w:rsidRPr="001A75DD">
        <w:rPr>
          <w:color w:val="222222"/>
          <w:sz w:val="20"/>
          <w:szCs w:val="20"/>
          <w:shd w:val="clear" w:color="auto" w:fill="FFFFFF"/>
        </w:rPr>
        <w:t>(8), 1735-1780.</w:t>
      </w:r>
    </w:p>
    <w:p w14:paraId="0521DC6D"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rPr>
      </w:pPr>
      <w:r w:rsidRPr="001A75DD">
        <w:rPr>
          <w:color w:val="222222"/>
          <w:sz w:val="20"/>
          <w:szCs w:val="20"/>
          <w:shd w:val="clear" w:color="auto" w:fill="FFFFFF"/>
        </w:rPr>
        <w:t xml:space="preserve">Kim, J. D., </w:t>
      </w:r>
      <w:proofErr w:type="spellStart"/>
      <w:r w:rsidRPr="001A75DD">
        <w:rPr>
          <w:color w:val="222222"/>
          <w:sz w:val="20"/>
          <w:szCs w:val="20"/>
          <w:shd w:val="clear" w:color="auto" w:fill="FFFFFF"/>
        </w:rPr>
        <w:t>Ohta</w:t>
      </w:r>
      <w:proofErr w:type="spellEnd"/>
      <w:r w:rsidRPr="001A75DD">
        <w:rPr>
          <w:color w:val="222222"/>
          <w:sz w:val="20"/>
          <w:szCs w:val="20"/>
          <w:shd w:val="clear" w:color="auto" w:fill="FFFFFF"/>
        </w:rPr>
        <w:t xml:space="preserve">, T., </w:t>
      </w:r>
      <w:proofErr w:type="spellStart"/>
      <w:r w:rsidRPr="001A75DD">
        <w:rPr>
          <w:color w:val="222222"/>
          <w:sz w:val="20"/>
          <w:szCs w:val="20"/>
          <w:shd w:val="clear" w:color="auto" w:fill="FFFFFF"/>
        </w:rPr>
        <w:t>Tsuruoka</w:t>
      </w:r>
      <w:proofErr w:type="spellEnd"/>
      <w:r w:rsidRPr="001A75DD">
        <w:rPr>
          <w:color w:val="222222"/>
          <w:sz w:val="20"/>
          <w:szCs w:val="20"/>
          <w:shd w:val="clear" w:color="auto" w:fill="FFFFFF"/>
        </w:rPr>
        <w:t xml:space="preserve">, Y., </w:t>
      </w:r>
      <w:proofErr w:type="spellStart"/>
      <w:r w:rsidRPr="001A75DD">
        <w:rPr>
          <w:color w:val="222222"/>
          <w:sz w:val="20"/>
          <w:szCs w:val="20"/>
          <w:shd w:val="clear" w:color="auto" w:fill="FFFFFF"/>
        </w:rPr>
        <w:t>Tateisi</w:t>
      </w:r>
      <w:proofErr w:type="spellEnd"/>
      <w:r w:rsidRPr="001A75DD">
        <w:rPr>
          <w:color w:val="222222"/>
          <w:sz w:val="20"/>
          <w:szCs w:val="20"/>
          <w:shd w:val="clear" w:color="auto" w:fill="FFFFFF"/>
        </w:rPr>
        <w:t>, Y., &amp; Collier, N. (2004, August). Introduction to the bio-entity recognition task at JNLPBA. In </w:t>
      </w:r>
      <w:r w:rsidRPr="001A75DD">
        <w:rPr>
          <w:i/>
          <w:iCs/>
          <w:color w:val="222222"/>
          <w:sz w:val="20"/>
          <w:szCs w:val="20"/>
          <w:shd w:val="clear" w:color="auto" w:fill="FFFFFF"/>
        </w:rPr>
        <w:t>Proceedings of the international joint workshop on natural language processing in biomedicine and its applications</w:t>
      </w:r>
      <w:r w:rsidRPr="001A75DD">
        <w:rPr>
          <w:color w:val="222222"/>
          <w:sz w:val="20"/>
          <w:szCs w:val="20"/>
          <w:shd w:val="clear" w:color="auto" w:fill="FFFFFF"/>
        </w:rPr>
        <w:t> (pp. 70-75). Association for Computational Linguistics.</w:t>
      </w:r>
    </w:p>
    <w:p w14:paraId="7F11FAD7"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rPr>
      </w:pPr>
      <w:proofErr w:type="spellStart"/>
      <w:r w:rsidRPr="001A75DD">
        <w:rPr>
          <w:color w:val="222222"/>
          <w:sz w:val="20"/>
          <w:szCs w:val="20"/>
          <w:shd w:val="clear" w:color="auto" w:fill="FFFFFF"/>
        </w:rPr>
        <w:t>Korkontzelos</w:t>
      </w:r>
      <w:proofErr w:type="spellEnd"/>
      <w:r w:rsidRPr="001A75DD">
        <w:rPr>
          <w:color w:val="222222"/>
          <w:sz w:val="20"/>
          <w:szCs w:val="20"/>
          <w:shd w:val="clear" w:color="auto" w:fill="FFFFFF"/>
        </w:rPr>
        <w:t xml:space="preserve">, I., </w:t>
      </w:r>
      <w:proofErr w:type="spellStart"/>
      <w:r w:rsidRPr="001A75DD">
        <w:rPr>
          <w:color w:val="222222"/>
          <w:sz w:val="20"/>
          <w:szCs w:val="20"/>
          <w:shd w:val="clear" w:color="auto" w:fill="FFFFFF"/>
        </w:rPr>
        <w:t>Piliouras</w:t>
      </w:r>
      <w:proofErr w:type="spellEnd"/>
      <w:r w:rsidRPr="001A75DD">
        <w:rPr>
          <w:color w:val="222222"/>
          <w:sz w:val="20"/>
          <w:szCs w:val="20"/>
          <w:shd w:val="clear" w:color="auto" w:fill="FFFFFF"/>
        </w:rPr>
        <w:t xml:space="preserve">, D., </w:t>
      </w:r>
      <w:proofErr w:type="spellStart"/>
      <w:r w:rsidRPr="001A75DD">
        <w:rPr>
          <w:color w:val="222222"/>
          <w:sz w:val="20"/>
          <w:szCs w:val="20"/>
          <w:shd w:val="clear" w:color="auto" w:fill="FFFFFF"/>
        </w:rPr>
        <w:t>Dowsey</w:t>
      </w:r>
      <w:proofErr w:type="spellEnd"/>
      <w:r w:rsidRPr="001A75DD">
        <w:rPr>
          <w:color w:val="222222"/>
          <w:sz w:val="20"/>
          <w:szCs w:val="20"/>
          <w:shd w:val="clear" w:color="auto" w:fill="FFFFFF"/>
        </w:rPr>
        <w:t xml:space="preserve">, A. W., &amp; </w:t>
      </w:r>
      <w:proofErr w:type="spellStart"/>
      <w:r w:rsidRPr="001A75DD">
        <w:rPr>
          <w:color w:val="222222"/>
          <w:sz w:val="20"/>
          <w:szCs w:val="20"/>
          <w:shd w:val="clear" w:color="auto" w:fill="FFFFFF"/>
        </w:rPr>
        <w:t>Ananiadou</w:t>
      </w:r>
      <w:proofErr w:type="spellEnd"/>
      <w:r w:rsidRPr="001A75DD">
        <w:rPr>
          <w:color w:val="222222"/>
          <w:sz w:val="20"/>
          <w:szCs w:val="20"/>
          <w:shd w:val="clear" w:color="auto" w:fill="FFFFFF"/>
        </w:rPr>
        <w:t xml:space="preserve">, S. (2015). Boosting drug named entity recognition using an aggregate classifier. </w:t>
      </w:r>
      <w:r w:rsidRPr="001A75DD">
        <w:rPr>
          <w:i/>
          <w:iCs/>
          <w:color w:val="222222"/>
          <w:sz w:val="20"/>
          <w:szCs w:val="20"/>
          <w:shd w:val="clear" w:color="auto" w:fill="FFFFFF"/>
        </w:rPr>
        <w:t>Artificial intelligence in medicine</w:t>
      </w:r>
      <w:r w:rsidRPr="001A75DD">
        <w:rPr>
          <w:color w:val="222222"/>
          <w:sz w:val="20"/>
          <w:szCs w:val="20"/>
          <w:shd w:val="clear" w:color="auto" w:fill="FFFFFF"/>
        </w:rPr>
        <w:t xml:space="preserve">, </w:t>
      </w:r>
      <w:r w:rsidRPr="001A75DD">
        <w:rPr>
          <w:i/>
          <w:iCs/>
          <w:color w:val="222222"/>
          <w:sz w:val="20"/>
          <w:szCs w:val="20"/>
          <w:shd w:val="clear" w:color="auto" w:fill="FFFFFF"/>
        </w:rPr>
        <w:t>65</w:t>
      </w:r>
      <w:r w:rsidRPr="001A75DD">
        <w:rPr>
          <w:color w:val="222222"/>
          <w:sz w:val="20"/>
          <w:szCs w:val="20"/>
          <w:shd w:val="clear" w:color="auto" w:fill="FFFFFF"/>
        </w:rPr>
        <w:t>(2), 145-153.</w:t>
      </w:r>
    </w:p>
    <w:p w14:paraId="6FD1019D"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rPr>
      </w:pPr>
      <w:proofErr w:type="spellStart"/>
      <w:r w:rsidRPr="001A75DD">
        <w:rPr>
          <w:color w:val="222222"/>
          <w:sz w:val="20"/>
          <w:szCs w:val="20"/>
          <w:shd w:val="clear" w:color="auto" w:fill="FFFFFF"/>
        </w:rPr>
        <w:t>Lamurias</w:t>
      </w:r>
      <w:proofErr w:type="spellEnd"/>
      <w:r w:rsidRPr="001A75DD">
        <w:rPr>
          <w:color w:val="222222"/>
          <w:sz w:val="20"/>
          <w:szCs w:val="20"/>
          <w:shd w:val="clear" w:color="auto" w:fill="FFFFFF"/>
        </w:rPr>
        <w:t xml:space="preserve">, A., </w:t>
      </w:r>
      <w:proofErr w:type="spellStart"/>
      <w:r w:rsidRPr="001A75DD">
        <w:rPr>
          <w:color w:val="222222"/>
          <w:sz w:val="20"/>
          <w:szCs w:val="20"/>
          <w:shd w:val="clear" w:color="auto" w:fill="FFFFFF"/>
        </w:rPr>
        <w:t>Grego</w:t>
      </w:r>
      <w:proofErr w:type="spellEnd"/>
      <w:r w:rsidRPr="001A75DD">
        <w:rPr>
          <w:color w:val="222222"/>
          <w:sz w:val="20"/>
          <w:szCs w:val="20"/>
          <w:shd w:val="clear" w:color="auto" w:fill="FFFFFF"/>
        </w:rPr>
        <w:t xml:space="preserve">, T., &amp; Couto, F. M. (2013, October). Chemical compound and drug name recognition using CRFs and semantic similarity based on </w:t>
      </w:r>
      <w:proofErr w:type="spellStart"/>
      <w:r w:rsidRPr="001A75DD">
        <w:rPr>
          <w:color w:val="222222"/>
          <w:sz w:val="20"/>
          <w:szCs w:val="20"/>
          <w:shd w:val="clear" w:color="auto" w:fill="FFFFFF"/>
        </w:rPr>
        <w:t>ChEBI</w:t>
      </w:r>
      <w:proofErr w:type="spellEnd"/>
      <w:r w:rsidRPr="001A75DD">
        <w:rPr>
          <w:color w:val="222222"/>
          <w:sz w:val="20"/>
          <w:szCs w:val="20"/>
          <w:shd w:val="clear" w:color="auto" w:fill="FFFFFF"/>
        </w:rPr>
        <w:t xml:space="preserve">. In </w:t>
      </w:r>
      <w:proofErr w:type="spellStart"/>
      <w:r w:rsidRPr="001A75DD">
        <w:rPr>
          <w:i/>
          <w:iCs/>
          <w:color w:val="222222"/>
          <w:sz w:val="20"/>
          <w:szCs w:val="20"/>
          <w:shd w:val="clear" w:color="auto" w:fill="FFFFFF"/>
        </w:rPr>
        <w:t>BioCreative</w:t>
      </w:r>
      <w:proofErr w:type="spellEnd"/>
      <w:r w:rsidRPr="001A75DD">
        <w:rPr>
          <w:i/>
          <w:iCs/>
          <w:color w:val="222222"/>
          <w:sz w:val="20"/>
          <w:szCs w:val="20"/>
          <w:shd w:val="clear" w:color="auto" w:fill="FFFFFF"/>
        </w:rPr>
        <w:t xml:space="preserve"> Challenge Evaluation Workshop</w:t>
      </w:r>
      <w:r w:rsidRPr="001A75DD">
        <w:rPr>
          <w:color w:val="222222"/>
          <w:sz w:val="20"/>
          <w:szCs w:val="20"/>
          <w:shd w:val="clear" w:color="auto" w:fill="FFFFFF"/>
        </w:rPr>
        <w:t xml:space="preserve"> (Vol. 2, p. 75).</w:t>
      </w:r>
    </w:p>
    <w:p w14:paraId="4037D973"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rPr>
      </w:pPr>
      <w:r w:rsidRPr="001A75DD">
        <w:rPr>
          <w:color w:val="222222"/>
          <w:sz w:val="20"/>
          <w:szCs w:val="20"/>
          <w:shd w:val="clear" w:color="auto" w:fill="FFFFFF"/>
        </w:rPr>
        <w:t xml:space="preserve">Levy, O., &amp; Goldberg, Y. (2014). Dependency-Based Word Embeddings. In </w:t>
      </w:r>
      <w:r w:rsidRPr="001A75DD">
        <w:rPr>
          <w:i/>
          <w:iCs/>
          <w:color w:val="222222"/>
          <w:sz w:val="20"/>
          <w:szCs w:val="20"/>
          <w:shd w:val="clear" w:color="auto" w:fill="FFFFFF"/>
        </w:rPr>
        <w:t>ACL (2)</w:t>
      </w:r>
      <w:r w:rsidRPr="001A75DD">
        <w:rPr>
          <w:color w:val="222222"/>
          <w:sz w:val="20"/>
          <w:szCs w:val="20"/>
          <w:shd w:val="clear" w:color="auto" w:fill="FFFFFF"/>
        </w:rPr>
        <w:t xml:space="preserve"> (pp. 302-308).</w:t>
      </w:r>
    </w:p>
    <w:p w14:paraId="399DDC88"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rPr>
      </w:pPr>
      <w:r w:rsidRPr="001A75DD">
        <w:rPr>
          <w:color w:val="222222"/>
          <w:sz w:val="20"/>
          <w:szCs w:val="20"/>
          <w:shd w:val="clear" w:color="auto" w:fill="FFFFFF"/>
        </w:rPr>
        <w:t xml:space="preserve">Li, C., Song, R., </w:t>
      </w:r>
      <w:proofErr w:type="spellStart"/>
      <w:r w:rsidRPr="001A75DD">
        <w:rPr>
          <w:color w:val="222222"/>
          <w:sz w:val="20"/>
          <w:szCs w:val="20"/>
          <w:shd w:val="clear" w:color="auto" w:fill="FFFFFF"/>
        </w:rPr>
        <w:t>Liakata</w:t>
      </w:r>
      <w:proofErr w:type="spellEnd"/>
      <w:r w:rsidRPr="001A75DD">
        <w:rPr>
          <w:color w:val="222222"/>
          <w:sz w:val="20"/>
          <w:szCs w:val="20"/>
          <w:shd w:val="clear" w:color="auto" w:fill="FFFFFF"/>
        </w:rPr>
        <w:t xml:space="preserve">, M., Vlachos, A., </w:t>
      </w:r>
      <w:proofErr w:type="spellStart"/>
      <w:r w:rsidRPr="001A75DD">
        <w:rPr>
          <w:color w:val="222222"/>
          <w:sz w:val="20"/>
          <w:szCs w:val="20"/>
          <w:shd w:val="clear" w:color="auto" w:fill="FFFFFF"/>
        </w:rPr>
        <w:t>Seneff</w:t>
      </w:r>
      <w:proofErr w:type="spellEnd"/>
      <w:r w:rsidRPr="001A75DD">
        <w:rPr>
          <w:color w:val="222222"/>
          <w:sz w:val="20"/>
          <w:szCs w:val="20"/>
          <w:shd w:val="clear" w:color="auto" w:fill="FFFFFF"/>
        </w:rPr>
        <w:t xml:space="preserve">, S., &amp; Zhang, X. (2015, July). Using word embedding for bio-event extraction. In </w:t>
      </w:r>
      <w:r w:rsidRPr="001A75DD">
        <w:rPr>
          <w:i/>
          <w:iCs/>
          <w:color w:val="222222"/>
          <w:sz w:val="20"/>
          <w:szCs w:val="20"/>
          <w:shd w:val="clear" w:color="auto" w:fill="FFFFFF"/>
        </w:rPr>
        <w:t>Proceedings of the 2015 Workshop on Biomedical Natural Language Processing (</w:t>
      </w:r>
      <w:proofErr w:type="spellStart"/>
      <w:r w:rsidRPr="001A75DD">
        <w:rPr>
          <w:i/>
          <w:iCs/>
          <w:color w:val="222222"/>
          <w:sz w:val="20"/>
          <w:szCs w:val="20"/>
          <w:shd w:val="clear" w:color="auto" w:fill="FFFFFF"/>
        </w:rPr>
        <w:t>BioNLP</w:t>
      </w:r>
      <w:proofErr w:type="spellEnd"/>
      <w:r w:rsidRPr="001A75DD">
        <w:rPr>
          <w:i/>
          <w:iCs/>
          <w:color w:val="222222"/>
          <w:sz w:val="20"/>
          <w:szCs w:val="20"/>
          <w:shd w:val="clear" w:color="auto" w:fill="FFFFFF"/>
        </w:rPr>
        <w:t xml:space="preserve"> 2015). Stroudsburg, PA: Association for Computational Linguistics</w:t>
      </w:r>
      <w:r w:rsidRPr="001A75DD">
        <w:rPr>
          <w:color w:val="222222"/>
          <w:sz w:val="20"/>
          <w:szCs w:val="20"/>
          <w:shd w:val="clear" w:color="auto" w:fill="FFFFFF"/>
        </w:rPr>
        <w:t xml:space="preserve"> (pp. 121-126).</w:t>
      </w:r>
    </w:p>
    <w:p w14:paraId="78221961"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rPr>
      </w:pPr>
      <w:r w:rsidRPr="001A75DD">
        <w:rPr>
          <w:color w:val="222222"/>
          <w:sz w:val="20"/>
          <w:szCs w:val="20"/>
          <w:shd w:val="clear" w:color="auto" w:fill="FFFFFF"/>
        </w:rPr>
        <w:t xml:space="preserve">Lu, Y., Ji, D., Yao, X., Wei, X., &amp; Liang, X. (2015). CHEMDNER system with mixed conditional random fields and multi-scale word clustering. </w:t>
      </w:r>
      <w:r w:rsidRPr="001A75DD">
        <w:rPr>
          <w:i/>
          <w:iCs/>
          <w:color w:val="222222"/>
          <w:sz w:val="20"/>
          <w:szCs w:val="20"/>
          <w:shd w:val="clear" w:color="auto" w:fill="FFFFFF"/>
        </w:rPr>
        <w:t>Journal of cheminformatics</w:t>
      </w:r>
      <w:r w:rsidRPr="001A75DD">
        <w:rPr>
          <w:color w:val="222222"/>
          <w:sz w:val="20"/>
          <w:szCs w:val="20"/>
          <w:shd w:val="clear" w:color="auto" w:fill="FFFFFF"/>
        </w:rPr>
        <w:t xml:space="preserve">, </w:t>
      </w:r>
      <w:r w:rsidRPr="001A75DD">
        <w:rPr>
          <w:i/>
          <w:iCs/>
          <w:color w:val="222222"/>
          <w:sz w:val="20"/>
          <w:szCs w:val="20"/>
          <w:shd w:val="clear" w:color="auto" w:fill="FFFFFF"/>
        </w:rPr>
        <w:t>7</w:t>
      </w:r>
      <w:r w:rsidRPr="001A75DD">
        <w:rPr>
          <w:color w:val="222222"/>
          <w:sz w:val="20"/>
          <w:szCs w:val="20"/>
          <w:shd w:val="clear" w:color="auto" w:fill="FFFFFF"/>
        </w:rPr>
        <w:t>(1), S4.</w:t>
      </w:r>
    </w:p>
    <w:p w14:paraId="4F34A57C"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shd w:val="clear" w:color="auto" w:fill="FFFFFF"/>
        </w:rPr>
      </w:pPr>
      <w:proofErr w:type="spellStart"/>
      <w:r w:rsidRPr="001A75DD">
        <w:rPr>
          <w:color w:val="222222"/>
          <w:sz w:val="20"/>
          <w:szCs w:val="20"/>
          <w:shd w:val="clear" w:color="auto" w:fill="FFFFFF"/>
        </w:rPr>
        <w:t>Nédellec</w:t>
      </w:r>
      <w:proofErr w:type="spellEnd"/>
      <w:r w:rsidRPr="001A75DD">
        <w:rPr>
          <w:color w:val="222222"/>
          <w:sz w:val="20"/>
          <w:szCs w:val="20"/>
          <w:shd w:val="clear" w:color="auto" w:fill="FFFFFF"/>
        </w:rPr>
        <w:t xml:space="preserve">, C., Bossy, R., Kim, J. D., Kim, J. J., </w:t>
      </w:r>
      <w:proofErr w:type="spellStart"/>
      <w:r w:rsidRPr="001A75DD">
        <w:rPr>
          <w:color w:val="222222"/>
          <w:sz w:val="20"/>
          <w:szCs w:val="20"/>
          <w:shd w:val="clear" w:color="auto" w:fill="FFFFFF"/>
        </w:rPr>
        <w:t>Ohta</w:t>
      </w:r>
      <w:proofErr w:type="spellEnd"/>
      <w:r w:rsidRPr="001A75DD">
        <w:rPr>
          <w:color w:val="222222"/>
          <w:sz w:val="20"/>
          <w:szCs w:val="20"/>
          <w:shd w:val="clear" w:color="auto" w:fill="FFFFFF"/>
        </w:rPr>
        <w:t xml:space="preserve">, T., </w:t>
      </w:r>
      <w:proofErr w:type="spellStart"/>
      <w:r w:rsidRPr="001A75DD">
        <w:rPr>
          <w:color w:val="222222"/>
          <w:sz w:val="20"/>
          <w:szCs w:val="20"/>
          <w:shd w:val="clear" w:color="auto" w:fill="FFFFFF"/>
        </w:rPr>
        <w:t>Pyysalo</w:t>
      </w:r>
      <w:proofErr w:type="spellEnd"/>
      <w:r w:rsidRPr="001A75DD">
        <w:rPr>
          <w:color w:val="222222"/>
          <w:sz w:val="20"/>
          <w:szCs w:val="20"/>
          <w:shd w:val="clear" w:color="auto" w:fill="FFFFFF"/>
        </w:rPr>
        <w:t xml:space="preserve">, S., &amp; </w:t>
      </w:r>
      <w:proofErr w:type="spellStart"/>
      <w:r w:rsidRPr="001A75DD">
        <w:rPr>
          <w:color w:val="222222"/>
          <w:sz w:val="20"/>
          <w:szCs w:val="20"/>
          <w:shd w:val="clear" w:color="auto" w:fill="FFFFFF"/>
        </w:rPr>
        <w:t>Zweigenbaum</w:t>
      </w:r>
      <w:proofErr w:type="spellEnd"/>
      <w:r w:rsidRPr="001A75DD">
        <w:rPr>
          <w:color w:val="222222"/>
          <w:sz w:val="20"/>
          <w:szCs w:val="20"/>
          <w:shd w:val="clear" w:color="auto" w:fill="FFFFFF"/>
        </w:rPr>
        <w:t xml:space="preserve">, P. (2013, August). Overview of </w:t>
      </w:r>
      <w:proofErr w:type="spellStart"/>
      <w:r w:rsidRPr="001A75DD">
        <w:rPr>
          <w:color w:val="222222"/>
          <w:sz w:val="20"/>
          <w:szCs w:val="20"/>
          <w:shd w:val="clear" w:color="auto" w:fill="FFFFFF"/>
        </w:rPr>
        <w:t>BioNLP</w:t>
      </w:r>
      <w:proofErr w:type="spellEnd"/>
      <w:r w:rsidRPr="001A75DD">
        <w:rPr>
          <w:color w:val="222222"/>
          <w:sz w:val="20"/>
          <w:szCs w:val="20"/>
          <w:shd w:val="clear" w:color="auto" w:fill="FFFFFF"/>
        </w:rPr>
        <w:t xml:space="preserve"> shared task 2013. </w:t>
      </w:r>
      <w:r w:rsidRPr="001A75DD">
        <w:rPr>
          <w:color w:val="222222"/>
          <w:sz w:val="20"/>
          <w:szCs w:val="20"/>
          <w:shd w:val="clear" w:color="auto" w:fill="FFFFFF"/>
        </w:rPr>
        <w:t xml:space="preserve">In </w:t>
      </w:r>
      <w:r w:rsidRPr="001A75DD">
        <w:rPr>
          <w:i/>
          <w:iCs/>
          <w:color w:val="222222"/>
          <w:sz w:val="20"/>
          <w:szCs w:val="20"/>
          <w:shd w:val="clear" w:color="auto" w:fill="FFFFFF"/>
        </w:rPr>
        <w:t xml:space="preserve">Proceedings of the </w:t>
      </w:r>
      <w:proofErr w:type="spellStart"/>
      <w:r w:rsidRPr="001A75DD">
        <w:rPr>
          <w:i/>
          <w:iCs/>
          <w:color w:val="222222"/>
          <w:sz w:val="20"/>
          <w:szCs w:val="20"/>
          <w:shd w:val="clear" w:color="auto" w:fill="FFFFFF"/>
        </w:rPr>
        <w:t>BioNLP</w:t>
      </w:r>
      <w:proofErr w:type="spellEnd"/>
      <w:r w:rsidRPr="001A75DD">
        <w:rPr>
          <w:i/>
          <w:iCs/>
          <w:color w:val="222222"/>
          <w:sz w:val="20"/>
          <w:szCs w:val="20"/>
          <w:shd w:val="clear" w:color="auto" w:fill="FFFFFF"/>
        </w:rPr>
        <w:t xml:space="preserve"> Shared Task 2013 Workshop</w:t>
      </w:r>
      <w:r w:rsidRPr="001A75DD">
        <w:rPr>
          <w:color w:val="222222"/>
          <w:sz w:val="20"/>
          <w:szCs w:val="20"/>
          <w:shd w:val="clear" w:color="auto" w:fill="FFFFFF"/>
        </w:rPr>
        <w:t xml:space="preserve"> (pp. 1-7).</w:t>
      </w:r>
    </w:p>
    <w:p w14:paraId="31BD5AA4"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shd w:val="clear" w:color="auto" w:fill="FFFFFF"/>
        </w:rPr>
      </w:pPr>
      <w:proofErr w:type="spellStart"/>
      <w:r w:rsidRPr="001A75DD">
        <w:rPr>
          <w:color w:val="222222"/>
          <w:sz w:val="20"/>
          <w:szCs w:val="20"/>
          <w:shd w:val="clear" w:color="auto" w:fill="FFFFFF"/>
        </w:rPr>
        <w:t>Pakhomov</w:t>
      </w:r>
      <w:proofErr w:type="spellEnd"/>
      <w:r w:rsidRPr="001A75DD">
        <w:rPr>
          <w:color w:val="222222"/>
          <w:sz w:val="20"/>
          <w:szCs w:val="20"/>
          <w:shd w:val="clear" w:color="auto" w:fill="FFFFFF"/>
        </w:rPr>
        <w:t xml:space="preserve">, S., </w:t>
      </w:r>
      <w:proofErr w:type="spellStart"/>
      <w:r w:rsidRPr="001A75DD">
        <w:rPr>
          <w:color w:val="222222"/>
          <w:sz w:val="20"/>
          <w:szCs w:val="20"/>
          <w:shd w:val="clear" w:color="auto" w:fill="FFFFFF"/>
        </w:rPr>
        <w:t>McInnes</w:t>
      </w:r>
      <w:proofErr w:type="spellEnd"/>
      <w:r w:rsidRPr="001A75DD">
        <w:rPr>
          <w:color w:val="222222"/>
          <w:sz w:val="20"/>
          <w:szCs w:val="20"/>
          <w:shd w:val="clear" w:color="auto" w:fill="FFFFFF"/>
        </w:rPr>
        <w:t>, B., Adam, T., Liu, Y., Pedersen, T., &amp; Melton, G. B. (2010). Semantic similarity and relatedness between clinical terms: an experimental study. In </w:t>
      </w:r>
      <w:r w:rsidRPr="001A75DD">
        <w:rPr>
          <w:i/>
          <w:iCs/>
          <w:color w:val="222222"/>
          <w:sz w:val="20"/>
          <w:szCs w:val="20"/>
          <w:shd w:val="clear" w:color="auto" w:fill="FFFFFF"/>
        </w:rPr>
        <w:t>AMIA annual symposium proceedings</w:t>
      </w:r>
      <w:r w:rsidRPr="001A75DD">
        <w:rPr>
          <w:color w:val="222222"/>
          <w:sz w:val="20"/>
          <w:szCs w:val="20"/>
          <w:shd w:val="clear" w:color="auto" w:fill="FFFFFF"/>
        </w:rPr>
        <w:t> (Vol. 2010, p. 572). American Medical Informatics Association.</w:t>
      </w:r>
    </w:p>
    <w:p w14:paraId="484B2230"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rPr>
      </w:pPr>
      <w:proofErr w:type="spellStart"/>
      <w:r w:rsidRPr="001A75DD">
        <w:rPr>
          <w:color w:val="222222"/>
          <w:sz w:val="20"/>
          <w:szCs w:val="20"/>
          <w:shd w:val="clear" w:color="auto" w:fill="FFFFFF"/>
        </w:rPr>
        <w:t>Rindflesch</w:t>
      </w:r>
      <w:proofErr w:type="spellEnd"/>
      <w:r w:rsidRPr="001A75DD">
        <w:rPr>
          <w:color w:val="222222"/>
          <w:sz w:val="20"/>
          <w:szCs w:val="20"/>
          <w:shd w:val="clear" w:color="auto" w:fill="FFFFFF"/>
        </w:rPr>
        <w:t xml:space="preserve">, T. C., Tanabe, L., Weinstein, J. N., &amp; Hunter, L. (2000). EDGAR: extraction of drugs, genes and relations from the biomedical literature. In </w:t>
      </w:r>
      <w:r w:rsidRPr="001A75DD">
        <w:rPr>
          <w:i/>
          <w:iCs/>
          <w:color w:val="222222"/>
          <w:sz w:val="20"/>
          <w:szCs w:val="20"/>
          <w:shd w:val="clear" w:color="auto" w:fill="FFFFFF"/>
        </w:rPr>
        <w:t>Pacific Symposium on Biocomputing. Pacific Symposium on Biocomputing</w:t>
      </w:r>
      <w:r w:rsidRPr="001A75DD">
        <w:rPr>
          <w:color w:val="222222"/>
          <w:sz w:val="20"/>
          <w:szCs w:val="20"/>
          <w:shd w:val="clear" w:color="auto" w:fill="FFFFFF"/>
        </w:rPr>
        <w:t xml:space="preserve"> (p. 517). NIH Public Access.</w:t>
      </w:r>
    </w:p>
    <w:p w14:paraId="056B78C3"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rPr>
      </w:pPr>
      <w:r w:rsidRPr="001A75DD">
        <w:rPr>
          <w:color w:val="222222"/>
          <w:sz w:val="20"/>
          <w:szCs w:val="20"/>
          <w:shd w:val="clear" w:color="auto" w:fill="FFFFFF"/>
        </w:rPr>
        <w:t>Sanchez-Cisneros, D., Martínez, P., &amp; Segura-</w:t>
      </w:r>
      <w:proofErr w:type="spellStart"/>
      <w:r w:rsidRPr="001A75DD">
        <w:rPr>
          <w:color w:val="222222"/>
          <w:sz w:val="20"/>
          <w:szCs w:val="20"/>
          <w:shd w:val="clear" w:color="auto" w:fill="FFFFFF"/>
        </w:rPr>
        <w:t>Bedmar</w:t>
      </w:r>
      <w:proofErr w:type="spellEnd"/>
      <w:r w:rsidRPr="001A75DD">
        <w:rPr>
          <w:color w:val="222222"/>
          <w:sz w:val="20"/>
          <w:szCs w:val="20"/>
          <w:shd w:val="clear" w:color="auto" w:fill="FFFFFF"/>
        </w:rPr>
        <w:t xml:space="preserve">, I. (2013, November). Combining dictionaries and ontologies for drug name recognition in biomedical texts. In </w:t>
      </w:r>
      <w:r w:rsidRPr="001A75DD">
        <w:rPr>
          <w:i/>
          <w:iCs/>
          <w:color w:val="222222"/>
          <w:sz w:val="20"/>
          <w:szCs w:val="20"/>
          <w:shd w:val="clear" w:color="auto" w:fill="FFFFFF"/>
        </w:rPr>
        <w:t>Proceedings of the 7th international workshop on Data and text mining in biomedical informatics</w:t>
      </w:r>
      <w:r w:rsidRPr="001A75DD">
        <w:rPr>
          <w:color w:val="222222"/>
          <w:sz w:val="20"/>
          <w:szCs w:val="20"/>
          <w:shd w:val="clear" w:color="auto" w:fill="FFFFFF"/>
        </w:rPr>
        <w:t xml:space="preserve"> (pp. 27-30). ACM.</w:t>
      </w:r>
    </w:p>
    <w:p w14:paraId="070484D8"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shd w:val="clear" w:color="auto" w:fill="FFFFFF"/>
        </w:rPr>
      </w:pPr>
      <w:r w:rsidRPr="001A75DD">
        <w:rPr>
          <w:color w:val="222222"/>
          <w:sz w:val="20"/>
          <w:szCs w:val="20"/>
          <w:shd w:val="clear" w:color="auto" w:fill="FFFFFF"/>
        </w:rPr>
        <w:t xml:space="preserve">Santos, C. N. D., &amp; </w:t>
      </w:r>
      <w:proofErr w:type="spellStart"/>
      <w:r w:rsidRPr="001A75DD">
        <w:rPr>
          <w:color w:val="222222"/>
          <w:sz w:val="20"/>
          <w:szCs w:val="20"/>
          <w:shd w:val="clear" w:color="auto" w:fill="FFFFFF"/>
        </w:rPr>
        <w:t>Guimarães</w:t>
      </w:r>
      <w:proofErr w:type="spellEnd"/>
      <w:r w:rsidRPr="001A75DD">
        <w:rPr>
          <w:color w:val="222222"/>
          <w:sz w:val="20"/>
          <w:szCs w:val="20"/>
          <w:shd w:val="clear" w:color="auto" w:fill="FFFFFF"/>
        </w:rPr>
        <w:t xml:space="preserve">, V. (2015). Boosting Named Entity Recognition with Neural Character Embeddings. </w:t>
      </w:r>
      <w:proofErr w:type="spellStart"/>
      <w:r w:rsidRPr="001A75DD">
        <w:rPr>
          <w:i/>
          <w:iCs/>
          <w:color w:val="222222"/>
          <w:sz w:val="20"/>
          <w:szCs w:val="20"/>
          <w:shd w:val="clear" w:color="auto" w:fill="FFFFFF"/>
        </w:rPr>
        <w:t>arXiv</w:t>
      </w:r>
      <w:proofErr w:type="spellEnd"/>
      <w:r w:rsidRPr="001A75DD">
        <w:rPr>
          <w:i/>
          <w:iCs/>
          <w:color w:val="222222"/>
          <w:sz w:val="20"/>
          <w:szCs w:val="20"/>
          <w:shd w:val="clear" w:color="auto" w:fill="FFFFFF"/>
        </w:rPr>
        <w:t xml:space="preserve"> preprint arXiv:1505.05008</w:t>
      </w:r>
      <w:r w:rsidRPr="001A75DD">
        <w:rPr>
          <w:color w:val="222222"/>
          <w:sz w:val="20"/>
          <w:szCs w:val="20"/>
          <w:shd w:val="clear" w:color="auto" w:fill="FFFFFF"/>
        </w:rPr>
        <w:t>.</w:t>
      </w:r>
    </w:p>
    <w:p w14:paraId="53690831"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shd w:val="clear" w:color="auto" w:fill="FFFFFF"/>
        </w:rPr>
      </w:pPr>
      <w:r w:rsidRPr="001A75DD">
        <w:rPr>
          <w:color w:val="222222"/>
          <w:sz w:val="20"/>
          <w:szCs w:val="20"/>
          <w:shd w:val="clear" w:color="auto" w:fill="FFFFFF"/>
        </w:rPr>
        <w:t xml:space="preserve">Schnabel, T., </w:t>
      </w:r>
      <w:proofErr w:type="spellStart"/>
      <w:r w:rsidRPr="001A75DD">
        <w:rPr>
          <w:color w:val="222222"/>
          <w:sz w:val="20"/>
          <w:szCs w:val="20"/>
          <w:shd w:val="clear" w:color="auto" w:fill="FFFFFF"/>
        </w:rPr>
        <w:t>Labutov</w:t>
      </w:r>
      <w:proofErr w:type="spellEnd"/>
      <w:r w:rsidRPr="001A75DD">
        <w:rPr>
          <w:color w:val="222222"/>
          <w:sz w:val="20"/>
          <w:szCs w:val="20"/>
          <w:shd w:val="clear" w:color="auto" w:fill="FFFFFF"/>
        </w:rPr>
        <w:t xml:space="preserve">, I., </w:t>
      </w:r>
      <w:proofErr w:type="spellStart"/>
      <w:r w:rsidRPr="001A75DD">
        <w:rPr>
          <w:color w:val="222222"/>
          <w:sz w:val="20"/>
          <w:szCs w:val="20"/>
          <w:shd w:val="clear" w:color="auto" w:fill="FFFFFF"/>
        </w:rPr>
        <w:t>Mimno</w:t>
      </w:r>
      <w:proofErr w:type="spellEnd"/>
      <w:r w:rsidRPr="001A75DD">
        <w:rPr>
          <w:color w:val="222222"/>
          <w:sz w:val="20"/>
          <w:szCs w:val="20"/>
          <w:shd w:val="clear" w:color="auto" w:fill="FFFFFF"/>
        </w:rPr>
        <w:t xml:space="preserve">, D., &amp; </w:t>
      </w:r>
      <w:proofErr w:type="spellStart"/>
      <w:r w:rsidRPr="001A75DD">
        <w:rPr>
          <w:color w:val="222222"/>
          <w:sz w:val="20"/>
          <w:szCs w:val="20"/>
          <w:shd w:val="clear" w:color="auto" w:fill="FFFFFF"/>
        </w:rPr>
        <w:t>Joachims</w:t>
      </w:r>
      <w:proofErr w:type="spellEnd"/>
      <w:r w:rsidRPr="001A75DD">
        <w:rPr>
          <w:color w:val="222222"/>
          <w:sz w:val="20"/>
          <w:szCs w:val="20"/>
          <w:shd w:val="clear" w:color="auto" w:fill="FFFFFF"/>
        </w:rPr>
        <w:t>, T. (2015). Evaluation methods for unsupervised word embeddings. In </w:t>
      </w:r>
      <w:r w:rsidRPr="001A75DD">
        <w:rPr>
          <w:i/>
          <w:iCs/>
          <w:color w:val="222222"/>
          <w:sz w:val="20"/>
          <w:szCs w:val="20"/>
          <w:shd w:val="clear" w:color="auto" w:fill="FFFFFF"/>
        </w:rPr>
        <w:t>Proceedings of the 2015 Conference on Empirical Methods in Natural Language Processing</w:t>
      </w:r>
      <w:r w:rsidRPr="001A75DD">
        <w:rPr>
          <w:color w:val="222222"/>
          <w:sz w:val="20"/>
          <w:szCs w:val="20"/>
          <w:shd w:val="clear" w:color="auto" w:fill="FFFFFF"/>
        </w:rPr>
        <w:t> (pp. 298-307).</w:t>
      </w:r>
    </w:p>
    <w:p w14:paraId="7F6C22B4"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shd w:val="clear" w:color="auto" w:fill="FFFFFF"/>
        </w:rPr>
      </w:pPr>
      <w:r w:rsidRPr="001A75DD">
        <w:rPr>
          <w:rFonts w:eastAsia="Times New Roman"/>
          <w:color w:val="222222"/>
          <w:sz w:val="20"/>
          <w:szCs w:val="20"/>
          <w:shd w:val="clear" w:color="auto" w:fill="FFFFFF"/>
        </w:rPr>
        <w:t>Segura-</w:t>
      </w:r>
      <w:proofErr w:type="spellStart"/>
      <w:r w:rsidRPr="001A75DD">
        <w:rPr>
          <w:rFonts w:eastAsia="Times New Roman"/>
          <w:color w:val="222222"/>
          <w:sz w:val="20"/>
          <w:szCs w:val="20"/>
          <w:shd w:val="clear" w:color="auto" w:fill="FFFFFF"/>
        </w:rPr>
        <w:t>Bedmar</w:t>
      </w:r>
      <w:proofErr w:type="spellEnd"/>
      <w:r w:rsidRPr="001A75DD">
        <w:rPr>
          <w:rFonts w:eastAsia="Times New Roman"/>
          <w:color w:val="222222"/>
          <w:sz w:val="20"/>
          <w:szCs w:val="20"/>
          <w:shd w:val="clear" w:color="auto" w:fill="FFFFFF"/>
        </w:rPr>
        <w:t>, I., Martinez, P., &amp; Sánchez Cisneros, D. (2011). The 1st DDIExtraction-2011 challenge task: Extraction of Drug-Drug Interactions from biomedical texts.</w:t>
      </w:r>
    </w:p>
    <w:p w14:paraId="727C4A99"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rPr>
      </w:pPr>
      <w:r w:rsidRPr="001A75DD">
        <w:rPr>
          <w:color w:val="222222"/>
          <w:sz w:val="20"/>
          <w:szCs w:val="20"/>
          <w:shd w:val="clear" w:color="auto" w:fill="FFFFFF"/>
        </w:rPr>
        <w:t>Segura-</w:t>
      </w:r>
      <w:proofErr w:type="spellStart"/>
      <w:r w:rsidRPr="001A75DD">
        <w:rPr>
          <w:color w:val="222222"/>
          <w:sz w:val="20"/>
          <w:szCs w:val="20"/>
          <w:shd w:val="clear" w:color="auto" w:fill="FFFFFF"/>
        </w:rPr>
        <w:t>Bedmar</w:t>
      </w:r>
      <w:proofErr w:type="spellEnd"/>
      <w:r w:rsidRPr="001A75DD">
        <w:rPr>
          <w:color w:val="222222"/>
          <w:sz w:val="20"/>
          <w:szCs w:val="20"/>
          <w:shd w:val="clear" w:color="auto" w:fill="FFFFFF"/>
        </w:rPr>
        <w:t xml:space="preserve">, I., Martínez, P., &amp; Herrero </w:t>
      </w:r>
      <w:proofErr w:type="spellStart"/>
      <w:r w:rsidRPr="001A75DD">
        <w:rPr>
          <w:color w:val="222222"/>
          <w:sz w:val="20"/>
          <w:szCs w:val="20"/>
          <w:shd w:val="clear" w:color="auto" w:fill="FFFFFF"/>
        </w:rPr>
        <w:t>Zazo</w:t>
      </w:r>
      <w:proofErr w:type="spellEnd"/>
      <w:r w:rsidRPr="001A75DD">
        <w:rPr>
          <w:color w:val="222222"/>
          <w:sz w:val="20"/>
          <w:szCs w:val="20"/>
          <w:shd w:val="clear" w:color="auto" w:fill="FFFFFF"/>
        </w:rPr>
        <w:t>, M. (2013). Semeval-2013 task 9: Extraction of drug-drug interactions from biomedical texts (</w:t>
      </w:r>
      <w:proofErr w:type="spellStart"/>
      <w:r w:rsidRPr="001A75DD">
        <w:rPr>
          <w:color w:val="222222"/>
          <w:sz w:val="20"/>
          <w:szCs w:val="20"/>
          <w:shd w:val="clear" w:color="auto" w:fill="FFFFFF"/>
        </w:rPr>
        <w:t>ddiextraction</w:t>
      </w:r>
      <w:proofErr w:type="spellEnd"/>
      <w:r w:rsidRPr="001A75DD">
        <w:rPr>
          <w:color w:val="222222"/>
          <w:sz w:val="20"/>
          <w:szCs w:val="20"/>
          <w:shd w:val="clear" w:color="auto" w:fill="FFFFFF"/>
        </w:rPr>
        <w:t xml:space="preserve"> 2013). Association for Computational Linguistics.</w:t>
      </w:r>
    </w:p>
    <w:p w14:paraId="2546CF7D" w14:textId="77777777" w:rsidR="007B5765" w:rsidRPr="001A75DD"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shd w:val="clear" w:color="auto" w:fill="FFFFFF"/>
        </w:rPr>
      </w:pPr>
      <w:r w:rsidRPr="001A75DD">
        <w:rPr>
          <w:color w:val="222222"/>
          <w:sz w:val="20"/>
          <w:szCs w:val="20"/>
          <w:shd w:val="clear" w:color="auto" w:fill="FFFFFF"/>
        </w:rPr>
        <w:t>Segura-</w:t>
      </w:r>
      <w:proofErr w:type="spellStart"/>
      <w:r w:rsidRPr="001A75DD">
        <w:rPr>
          <w:color w:val="222222"/>
          <w:sz w:val="20"/>
          <w:szCs w:val="20"/>
          <w:shd w:val="clear" w:color="auto" w:fill="FFFFFF"/>
        </w:rPr>
        <w:t>Bedmar</w:t>
      </w:r>
      <w:proofErr w:type="spellEnd"/>
      <w:r w:rsidRPr="001A75DD">
        <w:rPr>
          <w:color w:val="222222"/>
          <w:sz w:val="20"/>
          <w:szCs w:val="20"/>
          <w:shd w:val="clear" w:color="auto" w:fill="FFFFFF"/>
        </w:rPr>
        <w:t xml:space="preserve">, I., Suárez-Paniagua, V., &amp; </w:t>
      </w:r>
      <w:proofErr w:type="spellStart"/>
      <w:r w:rsidRPr="001A75DD">
        <w:rPr>
          <w:color w:val="222222"/>
          <w:sz w:val="20"/>
          <w:szCs w:val="20"/>
          <w:shd w:val="clear" w:color="auto" w:fill="FFFFFF"/>
        </w:rPr>
        <w:t>Martınez</w:t>
      </w:r>
      <w:proofErr w:type="spellEnd"/>
      <w:r w:rsidRPr="001A75DD">
        <w:rPr>
          <w:color w:val="222222"/>
          <w:sz w:val="20"/>
          <w:szCs w:val="20"/>
          <w:shd w:val="clear" w:color="auto" w:fill="FFFFFF"/>
        </w:rPr>
        <w:t xml:space="preserve">, P. (2015, September). Exploring word embedding for drug name recognition. In </w:t>
      </w:r>
      <w:r w:rsidRPr="001A75DD">
        <w:rPr>
          <w:i/>
          <w:iCs/>
          <w:color w:val="222222"/>
          <w:sz w:val="20"/>
          <w:szCs w:val="20"/>
          <w:shd w:val="clear" w:color="auto" w:fill="FFFFFF"/>
        </w:rPr>
        <w:t>SIXTH INTERNATIONAL WORKSHOP ON HEALTH TEXT MINING AND INFORMATION ANALYSIS (LOUHI)</w:t>
      </w:r>
      <w:r w:rsidRPr="001A75DD">
        <w:rPr>
          <w:color w:val="222222"/>
          <w:sz w:val="20"/>
          <w:szCs w:val="20"/>
          <w:shd w:val="clear" w:color="auto" w:fill="FFFFFF"/>
        </w:rPr>
        <w:t xml:space="preserve"> (p. 64).</w:t>
      </w:r>
    </w:p>
    <w:p w14:paraId="4383BACD" w14:textId="77777777" w:rsidR="00E2476E" w:rsidRDefault="007B5765" w:rsidP="00E2476E">
      <w:pPr>
        <w:pStyle w:val="NormalWeb"/>
        <w:shd w:val="clear" w:color="auto" w:fill="FFFFFF"/>
        <w:spacing w:before="0" w:beforeAutospacing="0" w:after="60" w:afterAutospacing="0"/>
        <w:ind w:left="216" w:hanging="216"/>
        <w:jc w:val="both"/>
        <w:textAlignment w:val="baseline"/>
        <w:rPr>
          <w:color w:val="222222"/>
          <w:sz w:val="20"/>
          <w:szCs w:val="20"/>
          <w:shd w:val="clear" w:color="auto" w:fill="FFFFFF"/>
        </w:rPr>
      </w:pPr>
      <w:r w:rsidRPr="001A75DD">
        <w:rPr>
          <w:color w:val="222222"/>
          <w:sz w:val="20"/>
          <w:szCs w:val="20"/>
          <w:shd w:val="clear" w:color="auto" w:fill="FFFFFF"/>
        </w:rPr>
        <w:t>Tang, B., Cao, H., Wang, X., Chen, Q., &amp; Xu, H. (2014). Evaluating word representation features in biomedical named entity recognition tasks. </w:t>
      </w:r>
      <w:r w:rsidRPr="001A75DD">
        <w:rPr>
          <w:i/>
          <w:iCs/>
          <w:color w:val="222222"/>
          <w:sz w:val="20"/>
          <w:szCs w:val="20"/>
          <w:shd w:val="clear" w:color="auto" w:fill="FFFFFF"/>
        </w:rPr>
        <w:t>BioMed research international</w:t>
      </w:r>
      <w:r w:rsidRPr="001A75DD">
        <w:rPr>
          <w:color w:val="222222"/>
          <w:sz w:val="20"/>
          <w:szCs w:val="20"/>
          <w:shd w:val="clear" w:color="auto" w:fill="FFFFFF"/>
        </w:rPr>
        <w:t>, </w:t>
      </w:r>
      <w:r w:rsidRPr="001A75DD">
        <w:rPr>
          <w:i/>
          <w:iCs/>
          <w:color w:val="222222"/>
          <w:sz w:val="20"/>
          <w:szCs w:val="20"/>
          <w:shd w:val="clear" w:color="auto" w:fill="FFFFFF"/>
        </w:rPr>
        <w:t>2014</w:t>
      </w:r>
      <w:r w:rsidRPr="001A75DD">
        <w:rPr>
          <w:color w:val="222222"/>
          <w:sz w:val="20"/>
          <w:szCs w:val="20"/>
          <w:shd w:val="clear" w:color="auto" w:fill="FFFFFF"/>
        </w:rPr>
        <w:t>.</w:t>
      </w:r>
      <w:r w:rsidR="00E2476E" w:rsidRPr="00E2476E">
        <w:rPr>
          <w:color w:val="222222"/>
          <w:sz w:val="20"/>
          <w:szCs w:val="20"/>
          <w:shd w:val="clear" w:color="auto" w:fill="FFFFFF"/>
        </w:rPr>
        <w:t xml:space="preserve"> </w:t>
      </w:r>
    </w:p>
    <w:p w14:paraId="123DB509" w14:textId="0C3AB6CE" w:rsidR="00E2476E" w:rsidRPr="001A75DD" w:rsidRDefault="00E2476E" w:rsidP="00E2476E">
      <w:pPr>
        <w:pStyle w:val="NormalWeb"/>
        <w:shd w:val="clear" w:color="auto" w:fill="FFFFFF"/>
        <w:spacing w:before="0" w:beforeAutospacing="0" w:after="60" w:afterAutospacing="0"/>
        <w:ind w:left="216" w:hanging="216"/>
        <w:jc w:val="both"/>
        <w:textAlignment w:val="baseline"/>
        <w:rPr>
          <w:color w:val="222222"/>
          <w:sz w:val="20"/>
          <w:szCs w:val="20"/>
        </w:rPr>
      </w:pPr>
      <w:bookmarkStart w:id="0" w:name="_GoBack"/>
      <w:bookmarkEnd w:id="0"/>
      <w:r w:rsidRPr="001A75DD">
        <w:rPr>
          <w:color w:val="222222"/>
          <w:sz w:val="20"/>
          <w:szCs w:val="20"/>
          <w:shd w:val="clear" w:color="auto" w:fill="FFFFFF"/>
        </w:rPr>
        <w:t xml:space="preserve">Wang, J., Zhang, J., An, Y., Lin, H., Yang, Z., Zhang, Y., &amp; Sun, Y. (2015, November). Biomedical event trigger detection by dependency-based word embedding. In </w:t>
      </w:r>
      <w:r w:rsidRPr="001A75DD">
        <w:rPr>
          <w:i/>
          <w:iCs/>
          <w:color w:val="222222"/>
          <w:sz w:val="20"/>
          <w:szCs w:val="20"/>
          <w:shd w:val="clear" w:color="auto" w:fill="FFFFFF"/>
        </w:rPr>
        <w:t>Bioinformatics and Biomedicine (BIBM), 2015 IEEE International Conference on</w:t>
      </w:r>
      <w:r w:rsidRPr="001A75DD">
        <w:rPr>
          <w:color w:val="222222"/>
          <w:sz w:val="20"/>
          <w:szCs w:val="20"/>
          <w:shd w:val="clear" w:color="auto" w:fill="FFFFFF"/>
        </w:rPr>
        <w:t xml:space="preserve"> (pp. 429-432). IEEE.</w:t>
      </w:r>
    </w:p>
    <w:sectPr w:rsidR="00E2476E" w:rsidRPr="001A75DD" w:rsidSect="005B457D">
      <w:type w:val="continuous"/>
      <w:pgSz w:w="11900" w:h="16840" w:code="9"/>
      <w:pgMar w:top="1440" w:right="1440" w:bottom="1440" w:left="1440" w:header="432" w:footer="576"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FB756" w14:textId="77777777" w:rsidR="000C6BD8" w:rsidRDefault="000C6BD8" w:rsidP="005B457D">
      <w:r>
        <w:separator/>
      </w:r>
    </w:p>
  </w:endnote>
  <w:endnote w:type="continuationSeparator" w:id="0">
    <w:p w14:paraId="7116A73D" w14:textId="77777777" w:rsidR="000C6BD8" w:rsidRDefault="000C6BD8" w:rsidP="005B4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B3C05" w14:textId="77777777" w:rsidR="000D759D" w:rsidRDefault="000D759D" w:rsidP="0008224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CA3148" w14:textId="77777777" w:rsidR="000D759D" w:rsidRDefault="000D759D">
    <w:pPr>
      <w:pStyle w:val="Footer"/>
    </w:pPr>
  </w:p>
  <w:p w14:paraId="0FD16A1B" w14:textId="77777777" w:rsidR="000D759D" w:rsidRDefault="000D75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8E535" w14:textId="77777777" w:rsidR="000C6BD8" w:rsidRDefault="000C6BD8" w:rsidP="005B457D">
      <w:r>
        <w:separator/>
      </w:r>
    </w:p>
  </w:footnote>
  <w:footnote w:type="continuationSeparator" w:id="0">
    <w:p w14:paraId="11BEBE4D" w14:textId="77777777" w:rsidR="000C6BD8" w:rsidRDefault="000C6BD8" w:rsidP="005B457D">
      <w:r>
        <w:continuationSeparator/>
      </w:r>
    </w:p>
  </w:footnote>
  <w:footnote w:id="1">
    <w:p w14:paraId="370B1431" w14:textId="77777777" w:rsidR="000D759D" w:rsidRDefault="000D759D" w:rsidP="005B457D">
      <w:pPr>
        <w:pStyle w:val="FootnoteText"/>
      </w:pPr>
      <w:r>
        <w:rPr>
          <w:rStyle w:val="FootnoteReference"/>
        </w:rPr>
        <w:footnoteRef/>
      </w:r>
      <w:r>
        <w:t xml:space="preserve"> </w:t>
      </w:r>
      <w:hyperlink r:id="rId1" w:history="1">
        <w:r w:rsidRPr="00260362">
          <w:rPr>
            <w:rStyle w:val="Hyperlink"/>
            <w:sz w:val="22"/>
            <w:szCs w:val="22"/>
          </w:rPr>
          <w:t>www.drugbank.ca/releases/latest</w:t>
        </w:r>
      </w:hyperlink>
    </w:p>
  </w:footnote>
  <w:footnote w:id="2">
    <w:p w14:paraId="3F127DCF" w14:textId="77777777" w:rsidR="000D759D" w:rsidRDefault="000D759D" w:rsidP="005B457D">
      <w:pPr>
        <w:pStyle w:val="FootnoteText"/>
      </w:pPr>
      <w:r>
        <w:rPr>
          <w:rStyle w:val="FootnoteReference"/>
        </w:rPr>
        <w:footnoteRef/>
      </w:r>
      <w:r>
        <w:t xml:space="preserve"> </w:t>
      </w:r>
      <w:hyperlink r:id="rId2" w:history="1">
        <w:r w:rsidRPr="00FF3755">
          <w:rPr>
            <w:rStyle w:val="Hyperlink"/>
            <w:sz w:val="22"/>
            <w:szCs w:val="22"/>
          </w:rPr>
          <w:t>https://code.google.com/archive/p/word2vec/</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A25AD"/>
    <w:multiLevelType w:val="hybridMultilevel"/>
    <w:tmpl w:val="42865B42"/>
    <w:lvl w:ilvl="0" w:tplc="5992AC1C">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57D"/>
    <w:rsid w:val="00006C25"/>
    <w:rsid w:val="00024605"/>
    <w:rsid w:val="0003256E"/>
    <w:rsid w:val="00045DE5"/>
    <w:rsid w:val="00055F82"/>
    <w:rsid w:val="000714F6"/>
    <w:rsid w:val="00077C72"/>
    <w:rsid w:val="00077F24"/>
    <w:rsid w:val="0008224E"/>
    <w:rsid w:val="000C6BD8"/>
    <w:rsid w:val="000D759D"/>
    <w:rsid w:val="001070FE"/>
    <w:rsid w:val="001275BE"/>
    <w:rsid w:val="001307E1"/>
    <w:rsid w:val="00133B00"/>
    <w:rsid w:val="00175DEB"/>
    <w:rsid w:val="00193367"/>
    <w:rsid w:val="00195FCA"/>
    <w:rsid w:val="00207D30"/>
    <w:rsid w:val="00265CA2"/>
    <w:rsid w:val="00271A91"/>
    <w:rsid w:val="002C2AF8"/>
    <w:rsid w:val="002C50E1"/>
    <w:rsid w:val="002F2432"/>
    <w:rsid w:val="00334283"/>
    <w:rsid w:val="0034097E"/>
    <w:rsid w:val="00376911"/>
    <w:rsid w:val="00380EAB"/>
    <w:rsid w:val="003D537B"/>
    <w:rsid w:val="0041010E"/>
    <w:rsid w:val="00433C96"/>
    <w:rsid w:val="0045076E"/>
    <w:rsid w:val="00477E00"/>
    <w:rsid w:val="00490A3D"/>
    <w:rsid w:val="004B0EF5"/>
    <w:rsid w:val="004B71DA"/>
    <w:rsid w:val="004D43CA"/>
    <w:rsid w:val="004D4B54"/>
    <w:rsid w:val="004F15EB"/>
    <w:rsid w:val="004F4B66"/>
    <w:rsid w:val="005225E5"/>
    <w:rsid w:val="0053420C"/>
    <w:rsid w:val="0054011A"/>
    <w:rsid w:val="00565BDC"/>
    <w:rsid w:val="005B457D"/>
    <w:rsid w:val="006132D6"/>
    <w:rsid w:val="00633961"/>
    <w:rsid w:val="0065076E"/>
    <w:rsid w:val="006513F0"/>
    <w:rsid w:val="00675FFE"/>
    <w:rsid w:val="006977B1"/>
    <w:rsid w:val="006B4390"/>
    <w:rsid w:val="006C6AEC"/>
    <w:rsid w:val="006D14B6"/>
    <w:rsid w:val="0075358C"/>
    <w:rsid w:val="007721D8"/>
    <w:rsid w:val="00796BF2"/>
    <w:rsid w:val="007A3C64"/>
    <w:rsid w:val="007B5765"/>
    <w:rsid w:val="008073CD"/>
    <w:rsid w:val="00831ECF"/>
    <w:rsid w:val="008573C3"/>
    <w:rsid w:val="008A5EC8"/>
    <w:rsid w:val="008B56B4"/>
    <w:rsid w:val="008C4322"/>
    <w:rsid w:val="008E7449"/>
    <w:rsid w:val="00907407"/>
    <w:rsid w:val="009434B2"/>
    <w:rsid w:val="009D1CC7"/>
    <w:rsid w:val="009E3C4C"/>
    <w:rsid w:val="009E4C86"/>
    <w:rsid w:val="009F1E88"/>
    <w:rsid w:val="00A07333"/>
    <w:rsid w:val="00A51C00"/>
    <w:rsid w:val="00A704DC"/>
    <w:rsid w:val="00A80617"/>
    <w:rsid w:val="00A83A0E"/>
    <w:rsid w:val="00AD19DF"/>
    <w:rsid w:val="00AE33AF"/>
    <w:rsid w:val="00AE7D35"/>
    <w:rsid w:val="00AF6909"/>
    <w:rsid w:val="00B15FBD"/>
    <w:rsid w:val="00B44F63"/>
    <w:rsid w:val="00B50587"/>
    <w:rsid w:val="00B57F89"/>
    <w:rsid w:val="00B73FAD"/>
    <w:rsid w:val="00B76490"/>
    <w:rsid w:val="00BF1BF2"/>
    <w:rsid w:val="00BF21CB"/>
    <w:rsid w:val="00BF50BA"/>
    <w:rsid w:val="00C22D09"/>
    <w:rsid w:val="00C2336B"/>
    <w:rsid w:val="00C27198"/>
    <w:rsid w:val="00C56F52"/>
    <w:rsid w:val="00C64468"/>
    <w:rsid w:val="00C66DA0"/>
    <w:rsid w:val="00C91DE1"/>
    <w:rsid w:val="00CB5BD3"/>
    <w:rsid w:val="00CC4091"/>
    <w:rsid w:val="00CD402C"/>
    <w:rsid w:val="00D44F40"/>
    <w:rsid w:val="00DA49A2"/>
    <w:rsid w:val="00DD5D48"/>
    <w:rsid w:val="00DD630D"/>
    <w:rsid w:val="00E2476E"/>
    <w:rsid w:val="00E25B01"/>
    <w:rsid w:val="00E4113F"/>
    <w:rsid w:val="00E7252A"/>
    <w:rsid w:val="00EA6DA7"/>
    <w:rsid w:val="00EB5A66"/>
    <w:rsid w:val="00EB6CBF"/>
    <w:rsid w:val="00EE42F4"/>
    <w:rsid w:val="00F04AB5"/>
    <w:rsid w:val="00F160A3"/>
    <w:rsid w:val="00F2222A"/>
    <w:rsid w:val="00F3383D"/>
    <w:rsid w:val="00F433C5"/>
    <w:rsid w:val="00F907F0"/>
    <w:rsid w:val="00FB3936"/>
    <w:rsid w:val="00FC141E"/>
    <w:rsid w:val="00FC3AD0"/>
    <w:rsid w:val="00FC7D63"/>
    <w:rsid w:val="00FE4C08"/>
    <w:rsid w:val="00FF4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7CA1C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57D"/>
    <w:pPr>
      <w:tabs>
        <w:tab w:val="center" w:pos="4680"/>
        <w:tab w:val="right" w:pos="9360"/>
      </w:tabs>
    </w:pPr>
  </w:style>
  <w:style w:type="character" w:customStyle="1" w:styleId="HeaderChar">
    <w:name w:val="Header Char"/>
    <w:basedOn w:val="DefaultParagraphFont"/>
    <w:link w:val="Header"/>
    <w:uiPriority w:val="99"/>
    <w:rsid w:val="005B457D"/>
  </w:style>
  <w:style w:type="paragraph" w:styleId="Footer">
    <w:name w:val="footer"/>
    <w:basedOn w:val="Normal"/>
    <w:link w:val="FooterChar"/>
    <w:uiPriority w:val="99"/>
    <w:unhideWhenUsed/>
    <w:rsid w:val="005B457D"/>
    <w:pPr>
      <w:tabs>
        <w:tab w:val="center" w:pos="4680"/>
        <w:tab w:val="right" w:pos="9360"/>
      </w:tabs>
    </w:pPr>
  </w:style>
  <w:style w:type="character" w:customStyle="1" w:styleId="FooterChar">
    <w:name w:val="Footer Char"/>
    <w:basedOn w:val="DefaultParagraphFont"/>
    <w:link w:val="Footer"/>
    <w:uiPriority w:val="99"/>
    <w:rsid w:val="005B457D"/>
  </w:style>
  <w:style w:type="paragraph" w:customStyle="1" w:styleId="ACLSubmissionConfidentialityHeader">
    <w:name w:val="ACL Submission Confidentiality Header"/>
    <w:basedOn w:val="Normal"/>
    <w:link w:val="ACLSubmissionConfidentialityHeaderChar"/>
    <w:qFormat/>
    <w:rsid w:val="005B457D"/>
    <w:pPr>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5B457D"/>
    <w:rPr>
      <w:rFonts w:ascii="Arial" w:eastAsia="Times New Roman" w:hAnsi="Arial" w:cs="Arial"/>
      <w:b/>
      <w:spacing w:val="-2"/>
      <w:kern w:val="16"/>
      <w:sz w:val="18"/>
      <w:szCs w:val="20"/>
      <w:lang w:eastAsia="de-DE"/>
    </w:rPr>
  </w:style>
  <w:style w:type="character" w:styleId="PageNumber">
    <w:name w:val="page number"/>
    <w:basedOn w:val="DefaultParagraphFont"/>
    <w:uiPriority w:val="99"/>
    <w:semiHidden/>
    <w:unhideWhenUsed/>
    <w:rsid w:val="005B457D"/>
  </w:style>
  <w:style w:type="character" w:styleId="Hyperlink">
    <w:name w:val="Hyperlink"/>
    <w:basedOn w:val="DefaultParagraphFont"/>
    <w:uiPriority w:val="99"/>
    <w:unhideWhenUsed/>
    <w:rsid w:val="005B457D"/>
    <w:rPr>
      <w:color w:val="0563C1" w:themeColor="hyperlink"/>
      <w:u w:val="single"/>
    </w:rPr>
  </w:style>
  <w:style w:type="paragraph" w:styleId="FootnoteText">
    <w:name w:val="footnote text"/>
    <w:basedOn w:val="Normal"/>
    <w:link w:val="FootnoteTextChar"/>
    <w:uiPriority w:val="99"/>
    <w:unhideWhenUsed/>
    <w:rsid w:val="005B457D"/>
    <w:rPr>
      <w:rFonts w:ascii="Times New Roman" w:hAnsi="Times New Roman" w:cs="Times New Roman"/>
    </w:rPr>
  </w:style>
  <w:style w:type="character" w:customStyle="1" w:styleId="FootnoteTextChar">
    <w:name w:val="Footnote Text Char"/>
    <w:basedOn w:val="DefaultParagraphFont"/>
    <w:link w:val="FootnoteText"/>
    <w:uiPriority w:val="99"/>
    <w:rsid w:val="005B457D"/>
    <w:rPr>
      <w:rFonts w:ascii="Times New Roman" w:hAnsi="Times New Roman" w:cs="Times New Roman"/>
    </w:rPr>
  </w:style>
  <w:style w:type="character" w:styleId="FootnoteReference">
    <w:name w:val="footnote reference"/>
    <w:basedOn w:val="DefaultParagraphFont"/>
    <w:uiPriority w:val="99"/>
    <w:unhideWhenUsed/>
    <w:rsid w:val="005B457D"/>
    <w:rPr>
      <w:vertAlign w:val="superscript"/>
    </w:rPr>
  </w:style>
  <w:style w:type="table" w:styleId="TableGrid">
    <w:name w:val="Table Grid"/>
    <w:basedOn w:val="TableNormal"/>
    <w:rsid w:val="005B4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LTitle">
    <w:name w:val="ACL Title"/>
    <w:basedOn w:val="Normal"/>
    <w:next w:val="Normal"/>
    <w:qFormat/>
    <w:rsid w:val="005B457D"/>
    <w:pPr>
      <w:spacing w:line="252" w:lineRule="auto"/>
      <w:jc w:val="center"/>
    </w:pPr>
    <w:rPr>
      <w:rFonts w:ascii="Times New Roman" w:eastAsia="MS Mincho" w:hAnsi="Times New Roman" w:cs="Times New Roman"/>
      <w:b/>
      <w:bCs/>
      <w:sz w:val="30"/>
      <w:szCs w:val="30"/>
      <w:lang w:eastAsia="de-DE"/>
    </w:rPr>
  </w:style>
  <w:style w:type="paragraph" w:customStyle="1" w:styleId="ACLRulerLeft">
    <w:name w:val="ACL Ruler Left"/>
    <w:basedOn w:val="Normal"/>
    <w:qFormat/>
    <w:rsid w:val="005B457D"/>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Author">
    <w:name w:val="ACL Author"/>
    <w:basedOn w:val="Normal"/>
    <w:next w:val="Normal"/>
    <w:qFormat/>
    <w:rsid w:val="005B457D"/>
    <w:pPr>
      <w:spacing w:line="252" w:lineRule="auto"/>
      <w:jc w:val="center"/>
    </w:pPr>
    <w:rPr>
      <w:rFonts w:ascii="Times New Roman" w:eastAsia="MS Mincho" w:hAnsi="Times New Roman" w:cs="Times New Roman"/>
      <w:b/>
      <w:bCs/>
      <w:spacing w:val="-2"/>
      <w:kern w:val="16"/>
      <w:szCs w:val="22"/>
      <w:lang w:eastAsia="tr-TR"/>
    </w:rPr>
  </w:style>
  <w:style w:type="paragraph" w:customStyle="1" w:styleId="ACLRulerRight">
    <w:name w:val="ACL Ruler Right"/>
    <w:basedOn w:val="ACLRulerLeft"/>
    <w:qFormat/>
    <w:rsid w:val="00E25B01"/>
    <w:pPr>
      <w:ind w:left="0" w:right="144"/>
      <w:jc w:val="right"/>
    </w:pPr>
  </w:style>
  <w:style w:type="paragraph" w:styleId="BalloonText">
    <w:name w:val="Balloon Text"/>
    <w:basedOn w:val="Normal"/>
    <w:link w:val="BalloonTextChar"/>
    <w:uiPriority w:val="99"/>
    <w:semiHidden/>
    <w:unhideWhenUsed/>
    <w:rsid w:val="000822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24E"/>
    <w:rPr>
      <w:rFonts w:ascii="Lucida Grande" w:hAnsi="Lucida Grande" w:cs="Lucida Grande"/>
      <w:sz w:val="18"/>
      <w:szCs w:val="18"/>
    </w:rPr>
  </w:style>
  <w:style w:type="paragraph" w:styleId="Revision">
    <w:name w:val="Revision"/>
    <w:hidden/>
    <w:uiPriority w:val="99"/>
    <w:semiHidden/>
    <w:rsid w:val="00EB6CBF"/>
  </w:style>
  <w:style w:type="paragraph" w:styleId="ListParagraph">
    <w:name w:val="List Paragraph"/>
    <w:basedOn w:val="Normal"/>
    <w:uiPriority w:val="34"/>
    <w:qFormat/>
    <w:rsid w:val="00EA6DA7"/>
    <w:pPr>
      <w:ind w:left="720"/>
      <w:contextualSpacing/>
    </w:pPr>
    <w:rPr>
      <w:rFonts w:ascii="Times New Roman" w:hAnsi="Times New Roman" w:cs="Times New Roman"/>
    </w:rPr>
  </w:style>
  <w:style w:type="paragraph" w:customStyle="1" w:styleId="AMIAHeading">
    <w:name w:val="AMIA Heading"/>
    <w:basedOn w:val="Normal"/>
    <w:rsid w:val="00EA6DA7"/>
    <w:pPr>
      <w:keepNext/>
      <w:spacing w:before="120" w:after="120" w:line="480" w:lineRule="auto"/>
      <w:jc w:val="both"/>
      <w:outlineLvl w:val="0"/>
    </w:pPr>
    <w:rPr>
      <w:rFonts w:ascii="Times New Roman" w:eastAsia="Times New Roman" w:hAnsi="Times New Roman" w:cs="Times New Roman"/>
      <w:b/>
      <w:sz w:val="20"/>
      <w:szCs w:val="20"/>
      <w:lang w:eastAsia="en-US"/>
    </w:rPr>
  </w:style>
  <w:style w:type="paragraph" w:styleId="Caption">
    <w:name w:val="caption"/>
    <w:basedOn w:val="Normal"/>
    <w:next w:val="Normal"/>
    <w:unhideWhenUsed/>
    <w:qFormat/>
    <w:rsid w:val="00EA6DA7"/>
    <w:pPr>
      <w:spacing w:after="200" w:line="480" w:lineRule="auto"/>
    </w:pPr>
    <w:rPr>
      <w:rFonts w:ascii="Times New Roman" w:eastAsia="Times New Roman" w:hAnsi="Times New Roman" w:cs="Times New Roman"/>
      <w:b/>
      <w:bCs/>
      <w:color w:val="000000" w:themeColor="text1"/>
      <w:sz w:val="18"/>
      <w:szCs w:val="18"/>
      <w:lang w:eastAsia="en-US"/>
    </w:rPr>
  </w:style>
  <w:style w:type="paragraph" w:styleId="NormalWeb">
    <w:name w:val="Normal (Web)"/>
    <w:basedOn w:val="Normal"/>
    <w:uiPriority w:val="99"/>
    <w:unhideWhenUsed/>
    <w:rsid w:val="00077F24"/>
    <w:pPr>
      <w:spacing w:before="100" w:beforeAutospacing="1" w:after="100" w:afterAutospacing="1"/>
    </w:pPr>
    <w:rPr>
      <w:rFonts w:ascii="Times New Roman" w:hAnsi="Times New Roman" w:cs="Times New Roman"/>
    </w:rPr>
  </w:style>
  <w:style w:type="character" w:styleId="UnresolvedMention">
    <w:name w:val="Unresolved Mention"/>
    <w:basedOn w:val="DefaultParagraphFont"/>
    <w:uiPriority w:val="99"/>
    <w:rsid w:val="00265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code.google.com/archive/p/word2vec/" TargetMode="External"/><Relationship Id="rId1" Type="http://schemas.openxmlformats.org/officeDocument/2006/relationships/hyperlink" Target="http://www.drugbank.ca/releases/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44F2AC-77F9-DA48-9152-0B2F1FFC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3127</Words>
  <Characters>17827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20913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Mengnan Zhao</dc:creator>
  <cp:keywords/>
  <dc:description/>
  <cp:lastModifiedBy>Zhao,Mengnan</cp:lastModifiedBy>
  <cp:revision>3</cp:revision>
  <cp:lastPrinted>2018-05-31T06:55:00Z</cp:lastPrinted>
  <dcterms:created xsi:type="dcterms:W3CDTF">2018-05-31T06:55:00Z</dcterms:created>
  <dcterms:modified xsi:type="dcterms:W3CDTF">2018-05-31T07:04:00Z</dcterms:modified>
</cp:coreProperties>
</file>