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595959"/>
          <w:sz w:val="18"/>
          <w:szCs w:val="18"/>
        </w:rPr>
        <w:t xml:space="preserve">BRIEF</w:t>
      </w:r>
    </w:p>
    <w:p>
      <w:pPr>
        <w:spacing w:after="120"/>
      </w:pPr>
      <w:r>
        <w:rPr>
          <w:b/>
          <w:bCs/>
          <w:color w:val="1F4E79"/>
          <w:sz w:val="36"/>
          <w:szCs w:val="36"/>
        </w:rPr>
        <w:t xml:space="preserve">ChatGPT App for Find Care: architectural direction and content design role</w:t>
      </w:r>
    </w:p>
    <w:p>
      <w:pPr>
        <w:spacing w:after="240"/>
      </w:pPr>
      <w:r>
        <w:rPr>
          <w:i/>
          <w:iCs/>
          <w:color w:val="595959"/>
        </w:rPr>
        <w:t xml:space="preserve">Author: Mike  |  Audience: Product &amp; Design leadership  |  Status: For review</w:t>
      </w:r>
    </w:p>
    <w:p>
      <w:pPr>
        <w:pBdr>
          <w:bottom w:val="single" w:color="1F4E79" w:sz="6" w:space="1"/>
        </w:pBdr>
        <w:spacing w:after="240" w:before="120"/>
      </w:pPr>
    </w:p>
    <w:p>
      <w:pPr>
        <w:pStyle w:val="Heading2"/>
      </w:pPr>
      <w:r>
        <w:t xml:space="preserve">Summary</w:t>
      </w:r>
    </w:p>
    <w:p>
      <w:pPr>
        <w:spacing w:after="120"/>
      </w:pPr>
      <w:r>
        <w:t xml:space="preserve">We are building a ChatGPT App that helps members find facilities, specialists, and mental health providers. The current MVP build takes the shortest possible path: the LLM asks for a ZIP code, then iframes our existing find-care web experience into the conversation. Members make their selections inside the iframe and get results there.</w:t>
      </w:r>
    </w:p>
    <w:p>
      <w:pPr>
        <w:spacing w:after="120"/>
      </w:pPr>
      <w:r>
        <w:t xml:space="preserve">This approach does not align with how OpenAI's Apps SDK is designed to work, and it leaves most of what makes a ChatGPT App useful on the table. It also gives content design no meaningful surface to shape — which is a problem for this build and a bigger problem for the pattern we set for future AI work.</w:t>
      </w:r>
    </w:p>
    <w:p>
      <w:pPr>
        <w:spacing w:after="120"/>
      </w:pPr>
      <w:r>
        <w:t xml:space="preserve">I am not asking to block or rebuild the MVP. I am asking us to (1) capture the changes we'd make as a post-MVP backlog now, while context is fresh, (2) use this build to socialize the correct pattern with engineering and product, and (3) formalize content design's role in the next AI build so we don't repeat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E5" w:val="clear"/>
            <w:tcMar>
              <w:top w:type="dxa" w:w="120"/>
              <w:left w:type="dxa" w:w="160"/>
              <w:bottom w:type="dxa" w:w="120"/>
              <w:right w:type="dxa" w:w="160"/>
            </w:tcMar>
          </w:tcPr>
          <w:p>
            <w:pPr>
              <w:spacing w:after="60"/>
            </w:pPr>
            <w:r>
              <w:rPr>
                <w:b/>
                <w:bCs/>
                <w:color w:val="874F00"/>
              </w:rPr>
              <w:t xml:space="preserve">What I'm recommending</w:t>
            </w:r>
          </w:p>
          <w:p>
            <w:r>
              <w:t xml:space="preserve">Keep the MVP moving. Land three small content changes if engineering can absorb them. Document a post-MVP v2 architecture aligned to Apps SDK guidance. Use this work to establish content design as a required discipline for every AI surface going forward.</w:t>
            </w:r>
          </w:p>
        </w:tc>
      </w:tr>
    </w:tbl>
    <w:p>
      <w:pPr>
        <w:spacing w:after="240"/>
      </w:pPr>
    </w:p>
    <w:p>
      <w:pPr>
        <w:pStyle w:val="Heading2"/>
      </w:pPr>
      <w:r>
        <w:t xml:space="preserve">The situation</w:t>
      </w:r>
    </w:p>
    <w:p>
      <w:pPr>
        <w:spacing w:after="120"/>
      </w:pPr>
      <w:r>
        <w:t xml:space="preserve">OpenAI's Apps SDK treats a ChatGPT App as a set of well-defined tools the model can call during a conversation — not a mini version of your product. OpenAI's own guidance (published November 2025) is explicit: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E5" w:val="clear"/>
            <w:tcMar>
              <w:top w:type="dxa" w:w="120"/>
              <w:left w:type="dxa" w:w="160"/>
              <w:bottom w:type="dxa" w:w="120"/>
              <w:right w:type="dxa" w:w="160"/>
            </w:tcMar>
          </w:tcPr>
          <w:p>
            <w:pPr>
              <w:spacing w:after="60"/>
            </w:pPr>
            <w:r>
              <w:rPr>
                <w:b/>
                <w:bCs/>
                <w:color w:val="874F00"/>
              </w:rPr>
              <w:t xml:space="preserve">From "What makes a great ChatGPT app" (OpenAI Developers blog)</w:t>
            </w:r>
          </w:p>
          <w:p>
            <w:r>
              <w:t xml:space="preserve">"This often starts with taking an existing web or mobile experience — screens, menus, flows — and trying to reshape it for chat. It's a reasonable instinct... However, building apps for ChatGPT is a different environment. Users aren't 'opening' your app and starting on the home page. They're having a conversation about something and the model can decide when to bring an app into that conversation."</w:t>
            </w:r>
          </w:p>
        </w:tc>
      </w:tr>
    </w:tbl>
    <w:p>
      <w:pPr>
        <w:spacing w:after="160"/>
      </w:pPr>
    </w:p>
    <w:p>
      <w:pPr>
        <w:spacing w:after="120"/>
      </w:pPr>
      <w:r>
        <w:t xml:space="preserve">The SDK's recommended pattern has three parts that matter for this brief:</w:t>
      </w:r>
    </w:p>
    <w:p>
      <w:pPr>
        <w:pStyle w:val="ListParagraph"/>
        <w:numPr>
          <w:ilvl w:val="0"/>
          <w:numId w:val="2"/>
        </w:numPr>
        <w:spacing w:after="80"/>
      </w:pPr>
      <w:r>
        <w:t xml:space="preserve">Each tool does one job, with a clear 'when to use' description and a typed input schema. The model gathers the inputs conversationally, then calls the tool once with all of them.</w:t>
      </w:r>
    </w:p>
    <w:p>
      <w:pPr>
        <w:pStyle w:val="ListParagraph"/>
        <w:numPr>
          <w:ilvl w:val="0"/>
          <w:numId w:val="2"/>
        </w:numPr>
        <w:spacing w:after="80"/>
      </w:pPr>
      <w:r>
        <w:t xml:space="preserve">The tool returns structured data AND a small native widget. The widget renders inline in the conversation; it is not a full web experience.</w:t>
      </w:r>
    </w:p>
    <w:p>
      <w:pPr>
        <w:pStyle w:val="ListParagraph"/>
        <w:numPr>
          <w:ilvl w:val="0"/>
          <w:numId w:val="2"/>
        </w:numPr>
        <w:spacing w:after="80"/>
      </w:pPr>
      <w:r>
        <w:t xml:space="preserve">The model stays in the loop throughout. When members interact with the widget (filter, select, expand), those interactions are reported back to the model so follow-up turns work correctly.</w:t>
      </w:r>
    </w:p>
    <w:p>
      <w:pPr>
        <w:spacing w:after="120"/>
      </w:pPr>
      <w:r>
        <w:t xml:space="preserve">This is validated against the Apps SDK Submission Guidelines, which include explicit yes/no review criteria: atomic tool actions, end-to-end in-chat completion, and 'helpful UI only' (would replacing the widget with plain text degrade the experience?).</w:t>
      </w:r>
    </w:p>
    <w:p>
      <w:pPr>
        <w:spacing w:after="200"/>
      </w:pPr>
    </w:p>
    <w:p>
      <w:pPr>
        <w:pStyle w:val="Heading2"/>
      </w:pPr>
      <w:r>
        <w:t xml:space="preserve">Problem</w:t>
      </w:r>
    </w:p>
    <w:p>
      <w:pPr>
        <w:spacing w:after="120"/>
      </w:pPr>
      <w:r>
        <w:t xml:space="preserve">Our MVP collapses that three-part pattern into a single surface. The LLM collects a ZIP, then invokes a tool that iframes our existing find-care experience. Everything after the ZIP — plan selection, condition, specialty confirmation, filtering, viewing results — happens inside the iframe.</w:t>
      </w:r>
    </w:p>
    <w:p>
      <w:pPr>
        <w:spacing w:after="120"/>
      </w:pPr>
      <w:r>
        <w:t xml:space="preserve">Three concrete issues result:</w:t>
      </w:r>
    </w:p>
    <w:p>
      <w:pPr>
        <w:pStyle w:val="Heading3"/>
      </w:pPr>
      <w:r>
        <w:t xml:space="preserve">1. The model is blind to everything after the ZIP</w:t>
      </w:r>
    </w:p>
    <w:p>
      <w:pPr>
        <w:spacing w:after="120"/>
      </w:pPr>
      <w:r>
        <w:t xml:space="preserve">The iframe is an opaque surface to the LLM. Once members enter it, the model cannot see what they picked, what they filtered to, or what provider they chose. This breaks any conversational follow-up:</w:t>
      </w:r>
    </w:p>
    <w:p>
      <w:pPr>
        <w:pStyle w:val="ListParagraph"/>
        <w:numPr>
          <w:ilvl w:val="0"/>
          <w:numId w:val="2"/>
        </w:numPr>
        <w:spacing w:after="80"/>
      </w:pPr>
      <w:r>
        <w:rPr>
          <w:i/>
          <w:iCs/>
        </w:rPr>
        <w:t xml:space="preserve">Member: "</w:t>
      </w:r>
      <w:r>
        <w:rPr>
          <w:b/>
          <w:bCs/>
          <w:i/>
          <w:iCs/>
        </w:rPr>
        <w:t xml:space="preserve">Which of those is closest to my office?</w:t>
      </w:r>
      <w:r>
        <w:rPr>
          <w:i/>
          <w:iCs/>
        </w:rPr>
        <w:t xml:space="preserve">"  →  Model: "I don't have information about the providers you saw."</w:t>
      </w:r>
    </w:p>
    <w:p>
      <w:pPr>
        <w:pStyle w:val="ListParagraph"/>
        <w:numPr>
          <w:ilvl w:val="0"/>
          <w:numId w:val="2"/>
        </w:numPr>
        <w:spacing w:after="80"/>
      </w:pPr>
      <w:r>
        <w:rPr>
          <w:i/>
          <w:iCs/>
        </w:rPr>
        <w:t xml:space="preserve">Member: "</w:t>
      </w:r>
      <w:r>
        <w:rPr>
          <w:b/>
          <w:bCs/>
          <w:i/>
          <w:iCs/>
        </w:rPr>
        <w:t xml:space="preserve">Call the first one</w:t>
      </w:r>
      <w:r>
        <w:rPr>
          <w:i/>
          <w:iCs/>
        </w:rPr>
        <w:t xml:space="preserve">"  →  Model can't, because it never saw the list.</w:t>
      </w:r>
    </w:p>
    <w:p>
      <w:pPr>
        <w:spacing w:after="120"/>
      </w:pPr>
      <w:r>
        <w:t xml:space="preserve">This is specifically called out in OpenAI's "15 Lessons Learned Building ChatGPT Apps" as the "third body" problem — the model must stay synchronized with what the user and UI are doing, or the conversation falls apart after the widget appears.</w:t>
      </w:r>
    </w:p>
    <w:p>
      <w:pPr>
        <w:pStyle w:val="Heading3"/>
      </w:pPr>
      <w:r>
        <w:t xml:space="preserve">2. The build fails the Apps SDK submission checklist</w:t>
      </w:r>
    </w:p>
    <w:p>
      <w:pPr>
        <w:spacing w:after="120"/>
      </w:pPr>
      <w:r>
        <w:t xml:space="preserve">If we ever want to publish this to ChatGPT's directory, the current architecture will not pass review. Specific checklist items it fails:</w:t>
      </w:r>
    </w:p>
    <w:p>
      <w:pPr>
        <w:pStyle w:val="ListParagraph"/>
        <w:numPr>
          <w:ilvl w:val="0"/>
          <w:numId w:val="2"/>
        </w:numPr>
        <w:spacing w:after="80"/>
      </w:pPr>
      <w:r>
        <w:t xml:space="preserve">"Atomic, model-friendly actions — Are tools indivisible, self-contained, and defined with explicit inputs and outputs so the model can invoke them without clarifying questions?" Our tool takes one input (ZIP) and returns a full web app. Not atomic.</w:t>
      </w:r>
    </w:p>
    <w:p>
      <w:pPr>
        <w:pStyle w:val="ListParagraph"/>
        <w:numPr>
          <w:ilvl w:val="0"/>
          <w:numId w:val="2"/>
        </w:numPr>
        <w:spacing w:after="80"/>
      </w:pPr>
      <w:r>
        <w:t xml:space="preserve">"End-to-end in-chat completion — Can users finish at least one meaningful task without leaving ChatGPT or juggling external tabs?" The iframe IS essentially a separate tab.</w:t>
      </w:r>
    </w:p>
    <w:p>
      <w:pPr>
        <w:pStyle w:val="ListParagraph"/>
        <w:numPr>
          <w:ilvl w:val="0"/>
          <w:numId w:val="2"/>
        </w:numPr>
        <w:spacing w:after="80"/>
      </w:pPr>
      <w:r>
        <w:t xml:space="preserve">"Helpful UI only — Would replacing every custom widget with plain text meaningfully degrade the user experience?" We cannot answer yes because the widget is not designed as an inline component; it is a full experience.</w:t>
      </w:r>
    </w:p>
    <w:p>
      <w:pPr>
        <w:pStyle w:val="Heading3"/>
      </w:pPr>
      <w:r>
        <w:t xml:space="preserve">3. Content design has no place to land</w:t>
      </w:r>
    </w:p>
    <w:p>
      <w:pPr>
        <w:spacing w:after="120"/>
      </w:pPr>
      <w:r>
        <w:t xml:space="preserve">The artifacts I built — flow guides, conversation turns, system instructions, golden examples — have natural homes in the Apps SDK: tool descriptions, parameter schemas, structured response content, widget copy, eval prompts. In the current build, most of these surfaces don't exist. The LLM is doing generic ChatGPT routing with one hard-coded prompt to ask for a ZIP, then handing off to the iframe.</w:t>
      </w:r>
    </w:p>
    <w:p>
      <w:pPr>
        <w:spacing w:after="120"/>
      </w:pPr>
      <w:r>
        <w:t xml:space="preserve">This matters beyond this project. If we ship AI features without content design having a defined seat at architecture decisions, we will keep producing surfaces where our guidance, voice, safety framing, and member experience are not actually wired in.</w:t>
      </w:r>
    </w:p>
    <w:p>
      <w:pPr>
        <w:spacing w:after="200"/>
      </w:pPr>
    </w:p>
    <w:p>
      <w:pPr>
        <w:pStyle w:val="Heading2"/>
      </w:pPr>
      <w:r>
        <w:t xml:space="preserve">Recommendation</w:t>
      </w:r>
    </w:p>
    <w:p>
      <w:pPr>
        <w:spacing w:after="120"/>
      </w:pPr>
      <w:r>
        <w:t xml:space="preserve">Three asks, in priority order. The first is narrow and scoped to MVP. The second is the real architectural fix. The third is the organizational outcome.</w:t>
      </w:r>
    </w:p>
    <w:p>
      <w:pPr>
        <w:pStyle w:val="Heading3"/>
      </w:pPr>
      <w:r>
        <w:t xml:space="preserve">Ask 1 — Land three small content changes in the MVP if engineering can absorb them</w:t>
      </w:r>
    </w:p>
    <w:p>
      <w:pPr>
        <w:spacing w:after="120"/>
      </w:pPr>
      <w:r>
        <w:t xml:space="preserve">These do not change the architecture. They are copy/metadata changes engineering can likely fit into the existing build:</w:t>
      </w:r>
    </w:p>
    <w:p>
      <w:pPr>
        <w:pStyle w:val="ListParagraph"/>
        <w:numPr>
          <w:ilvl w:val="0"/>
          <w:numId w:val="2"/>
        </w:numPr>
        <w:spacing w:after="80"/>
      </w:pPr>
      <w:r>
        <w:t xml:space="preserve">Rewrite the tool description to follow the SDK's "Use this when…" pattern, including when NOT to call it. This directly affects how ChatGPT routes member prompts to our app.</w:t>
      </w:r>
    </w:p>
    <w:p>
      <w:pPr>
        <w:pStyle w:val="ListParagraph"/>
        <w:numPr>
          <w:ilvl w:val="0"/>
          <w:numId w:val="2"/>
        </w:numPr>
        <w:spacing w:after="80"/>
      </w:pPr>
      <w:r>
        <w:t xml:space="preserve">Define and ship the invocation microcopy (e.g., "Finding care in your network…" / "Here's what we found") instead of accepting defaults.</w:t>
      </w:r>
    </w:p>
    <w:p>
      <w:pPr>
        <w:pStyle w:val="ListParagraph"/>
        <w:numPr>
          <w:ilvl w:val="0"/>
          <w:numId w:val="2"/>
        </w:numPr>
        <w:spacing w:after="80"/>
      </w:pPr>
      <w:r>
        <w:t xml:space="preserve">Add the correct disclaimer and safety copy from our shared guardrails library to whatever text the tool returns before the iframe renders, especially for mental health entry points.</w:t>
      </w:r>
    </w:p>
    <w:p>
      <w:pPr>
        <w:pStyle w:val="Heading3"/>
      </w:pPr>
      <w:r>
        <w:t xml:space="preserve">Ask 2 — Document a post-MVP v2 aligned to Apps SDK guidance</w:t>
      </w:r>
    </w:p>
    <w:p>
      <w:pPr>
        <w:spacing w:after="120"/>
      </w:pPr>
      <w:r>
        <w:t xml:space="preserve">Capture the correct architecture as a design artifact now, while the context is fresh and we can build it into the next planning cycle. The shape:</w:t>
      </w:r>
    </w:p>
    <w:p>
      <w:pPr>
        <w:pStyle w:val="ListParagraph"/>
        <w:numPr>
          <w:ilvl w:val="0"/>
          <w:numId w:val="2"/>
        </w:numPr>
        <w:spacing w:after="80"/>
      </w:pPr>
      <w:r>
        <w:t xml:space="preserve">Three distinct tools (find_facility, find_specialist, find_mental_health_provider) with clean descriptions, input schemas, and routing rules between them.</w:t>
      </w:r>
    </w:p>
    <w:p>
      <w:pPr>
        <w:pStyle w:val="ListParagraph"/>
        <w:numPr>
          <w:ilvl w:val="0"/>
          <w:numId w:val="2"/>
        </w:numPr>
        <w:spacing w:after="80"/>
      </w:pPr>
      <w:r>
        <w:t xml:space="preserve">Rich input schemas that let the model gather ZIP, coverage source, plan network, condition, and specialty conversationally — instead of delegating that work to the iframe.</w:t>
      </w:r>
    </w:p>
    <w:p>
      <w:pPr>
        <w:pStyle w:val="ListParagraph"/>
        <w:numPr>
          <w:ilvl w:val="0"/>
          <w:numId w:val="2"/>
        </w:numPr>
        <w:spacing w:after="80"/>
      </w:pPr>
      <w:r>
        <w:t xml:space="preserve">Native inline widgets for the results surface (list + map toggle, provider cards) so the model can see what the member selects and respond to follow-up questions about specific results.</w:t>
      </w:r>
    </w:p>
    <w:p>
      <w:pPr>
        <w:pStyle w:val="ListParagraph"/>
        <w:numPr>
          <w:ilvl w:val="0"/>
          <w:numId w:val="2"/>
        </w:numPr>
        <w:spacing w:after="80"/>
      </w:pPr>
      <w:r>
        <w:t xml:space="preserve">Deep links from the widget to the full find-care experience for advanced filtering or edge cases — treating the existing web app as a fallback, not the primary surface.</w:t>
      </w:r>
    </w:p>
    <w:p>
      <w:pPr>
        <w:pStyle w:val="ListParagraph"/>
        <w:numPr>
          <w:ilvl w:val="0"/>
          <w:numId w:val="2"/>
        </w:numPr>
        <w:spacing w:after="80"/>
      </w:pPr>
      <w:r>
        <w:t xml:space="preserve">A golden prompt eval set to measure routing accuracy and conversation quality post-launch.</w:t>
      </w:r>
    </w:p>
    <w:p>
      <w:pPr>
        <w:spacing w:after="120"/>
      </w:pPr>
      <w:r>
        <w:t xml:space="preserve">I have a flow guide template already drafted for find_provider that can serve as the spec format for all three tools.</w:t>
      </w:r>
    </w:p>
    <w:p>
      <w:pPr>
        <w:pStyle w:val="Heading3"/>
      </w:pPr>
      <w:r>
        <w:t xml:space="preserve">Ask 3 — Formalize content design's role in AI surface architecture</w:t>
      </w:r>
    </w:p>
    <w:p>
      <w:pPr>
        <w:spacing w:after="120"/>
      </w:pPr>
      <w:r>
        <w:t xml:space="preserve">This build surfaced a structural gap: content design was brought in to write copy for an architecture that had already been chosen. For AI surfaces, the architecture IS content design — tool descriptions, parameter descriptions, routing rules, and follow-up suggestions are the primary things that shape the member's experience. These are content artifacts, not engineering outputs.</w:t>
      </w:r>
    </w:p>
    <w:p>
      <w:pPr>
        <w:spacing w:after="120"/>
      </w:pPr>
      <w:r>
        <w:t xml:space="preserve">What I'm asking for going forward:</w:t>
      </w:r>
    </w:p>
    <w:p>
      <w:pPr>
        <w:pStyle w:val="ListParagraph"/>
        <w:numPr>
          <w:ilvl w:val="0"/>
          <w:numId w:val="2"/>
        </w:numPr>
        <w:spacing w:after="80"/>
      </w:pPr>
      <w:r>
        <w:t xml:space="preserve">Content design is consulted at the point of tool definition on every AI build, not after engineering has chosen a pattern.</w:t>
      </w:r>
    </w:p>
    <w:p>
      <w:pPr>
        <w:pStyle w:val="ListParagraph"/>
        <w:numPr>
          <w:ilvl w:val="0"/>
          <w:numId w:val="2"/>
        </w:numPr>
        <w:spacing w:after="80"/>
      </w:pPr>
      <w:r>
        <w:t xml:space="preserve">Flow guides (or equivalent artifacts) are a required input to AI feature development, similar to how Figma files are required for UI.</w:t>
      </w:r>
    </w:p>
    <w:p>
      <w:pPr>
        <w:pStyle w:val="ListParagraph"/>
        <w:numPr>
          <w:ilvl w:val="0"/>
          <w:numId w:val="2"/>
        </w:numPr>
        <w:spacing w:after="80"/>
      </w:pPr>
      <w:r>
        <w:t xml:space="preserve">Content design owns the tool metadata, input schema descriptions, structured response copy, widget copy, and eval prompt set. Engineering owns implementation.</w:t>
      </w:r>
    </w:p>
    <w:p>
      <w:pPr>
        <w:pStyle w:val="ListParagraph"/>
        <w:numPr>
          <w:ilvl w:val="0"/>
          <w:numId w:val="2"/>
        </w:numPr>
        <w:spacing w:after="80"/>
      </w:pPr>
      <w:r>
        <w:t xml:space="preserve">We build a small internal library of shared content infrastructure (disclaimer library, voice rules, safety detection phrases) that all AI surfaces pull from — not reinvent per project.</w:t>
      </w:r>
    </w:p>
    <w:p>
      <w:pPr>
        <w:spacing w:after="200"/>
      </w:pPr>
    </w:p>
    <w:p>
      <w:pPr>
        <w:pStyle w:val="Heading2"/>
      </w:pPr>
      <w:r>
        <w:t xml:space="preserve">What "good" looks like</w:t>
      </w:r>
    </w:p>
    <w:p>
      <w:pPr>
        <w:spacing w:after="120"/>
      </w:pPr>
      <w:r>
        <w:t xml:space="preserve">Side-by-side of the current MVP pattern vs. the SDK-aligned pattern, for the Find a Specialist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FBEAEA" w:val="clear"/>
            <w:tcMar>
              <w:top w:type="dxa" w:w="100"/>
              <w:left w:type="dxa" w:w="140"/>
              <w:bottom w:type="dxa" w:w="100"/>
              <w:right w:type="dxa" w:w="140"/>
            </w:tcMar>
          </w:tcPr>
          <w:p>
            <w:r>
              <w:rPr>
                <w:b/>
                <w:bCs/>
                <w:color w:val="A93226"/>
              </w:rPr>
              <w:t xml:space="preserve">Current MVP</w:t>
            </w:r>
          </w:p>
        </w:tc>
        <w:tc>
          <w:tcPr>
            <w:tcW w:type="dxa" w:w="4680"/>
            <w:tcBorders>
              <w:top w:val="single" w:color="BFBFBF" w:sz="1"/>
              <w:left w:val="single" w:color="BFBFBF" w:sz="1"/>
              <w:bottom w:val="single" w:color="BFBFBF" w:sz="1"/>
              <w:right w:val="single" w:color="BFBFBF" w:sz="1"/>
            </w:tcBorders>
            <w:shd w:fill="E8F2E8" w:val="clear"/>
            <w:tcMar>
              <w:top w:type="dxa" w:w="100"/>
              <w:left w:type="dxa" w:w="140"/>
              <w:bottom w:type="dxa" w:w="100"/>
              <w:right w:type="dxa" w:w="140"/>
            </w:tcMar>
          </w:tcPr>
          <w:p>
            <w:r>
              <w:rPr>
                <w:b/>
                <w:bCs/>
                <w:color w:val="1E6B1E"/>
              </w:rPr>
              <w:t xml:space="preserve">SDK-aligned v2</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80"/>
            </w:pPr>
            <w:r>
              <w:t xml:space="preserve">Member: "I need a doctor for my diabetes."</w:t>
            </w:r>
          </w:p>
          <w:p>
            <w:pPr>
              <w:spacing w:after="80"/>
            </w:pPr>
            <w:r>
              <w:t xml:space="preserve">ChatGPT: "What's your ZIP code?"</w:t>
            </w:r>
          </w:p>
          <w:p>
            <w:pPr>
              <w:spacing w:after="80"/>
            </w:pPr>
            <w:r>
              <w:t xml:space="preserve">Member: "48383"</w:t>
            </w:r>
          </w:p>
          <w:p>
            <w:pPr>
              <w:spacing w:after="80"/>
            </w:pPr>
            <w:r>
              <w:rPr>
                <w:i/>
                <w:iCs/>
                <w:color w:val="595959"/>
              </w:rPr>
              <w:t xml:space="preserve">[iframe loads full find-care experience]</w:t>
            </w:r>
          </w:p>
          <w:p>
            <w:pPr>
              <w:spacing w:after="80"/>
            </w:pPr>
            <w:r>
              <w:rPr>
                <w:i/>
                <w:iCs/>
                <w:color w:val="595959"/>
              </w:rPr>
              <w:t xml:space="preserve">[member navigates plan selector, network picker, specialty search, filters, and results inside the iframe]</w:t>
            </w:r>
          </w:p>
          <w:p>
            <w:pPr>
              <w:spacing w:after="80"/>
            </w:pPr>
            <w:r>
              <w:t xml:space="preserve">Member: "Which of those is closest?"</w:t>
            </w:r>
          </w:p>
          <w:p>
            <w:r>
              <w:rPr>
                <w:color w:val="A93226"/>
              </w:rPr>
              <w:t xml:space="preserve">ChatGPT: "I don't have that information."</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80"/>
            </w:pPr>
            <w:r>
              <w:t xml:space="preserve">Member: "I need a doctor for my diabetes."</w:t>
            </w:r>
          </w:p>
          <w:p>
            <w:pPr>
              <w:spacing w:after="80"/>
            </w:pPr>
            <w:r>
              <w:t xml:space="preserve">ChatGPT: "Happy to help. What's your ZIP, or city and state?"</w:t>
            </w:r>
          </w:p>
          <w:p>
            <w:pPr>
              <w:spacing w:after="80"/>
            </w:pPr>
            <w:r>
              <w:t xml:space="preserve">Member: "48383"</w:t>
            </w:r>
          </w:p>
          <w:p>
            <w:pPr>
              <w:spacing w:after="80"/>
            </w:pPr>
            <w:r>
              <w:t xml:space="preserve">ChatGPT: "Got it — White Lake area. Is your coverage through an employer or Healthcare.gov?" [tappable options]</w:t>
            </w:r>
          </w:p>
          <w:p>
            <w:pPr>
              <w:spacing w:after="80"/>
            </w:pPr>
            <w:r>
              <w:rPr>
                <w:i/>
                <w:iCs/>
                <w:color w:val="595959"/>
              </w:rPr>
              <w:t xml:space="preserve">[plan network → confirms endocrinologist as likely fit → searches]</w:t>
            </w:r>
          </w:p>
          <w:p>
            <w:pPr>
              <w:spacing w:after="80"/>
            </w:pPr>
            <w:r>
              <w:rPr>
                <w:i/>
                <w:iCs/>
                <w:color w:val="595959"/>
              </w:rPr>
              <w:t xml:space="preserve">[inline widget: 3 providers, list/map toggle]</w:t>
            </w:r>
          </w:p>
          <w:p>
            <w:pPr>
              <w:spacing w:after="80"/>
            </w:pPr>
            <w:r>
              <w:t xml:space="preserve">Member: "Which of those is closest?"</w:t>
            </w:r>
          </w:p>
          <w:p>
            <w:r>
              <w:rPr>
                <w:color w:val="1E6B1E"/>
              </w:rPr>
              <w:t xml:space="preserve">ChatGPT: "Dr. Chen, 2.4 miles from you."</w:t>
            </w:r>
          </w:p>
        </w:tc>
      </w:tr>
    </w:tbl>
    <w:p>
      <w:pPr>
        <w:spacing w:after="200"/>
      </w:pPr>
    </w:p>
    <w:p>
      <w:pPr>
        <w:pStyle w:val="Heading2"/>
      </w:pPr>
      <w:r>
        <w:t xml:space="preserve">Risks if we ship the MVP as-is and don't plan the fix</w:t>
      </w:r>
    </w:p>
    <w:p>
      <w:pPr>
        <w:pStyle w:val="ListParagraph"/>
        <w:numPr>
          <w:ilvl w:val="0"/>
          <w:numId w:val="2"/>
        </w:numPr>
        <w:spacing w:after="80"/>
      </w:pPr>
      <w:r>
        <w:t xml:space="preserve">Member experience: follow-up questions break, which reads as the app being dumb. Members will blame "ChatGPT," not our find-care web app.</w:t>
      </w:r>
    </w:p>
    <w:p>
      <w:pPr>
        <w:pStyle w:val="ListParagraph"/>
        <w:numPr>
          <w:ilvl w:val="0"/>
          <w:numId w:val="2"/>
        </w:numPr>
        <w:spacing w:after="80"/>
      </w:pPr>
      <w:r>
        <w:t xml:space="preserve">Ecosystem positioning: if we eventually want this app to appear in ChatGPT's directory (rather than only through our own distribution), the current build will fail submission review.</w:t>
      </w:r>
    </w:p>
    <w:p>
      <w:pPr>
        <w:pStyle w:val="ListParagraph"/>
        <w:numPr>
          <w:ilvl w:val="0"/>
          <w:numId w:val="2"/>
        </w:numPr>
        <w:spacing w:after="80"/>
      </w:pPr>
      <w:r>
        <w:t xml:space="preserve">Organizational: we set a precedent that AI surfaces are engineering projects with content design consulted on copy. Every future build inherits that pattern.</w:t>
      </w:r>
    </w:p>
    <w:p>
      <w:pPr>
        <w:pStyle w:val="ListParagraph"/>
        <w:numPr>
          <w:ilvl w:val="0"/>
          <w:numId w:val="2"/>
        </w:numPr>
        <w:spacing w:after="80"/>
      </w:pPr>
      <w:r>
        <w:t xml:space="preserve">Technical debt: v2 is not a content refresh. It is an architecture change. The longer the iframe pattern lives, the more systems depend on it.</w:t>
      </w:r>
    </w:p>
    <w:p>
      <w:pPr>
        <w:spacing w:after="200"/>
      </w:pPr>
    </w:p>
    <w:p>
      <w:pPr>
        <w:pStyle w:val="Heading2"/>
      </w:pPr>
      <w:r>
        <w:t xml:space="preserve">What I need from leadership</w:t>
      </w:r>
    </w:p>
    <w:p>
      <w:pPr>
        <w:pStyle w:val="ListParagraph"/>
        <w:numPr>
          <w:ilvl w:val="0"/>
          <w:numId w:val="2"/>
        </w:numPr>
        <w:spacing w:after="80"/>
      </w:pPr>
      <w:r>
        <w:t xml:space="preserve">Acknowledgment of the post-MVP scope so I can work with engineering on a v2 design doc in parallel with MVP hardening.</w:t>
      </w:r>
    </w:p>
    <w:p>
      <w:pPr>
        <w:pStyle w:val="ListParagraph"/>
        <w:numPr>
          <w:ilvl w:val="0"/>
          <w:numId w:val="2"/>
        </w:numPr>
        <w:spacing w:after="80"/>
      </w:pPr>
      <w:r>
        <w:t xml:space="preserve">A decision on whether Ask 1 (three content changes during MVP) is feasible this sprint. I'll write the copy; engineering needs to say whether they can absorb the metadata and microcopy changes.</w:t>
      </w:r>
    </w:p>
    <w:p>
      <w:pPr>
        <w:pStyle w:val="ListParagraph"/>
        <w:numPr>
          <w:ilvl w:val="0"/>
          <w:numId w:val="2"/>
        </w:numPr>
        <w:spacing w:after="80"/>
      </w:pPr>
      <w:r>
        <w:t xml:space="preserve">Alignment that content design is consulted at tool-definition stage on future AI builds — this is the durable organizational outcome.</w:t>
      </w:r>
    </w:p>
    <w:p>
      <w:pPr>
        <w:spacing w:after="240"/>
      </w:pPr>
    </w:p>
    <w:p>
      <w:pPr>
        <w:pStyle w:val="Heading2"/>
      </w:pPr>
      <w:r>
        <w:t xml:space="preserve">References</w:t>
      </w:r>
    </w:p>
    <w:p>
      <w:pPr>
        <w:spacing w:after="120"/>
      </w:pPr>
      <w:r>
        <w:t xml:space="preserve">All source material is publicly available OpenAI documentation:</w:t>
      </w:r>
    </w:p>
    <w:p>
      <w:pPr>
        <w:pStyle w:val="ListParagraph"/>
        <w:numPr>
          <w:ilvl w:val="0"/>
          <w:numId w:val="2"/>
        </w:numPr>
        <w:spacing w:after="80"/>
      </w:pPr>
      <w:r>
        <w:t xml:space="preserve">What makes a great ChatGPT app (Nov 2025) — </w:t>
      </w:r>
      <w:hyperlink w:history="1" r:id="rIdmxgs9tdqoz2g95xzxb5nk">
        <w:r>
          <w:rPr>
            <w:rStyle w:val="Hyperlink"/>
            <w:color w:val="0563C1"/>
            <w:u w:val="single"/>
          </w:rPr>
          <w:t xml:space="preserve">https://developers.openai.com/blog/what-makes-a-great-chatgpt-app</w:t>
        </w:r>
      </w:hyperlink>
    </w:p>
    <w:p>
      <w:pPr>
        <w:pStyle w:val="ListParagraph"/>
        <w:numPr>
          <w:ilvl w:val="0"/>
          <w:numId w:val="2"/>
        </w:numPr>
        <w:spacing w:after="80"/>
      </w:pPr>
      <w:r>
        <w:t xml:space="preserve">15 lessons learned building ChatGPT Apps (Feb 2026) — </w:t>
      </w:r>
      <w:hyperlink w:history="1" r:id="rIdu1wnnogywzozps8aehcqr">
        <w:r>
          <w:rPr>
            <w:rStyle w:val="Hyperlink"/>
            <w:color w:val="0563C1"/>
            <w:u w:val="single"/>
          </w:rPr>
          <w:t xml:space="preserve">https://developers.openai.com/blog/15-lessons-building-chatgpt-apps</w:t>
        </w:r>
      </w:hyperlink>
    </w:p>
    <w:p>
      <w:pPr>
        <w:pStyle w:val="ListParagraph"/>
        <w:numPr>
          <w:ilvl w:val="0"/>
          <w:numId w:val="2"/>
        </w:numPr>
        <w:spacing w:after="80"/>
      </w:pPr>
      <w:r>
        <w:t xml:space="preserve">Apps SDK: Define tools — </w:t>
      </w:r>
      <w:hyperlink w:history="1" r:id="rId5r-ohks575hpyfxaxr8rg">
        <w:r>
          <w:rPr>
            <w:rStyle w:val="Hyperlink"/>
            <w:color w:val="0563C1"/>
            <w:u w:val="single"/>
          </w:rPr>
          <w:t xml:space="preserve">https://developers.openai.com/apps-sdk/plan/tools</w:t>
        </w:r>
      </w:hyperlink>
    </w:p>
    <w:p>
      <w:pPr>
        <w:pStyle w:val="ListParagraph"/>
        <w:numPr>
          <w:ilvl w:val="0"/>
          <w:numId w:val="2"/>
        </w:numPr>
        <w:spacing w:after="80"/>
      </w:pPr>
      <w:r>
        <w:t xml:space="preserve">Apps SDK: UX principles — </w:t>
      </w:r>
      <w:hyperlink w:history="1" r:id="rId4bdthkzbntf_o_fr5rjaq">
        <w:r>
          <w:rPr>
            <w:rStyle w:val="Hyperlink"/>
            <w:color w:val="0563C1"/>
            <w:u w:val="single"/>
          </w:rPr>
          <w:t xml:space="preserve">https://developers.openai.com/apps-sdk/concepts/ux-principles</w:t>
        </w:r>
      </w:hyperlink>
    </w:p>
    <w:p>
      <w:pPr>
        <w:pStyle w:val="ListParagraph"/>
        <w:numPr>
          <w:ilvl w:val="0"/>
          <w:numId w:val="2"/>
        </w:numPr>
        <w:spacing w:after="80"/>
      </w:pPr>
      <w:r>
        <w:t xml:space="preserve">Apps SDK: Research use cases — </w:t>
      </w:r>
      <w:hyperlink w:history="1" r:id="rIdo84gbn-xi3r79a2_dythj">
        <w:r>
          <w:rPr>
            <w:rStyle w:val="Hyperlink"/>
            <w:color w:val="0563C1"/>
            <w:u w:val="single"/>
          </w:rPr>
          <w:t xml:space="preserve">https://developers.openai.com/apps-sdk/plan/use-case</w:t>
        </w:r>
      </w:hyperlink>
    </w:p>
    <w:p>
      <w:pPr>
        <w:pStyle w:val="ListParagraph"/>
        <w:numPr>
          <w:ilvl w:val="0"/>
          <w:numId w:val="2"/>
        </w:numPr>
        <w:spacing w:after="80"/>
      </w:pPr>
      <w:r>
        <w:t xml:space="preserve">Apps SDK: App submission guidelines — </w:t>
      </w:r>
      <w:hyperlink w:history="1" r:id="rIdzpxm2goiqjbma1h408uxf">
        <w:r>
          <w:rPr>
            <w:rStyle w:val="Hyperlink"/>
            <w:color w:val="0563C1"/>
            <w:u w:val="single"/>
          </w:rPr>
          <w:t xml:space="preserve">https://developers.openai.com/apps-sdk/app-submission-guidelines</w:t>
        </w:r>
      </w:hyperlink>
    </w:p>
    <w:p>
      <w:pPr>
        <w:spacing w:after="400"/>
      </w:pPr>
    </w:p>
    <w:p>
      <w:pPr>
        <w:jc w:val="center"/>
      </w:pPr>
      <w:r>
        <w:rPr>
          <w:i/>
          <w:iCs/>
          <w:color w:val="595959"/>
        </w:rPr>
        <w:t xml:space="preserve">— End of brief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ptos" w:cs="Aptos" w:eastAsia="Aptos" w:hAnsi="Aptos"/>
      <w:b/>
      <w:bCs/>
      <w:color w:val="1F4E79"/>
      <w:sz w:val="32"/>
      <w:szCs w:val="32"/>
    </w:rPr>
  </w:style>
  <w:style w:type="paragraph" w:styleId="Heading2">
    <w:name w:val="Heading 2"/>
    <w:basedOn w:val="Normal"/>
    <w:next w:val="Normal"/>
    <w:qFormat/>
    <w:pPr>
      <w:spacing w:after="140" w:before="280"/>
      <w:outlineLvl w:val="1"/>
    </w:pPr>
    <w:rPr>
      <w:rFonts w:ascii="Aptos" w:cs="Aptos" w:eastAsia="Aptos" w:hAnsi="Aptos"/>
      <w:b/>
      <w:bCs/>
      <w:color w:val="1F4E79"/>
      <w:sz w:val="28"/>
      <w:szCs w:val="28"/>
    </w:rPr>
  </w:style>
  <w:style w:type="paragraph" w:styleId="Heading3">
    <w:name w:val="Heading 3"/>
    <w:basedOn w:val="Normal"/>
    <w:next w:val="Normal"/>
    <w:qFormat/>
    <w:pPr>
      <w:spacing w:after="80" w:before="180"/>
      <w:outlineLvl w:val="2"/>
    </w:pPr>
    <w:rPr>
      <w:rFonts w:ascii="Aptos" w:cs="Aptos" w:eastAsia="Aptos" w:hAnsi="Aptos"/>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xgs9tdqoz2g95xzxb5nk" Type="http://schemas.openxmlformats.org/officeDocument/2006/relationships/hyperlink" Target="https://developers.openai.com/blog/what-makes-a-great-chatgpt-app" TargetMode="External"/><Relationship Id="rIdu1wnnogywzozps8aehcqr" Type="http://schemas.openxmlformats.org/officeDocument/2006/relationships/hyperlink" Target="https://developers.openai.com/blog/15-lessons-building-chatgpt-apps" TargetMode="External"/><Relationship Id="rId5r-ohks575hpyfxaxr8rg" Type="http://schemas.openxmlformats.org/officeDocument/2006/relationships/hyperlink" Target="https://developers.openai.com/apps-sdk/plan/tools" TargetMode="External"/><Relationship Id="rId4bdthkzbntf_o_fr5rjaq" Type="http://schemas.openxmlformats.org/officeDocument/2006/relationships/hyperlink" Target="https://developers.openai.com/apps-sdk/concepts/ux-principles" TargetMode="External"/><Relationship Id="rIdo84gbn-xi3r79a2_dythj" Type="http://schemas.openxmlformats.org/officeDocument/2006/relationships/hyperlink" Target="https://developers.openai.com/apps-sdk/plan/use-case" TargetMode="External"/><Relationship Id="rIdzpxm2goiqjbma1h408uxf" Type="http://schemas.openxmlformats.org/officeDocument/2006/relationships/hyperlink" Target="https://developers.openai.com/apps-sdk/app-submission-guidelines"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2026-04-17T14:27:00.658Z</dcterms:created>
  <dcterms:modified xsi:type="dcterms:W3CDTF">2026-04-17T14:27:00.660Z</dcterms:modified>
</cp:coreProperties>
</file>

<file path=docProps/custom.xml><?xml version="1.0" encoding="utf-8"?>
<Properties xmlns="http://schemas.openxmlformats.org/officeDocument/2006/custom-properties" xmlns:vt="http://schemas.openxmlformats.org/officeDocument/2006/docPropsVTypes"/>
</file>