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 w:name="mtss-handbook"/>
    <w:p>
      <w:pPr>
        <w:pStyle w:val="Heading1"/>
      </w:pPr>
      <w:r>
        <w:t xml:space="preserve">MTSS Handbook</w:t>
      </w:r>
    </w:p>
    <w:p>
      <w:pPr>
        <w:pStyle w:val="FirstParagraph"/>
      </w:pPr>
      <w:r>
        <w:t xml:space="preserve">A working template for your building’s</w:t>
      </w:r>
      <w:r>
        <w:t xml:space="preserve"> </w:t>
      </w:r>
      <w:r>
        <w:rPr>
          <w:b/>
          <w:bCs/>
        </w:rPr>
        <w:t xml:space="preserve">Tier 1 implementation plan</w:t>
      </w:r>
      <w:r>
        <w:t xml:space="preserve">. The handbook is the shared reference document your MTSS Design &amp; Implementation Team returns to across the year — the place where</w:t>
      </w:r>
      <w:r>
        <w:t xml:space="preserve"> </w:t>
      </w:r>
      <w:r>
        <w:t xml:space="preserve">“what does our school actually do for Tier 1?”</w:t>
      </w:r>
      <w:r>
        <w:t xml:space="preserve"> </w:t>
      </w:r>
      <w:r>
        <w:t xml:space="preserve">has a written answer, not a different answer from every staff member you ask.</w:t>
      </w:r>
    </w:p>
    <w:p>
      <w:pPr>
        <w:pStyle w:val="BodyText"/>
      </w:pPr>
      <w:r>
        <w:t xml:space="preserve">Fill this out at the start of the year (or update last year’s). Keep it short enough that your team actually reads it. A handbook that lives in a drawer is worse than a three-page one people open.</w:t>
      </w:r>
    </w:p>
    <w:p>
      <w:pPr>
        <w:pStyle w:val="BodyText"/>
      </w:pPr>
      <w:r>
        <w:t xml:space="preserve">This template has</w:t>
      </w:r>
      <w:r>
        <w:t xml:space="preserve"> </w:t>
      </w:r>
      <w:r>
        <w:rPr>
          <w:b/>
          <w:bCs/>
        </w:rPr>
        <w:t xml:space="preserve">seven sections</w:t>
      </w:r>
      <w:r>
        <w:t xml:space="preserve">. Some cross-reference other ScholarPath Resources; those are called out inline.</w:t>
      </w:r>
    </w:p>
    <w:p>
      <w:r>
        <w:pict>
          <v:rect style="width:0;height:1.5pt" o:hralign="center" o:hrstd="t" o:hr="t"/>
        </w:pict>
      </w:r>
    </w:p>
    <w:bookmarkStart w:id="9" w:name="vision-for-tier-1"/>
    <w:p>
      <w:pPr>
        <w:pStyle w:val="Heading2"/>
      </w:pPr>
      <w:r>
        <w:t xml:space="preserve">1. Vision for Tier 1</w:t>
      </w:r>
    </w:p>
    <w:p>
      <w:pPr>
        <w:pStyle w:val="FirstParagraph"/>
      </w:pPr>
      <w:r>
        <w:t xml:space="preserve">One or two sentences describing what successful Tier 1 implementation looks like at your school this year.</w:t>
      </w:r>
    </w:p>
    <w:p>
      <w:r>
        <w:pict>
          <v:rect style="width:0;height:1.5pt" o:hralign="center" o:hrstd="t" o:hr="t"/>
        </w:pict>
      </w:r>
    </w:p>
    <w:p>
      <w:r>
        <w:pict>
          <v:rect style="width:0;height:1.5pt" o:hralign="center" o:hrstd="t" o:hr="t"/>
        </w:pict>
      </w:r>
    </w:p>
    <w:p>
      <w:r>
        <w:pict>
          <v:rect style="width:0;height:1.5pt" o:hralign="center" o:hrstd="t" o:hr="t"/>
        </w:pict>
      </w:r>
    </w:p>
    <w:p>
      <w:pPr>
        <w:pStyle w:val="FirstParagraph"/>
      </w:pPr>
      <w:r>
        <w:t xml:space="preserve">Good vision statements name</w:t>
      </w:r>
      <w:r>
        <w:t xml:space="preserve"> </w:t>
      </w:r>
      <w:r>
        <w:rPr>
          <w:b/>
          <w:bCs/>
        </w:rPr>
        <w:t xml:space="preserve">what all students experience</w:t>
      </w:r>
      <w:r>
        <w:t xml:space="preserve"> </w:t>
      </w:r>
      <w:r>
        <w:t xml:space="preserve">(not just what the team does). Example of the difference:</w:t>
      </w:r>
    </w:p>
    <w:p>
      <w:pPr>
        <w:pStyle w:val="Compact"/>
        <w:numPr>
          <w:ilvl w:val="0"/>
          <w:numId w:val="1001"/>
        </w:numPr>
      </w:pPr>
      <w:r>
        <w:t xml:space="preserve">❌</w:t>
      </w:r>
      <w:r>
        <w:t xml:space="preserve"> </w:t>
      </w:r>
      <w:r>
        <w:t xml:space="preserve">“Our team meets monthly and reviews screener data.”</w:t>
      </w:r>
    </w:p>
    <w:p>
      <w:pPr>
        <w:pStyle w:val="Compact"/>
        <w:numPr>
          <w:ilvl w:val="0"/>
          <w:numId w:val="1001"/>
        </w:numPr>
      </w:pPr>
      <w:r>
        <w:t xml:space="preserve">✅</w:t>
      </w:r>
      <w:r>
        <w:t xml:space="preserve"> </w:t>
      </w:r>
      <w:r>
        <w:t xml:space="preserve">“Every student receives high-quality core instruction, clear school-wide expectations, and universal screening three times a year. When a student needs more, our system identifies them early.”</w:t>
      </w:r>
    </w:p>
    <w:p>
      <w:r>
        <w:pict>
          <v:rect style="width:0;height:1.5pt" o:hralign="center" o:hrstd="t" o:hr="t"/>
        </w:pict>
      </w:r>
    </w:p>
    <w:bookmarkEnd w:id="9"/>
    <w:bookmarkStart w:id="10" w:name="mtss-design-implementation-team"/>
    <w:p>
      <w:pPr>
        <w:pStyle w:val="Heading2"/>
      </w:pPr>
      <w:r>
        <w:t xml:space="preserve">2. MTSS Design &amp; Implementation Team</w:t>
      </w:r>
    </w:p>
    <w:p>
      <w:pPr>
        <w:pStyle w:val="FirstParagraph"/>
      </w:pPr>
      <w:r>
        <w:rPr>
          <w:i/>
          <w:iCs/>
        </w:rPr>
        <w:t xml:space="preserve">See the</w:t>
      </w:r>
      <w:r>
        <w:rPr>
          <w:i/>
          <w:iCs/>
        </w:rPr>
        <w:t xml:space="preserve"> </w:t>
      </w:r>
      <w:r>
        <w:rPr>
          <w:b/>
          <w:bCs/>
          <w:i/>
          <w:iCs/>
        </w:rPr>
        <w:t xml:space="preserve">MTSS Team Roles template</w:t>
      </w:r>
      <w:r>
        <w:rPr>
          <w:i/>
          <w:iCs/>
        </w:rPr>
        <w:t xml:space="preserve"> </w:t>
      </w:r>
      <w:r>
        <w:rPr>
          <w:i/>
          <w:iCs/>
        </w:rPr>
        <w:t xml:space="preserve">for the detailed roster of rotating and standing members.</w:t>
      </w:r>
      <w:r>
        <w:t xml:space="preserve"> </w:t>
      </w:r>
      <w:r>
        <w:t xml:space="preserve">If you don’t have that template filled out yet, list your core team members in the space below and complete the full roles template when you can.</w:t>
      </w:r>
    </w:p>
    <w:p>
      <w:pPr>
        <w:pStyle w:val="BodyText"/>
      </w:pPr>
      <w:r>
        <w:t xml:space="preserve">Summarize your team structure here:</w:t>
      </w:r>
    </w:p>
    <w:p>
      <w:pPr>
        <w:pStyle w:val="BodyText"/>
      </w:pPr>
      <w:r>
        <w:rPr>
          <w:b/>
          <w:bCs/>
        </w:rPr>
        <w:t xml:space="preserve">Meeting cadence:</w:t>
      </w:r>
      <w:r>
        <w:t xml:space="preserve"> </w:t>
      </w:r>
      <w:r>
        <w:t xml:space="preserve">____________ (e.g., monthly, second Tuesday, 3:00–4:00 PM)</w:t>
      </w:r>
    </w:p>
    <w:p>
      <w:pPr>
        <w:pStyle w:val="BodyText"/>
      </w:pPr>
      <w:r>
        <w:rPr>
          <w:b/>
          <w:bCs/>
        </w:rPr>
        <w:t xml:space="preserve">Standing location:</w:t>
      </w:r>
      <w:r>
        <w:t xml:space="preserve"> </w:t>
      </w:r>
      <w:r>
        <w:t xml:space="preserve">____________</w:t>
      </w:r>
    </w:p>
    <w:p>
      <w:pPr>
        <w:pStyle w:val="BodyText"/>
      </w:pPr>
      <w:r>
        <w:rPr>
          <w:b/>
          <w:bCs/>
        </w:rPr>
        <w:t xml:space="preserve">Decision-making norm:</w:t>
      </w:r>
      <w:r>
        <w:t xml:space="preserve"> </w:t>
      </w:r>
      <w:r>
        <w:t xml:space="preserve">____________ (e.g., consensus, majority, administrator final call)</w:t>
      </w:r>
    </w:p>
    <w:p>
      <w:pPr>
        <w:pStyle w:val="BodyText"/>
      </w:pPr>
      <w:r>
        <w:rPr>
          <w:b/>
          <w:bCs/>
        </w:rPr>
        <w:t xml:space="preserve">Who covers when the Facilitator is absent:</w:t>
      </w:r>
      <w:r>
        <w:t xml:space="preserve"> </w:t>
      </w:r>
      <w:r>
        <w:t xml:space="preserve">____________</w:t>
      </w:r>
    </w:p>
    <w:p>
      <w:pPr>
        <w:pStyle w:val="BodyText"/>
      </w:pPr>
      <w:r>
        <w:rPr>
          <w:b/>
          <w:bCs/>
        </w:rPr>
        <w:t xml:space="preserve">Core team members (if Team Roles template not yet filled out):</w: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bookmarkEnd w:id="10"/>
    <w:bookmarkStart w:id="11" w:name="school-wide-expectations"/>
    <w:p>
      <w:pPr>
        <w:pStyle w:val="Heading2"/>
      </w:pPr>
      <w:r>
        <w:t xml:space="preserve">3. School-wide expectations</w:t>
      </w:r>
    </w:p>
    <w:p>
      <w:pPr>
        <w:pStyle w:val="FirstParagraph"/>
      </w:pPr>
      <w:r>
        <w:t xml:space="preserve">The small number of behaviors, values, or commitments your school teaches, reinforces, and refers to across all settings. Most schools find that 3–5 expectations that apply everywhere (classroom, hallway, cafeteria, bus) works well — few enough to remember, broad enough to cover most of what students need.</w:t>
      </w:r>
    </w:p>
    <w:p>
      <w:pPr>
        <w:pStyle w:val="BodyText"/>
      </w:pPr>
      <w:r>
        <w:rPr>
          <w:b/>
          <w:bCs/>
        </w:rPr>
        <w:t xml:space="preserve">Our expectations:</w: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p>
      <w:pPr>
        <w:pStyle w:val="FirstParagraph"/>
      </w:pPr>
      <w:r>
        <w:rPr>
          <w:b/>
          <w:bCs/>
        </w:rPr>
        <w:t xml:space="preserve">Where these are posted:</w:t>
      </w:r>
      <w:r>
        <w:t xml:space="preserve"> </w:t>
      </w:r>
      <w:r>
        <w:t xml:space="preserve">____________</w:t>
      </w:r>
    </w:p>
    <w:p>
      <w:pPr>
        <w:pStyle w:val="BodyText"/>
      </w:pPr>
      <w:r>
        <w:rPr>
          <w:b/>
          <w:bCs/>
        </w:rPr>
        <w:t xml:space="preserve">When they are taught:</w:t>
      </w:r>
      <w:r>
        <w:t xml:space="preserve"> </w:t>
      </w:r>
      <w:r>
        <w:t xml:space="preserve">____________ (e.g., first week of school, monthly re-teaching cycle, after each long break)</w:t>
      </w:r>
    </w:p>
    <w:p>
      <w:pPr>
        <w:pStyle w:val="BodyText"/>
      </w:pPr>
      <w:r>
        <w:rPr>
          <w:b/>
          <w:bCs/>
        </w:rPr>
        <w:t xml:space="preserve">How staff acknowledge them:</w:t>
      </w:r>
      <w:r>
        <w:t xml:space="preserve"> </w:t>
      </w:r>
      <w:r>
        <w:t xml:space="preserve">____________ (e.g., specific praise, tickets, house points, classroom systems aligned to the expectations)</w:t>
      </w:r>
    </w:p>
    <w:p>
      <w:r>
        <w:pict>
          <v:rect style="width:0;height:1.5pt" o:hralign="center" o:hrstd="t" o:hr="t"/>
        </w:pict>
      </w:r>
    </w:p>
    <w:bookmarkEnd w:id="11"/>
    <w:bookmarkStart w:id="12" w:name="discipline-flowchart"/>
    <w:p>
      <w:pPr>
        <w:pStyle w:val="Heading2"/>
      </w:pPr>
      <w:r>
        <w:t xml:space="preserve">4. Discipline flowchart</w:t>
      </w:r>
    </w:p>
    <w:p>
      <w:pPr>
        <w:pStyle w:val="FirstParagraph"/>
      </w:pPr>
      <w:r>
        <w:rPr>
          <w:i/>
          <w:iCs/>
        </w:rPr>
        <w:t xml:space="preserve">See the</w:t>
      </w:r>
      <w:r>
        <w:rPr>
          <w:i/>
          <w:iCs/>
        </w:rPr>
        <w:t xml:space="preserve"> </w:t>
      </w:r>
      <w:r>
        <w:rPr>
          <w:b/>
          <w:bCs/>
          <w:i/>
          <w:iCs/>
        </w:rPr>
        <w:t xml:space="preserve">Sample Discipline Flowchart</w:t>
      </w:r>
      <w:r>
        <w:rPr>
          <w:i/>
          <w:iCs/>
        </w:rPr>
        <w:t xml:space="preserve"> </w:t>
      </w:r>
      <w:r>
        <w:rPr>
          <w:i/>
          <w:iCs/>
        </w:rPr>
        <w:t xml:space="preserve">for a worked example and editable structure.</w:t>
      </w:r>
    </w:p>
    <w:p>
      <w:pPr>
        <w:pStyle w:val="BodyText"/>
      </w:pPr>
      <w:r>
        <w:t xml:space="preserve">Every staff member should be able to answer:</w:t>
      </w:r>
      <w:r>
        <w:t xml:space="preserve"> </w:t>
      </w:r>
      <w:r>
        <w:t xml:space="preserve">“When a student’s behavior is off-track, what do I do first, and what triggers an office referral?”</w:t>
      </w:r>
    </w:p>
    <w:p>
      <w:pPr>
        <w:pStyle w:val="BodyText"/>
      </w:pPr>
      <w:r>
        <w:rPr>
          <w:b/>
          <w:bCs/>
        </w:rPr>
        <w:t xml:space="preserve">Our flowchart lives at:</w:t>
      </w:r>
      <w:r>
        <w:t xml:space="preserve"> </w:t>
      </w:r>
      <w:r>
        <w:t xml:space="preserve">____________ (file path, handbook page, posted location)</w:t>
      </w:r>
    </w:p>
    <w:p>
      <w:pPr>
        <w:pStyle w:val="BodyText"/>
      </w:pPr>
      <w:r>
        <w:rPr>
          <w:b/>
          <w:bCs/>
        </w:rPr>
        <w:t xml:space="preserve">Staff-managed behaviors (handled in classroom):</w:t>
      </w:r>
    </w:p>
    <w:p>
      <w:r>
        <w:pict>
          <v:rect style="width:0;height:1.5pt" o:hralign="center" o:hrstd="t" o:hr="t"/>
        </w:pict>
      </w:r>
    </w:p>
    <w:p>
      <w:r>
        <w:pict>
          <v:rect style="width:0;height:1.5pt" o:hralign="center" o:hrstd="t" o:hr="t"/>
        </w:pict>
      </w:r>
    </w:p>
    <w:p>
      <w:pPr>
        <w:pStyle w:val="FirstParagraph"/>
      </w:pPr>
      <w:r>
        <w:rPr>
          <w:b/>
          <w:bCs/>
        </w:rPr>
        <w:t xml:space="preserve">Office-managed behaviors (referred to administrator):</w:t>
      </w:r>
    </w:p>
    <w:p>
      <w:r>
        <w:pict>
          <v:rect style="width:0;height:1.5pt" o:hralign="center" o:hrstd="t" o:hr="t"/>
        </w:pict>
      </w:r>
    </w:p>
    <w:p>
      <w:r>
        <w:pict>
          <v:rect style="width:0;height:1.5pt" o:hralign="center" o:hrstd="t" o:hr="t"/>
        </w:pict>
      </w:r>
    </w:p>
    <w:p>
      <w:pPr>
        <w:pStyle w:val="FirstParagraph"/>
      </w:pPr>
      <w:r>
        <w:rPr>
          <w:b/>
          <w:bCs/>
        </w:rPr>
        <w:t xml:space="preserve">How staff are trained on the flowchart:</w:t>
      </w:r>
      <w:r>
        <w:t xml:space="preserve"> </w:t>
      </w:r>
      <w:r>
        <w:t xml:space="preserve">____________ (e.g., August PD, reviewed each semester, new-staff onboarding)</w:t>
      </w:r>
    </w:p>
    <w:p>
      <w:r>
        <w:pict>
          <v:rect style="width:0;height:1.5pt" o:hralign="center" o:hrstd="t" o:hr="t"/>
        </w:pict>
      </w:r>
    </w:p>
    <w:bookmarkEnd w:id="12"/>
    <w:bookmarkStart w:id="13" w:name="universal-screening-schedule"/>
    <w:p>
      <w:pPr>
        <w:pStyle w:val="Heading2"/>
      </w:pPr>
      <w:r>
        <w:t xml:space="preserve">5. Universal screening schedule</w:t>
      </w:r>
    </w:p>
    <w:p>
      <w:pPr>
        <w:pStyle w:val="FirstParagraph"/>
      </w:pPr>
      <w:r>
        <w:t xml:space="preserve">The three (or more) times each year you screen all students in academics, behavior, and/or SEL. Screening is universal — every student, every window.</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Window</w:t>
            </w:r>
          </w:p>
        </w:tc>
        <w:tc>
          <w:tcPr/>
          <w:p>
            <w:pPr>
              <w:pStyle w:val="Compact"/>
            </w:pPr>
            <w:r>
              <w:t xml:space="preserve">Dates</w:t>
            </w:r>
          </w:p>
        </w:tc>
        <w:tc>
          <w:tcPr/>
          <w:p>
            <w:pPr>
              <w:pStyle w:val="Compact"/>
            </w:pPr>
            <w:r>
              <w:t xml:space="preserve">Who screens</w:t>
            </w:r>
          </w:p>
        </w:tc>
        <w:tc>
          <w:tcPr/>
          <w:p>
            <w:pPr>
              <w:pStyle w:val="Compact"/>
            </w:pPr>
            <w:r>
              <w:t xml:space="preserve">What’s screened</w:t>
            </w:r>
          </w:p>
        </w:tc>
      </w:tr>
      <w:tr>
        <w:tc>
          <w:tcPr/>
          <w:p>
            <w:pPr>
              <w:pStyle w:val="Compact"/>
            </w:pPr>
            <w:r>
              <w:t xml:space="preserve">Fall</w:t>
            </w:r>
          </w:p>
        </w:tc>
        <w:tc>
          <w:tcPr/>
          <w:p>
            <w:pPr>
              <w:pStyle w:val="Compact"/>
            </w:pPr>
            <w:r>
              <w:t xml:space="preserve">______</w:t>
            </w:r>
          </w:p>
        </w:tc>
        <w:tc>
          <w:tcPr/>
          <w:p>
            <w:pPr>
              <w:pStyle w:val="Compact"/>
            </w:pPr>
            <w:r>
              <w:t xml:space="preserve">______</w:t>
            </w:r>
          </w:p>
        </w:tc>
        <w:tc>
          <w:tcPr/>
          <w:p>
            <w:pPr>
              <w:pStyle w:val="Compact"/>
            </w:pPr>
            <w:r>
              <w:t xml:space="preserve">______</w:t>
            </w:r>
          </w:p>
        </w:tc>
      </w:tr>
      <w:tr>
        <w:tc>
          <w:tcPr/>
          <w:p>
            <w:pPr>
              <w:pStyle w:val="Compact"/>
            </w:pPr>
            <w:r>
              <w:t xml:space="preserve">Winter</w:t>
            </w:r>
          </w:p>
        </w:tc>
        <w:tc>
          <w:tcPr/>
          <w:p>
            <w:pPr>
              <w:pStyle w:val="Compact"/>
            </w:pPr>
            <w:r>
              <w:t xml:space="preserve">______</w:t>
            </w:r>
          </w:p>
        </w:tc>
        <w:tc>
          <w:tcPr/>
          <w:p>
            <w:pPr>
              <w:pStyle w:val="Compact"/>
            </w:pPr>
            <w:r>
              <w:t xml:space="preserve">______</w:t>
            </w:r>
          </w:p>
        </w:tc>
        <w:tc>
          <w:tcPr/>
          <w:p>
            <w:pPr>
              <w:pStyle w:val="Compact"/>
            </w:pPr>
            <w:r>
              <w:t xml:space="preserve">______</w:t>
            </w:r>
          </w:p>
        </w:tc>
      </w:tr>
      <w:tr>
        <w:tc>
          <w:tcPr/>
          <w:p>
            <w:pPr>
              <w:pStyle w:val="Compact"/>
            </w:pPr>
            <w:r>
              <w:t xml:space="preserve">Spring</w:t>
            </w:r>
          </w:p>
        </w:tc>
        <w:tc>
          <w:tcPr/>
          <w:p>
            <w:pPr>
              <w:pStyle w:val="Compact"/>
            </w:pPr>
            <w:r>
              <w:t xml:space="preserve">______</w:t>
            </w:r>
          </w:p>
        </w:tc>
        <w:tc>
          <w:tcPr/>
          <w:p>
            <w:pPr>
              <w:pStyle w:val="Compact"/>
            </w:pPr>
            <w:r>
              <w:t xml:space="preserve">______</w:t>
            </w:r>
          </w:p>
        </w:tc>
        <w:tc>
          <w:tcPr/>
          <w:p>
            <w:pPr>
              <w:pStyle w:val="Compact"/>
            </w:pPr>
            <w:r>
              <w:t xml:space="preserve">______</w:t>
            </w:r>
          </w:p>
        </w:tc>
      </w:tr>
    </w:tbl>
    <w:p>
      <w:pPr>
        <w:pStyle w:val="BodyText"/>
      </w:pPr>
      <w:r>
        <w:rPr>
          <w:b/>
          <w:bCs/>
        </w:rPr>
        <w:t xml:space="preserve">Academic screener:</w:t>
      </w:r>
      <w:r>
        <w:t xml:space="preserve"> </w:t>
      </w:r>
      <w:r>
        <w:t xml:space="preserve">____________ (e.g., DIBELS, aimsweb, STAR, mCLASS, NWEA MAP Growth)</w:t>
      </w:r>
    </w:p>
    <w:p>
      <w:pPr>
        <w:pStyle w:val="BodyText"/>
      </w:pPr>
      <w:r>
        <w:rPr>
          <w:b/>
          <w:bCs/>
        </w:rPr>
        <w:t xml:space="preserve">Behavior / SEL screener (if used):</w:t>
      </w:r>
      <w:r>
        <w:t xml:space="preserve"> </w:t>
      </w:r>
      <w:r>
        <w:t xml:space="preserve">____________</w:t>
      </w:r>
    </w:p>
    <w:p>
      <w:pPr>
        <w:pStyle w:val="BodyText"/>
      </w:pPr>
      <w:r>
        <w:rPr>
          <w:b/>
          <w:bCs/>
        </w:rPr>
        <w:t xml:space="preserve">Who loads data into Intervention Monitoring:</w:t>
      </w:r>
      <w:r>
        <w:t xml:space="preserve"> </w:t>
      </w:r>
      <w:r>
        <w:t xml:space="preserve">____________ (see Intervention Monitoring’s Universal Screener Upload feature)</w:t>
      </w:r>
    </w:p>
    <w:p>
      <w:r>
        <w:pict>
          <v:rect style="width:0;height:1.5pt" o:hralign="center" o:hrstd="t" o:hr="t"/>
        </w:pict>
      </w:r>
    </w:p>
    <w:bookmarkEnd w:id="13"/>
    <w:bookmarkStart w:id="14" w:name="data-meeting-cadence"/>
    <w:p>
      <w:pPr>
        <w:pStyle w:val="Heading2"/>
      </w:pPr>
      <w:r>
        <w:t xml:space="preserve">6. Data-meeting cadence</w:t>
      </w:r>
    </w:p>
    <w:p>
      <w:pPr>
        <w:pStyle w:val="FirstParagraph"/>
      </w:pPr>
      <w:r>
        <w:t xml:space="preserve">The regular rhythm of your team looking at screening and progress-monitoring data together.</w:t>
      </w:r>
    </w:p>
    <w:p>
      <w:pPr>
        <w:pStyle w:val="BodyText"/>
      </w:pPr>
      <w:r>
        <w:rPr>
          <w:b/>
          <w:bCs/>
        </w:rPr>
        <w:t xml:space="preserve">Frequency:</w:t>
      </w:r>
      <w:r>
        <w:t xml:space="preserve"> </w:t>
      </w:r>
      <w:r>
        <w:t xml:space="preserve">____________ (monthly is typical; weekly in intensive cycles)</w:t>
      </w:r>
    </w:p>
    <w:p>
      <w:pPr>
        <w:pStyle w:val="BodyText"/>
      </w:pPr>
      <w:r>
        <w:rPr>
          <w:b/>
          <w:bCs/>
        </w:rPr>
        <w:t xml:space="preserve">Standing agenda:</w:t>
      </w:r>
      <w:r>
        <w:t xml:space="preserve"> </w:t>
      </w:r>
      <w:r>
        <w:t xml:space="preserve">____________ (e.g., screener review → Tier 1 trends → students flagged for Tier 2 → team action items)</w:t>
      </w:r>
    </w:p>
    <w:p>
      <w:pPr>
        <w:pStyle w:val="BodyText"/>
      </w:pPr>
      <w:r>
        <w:rPr>
          <w:b/>
          <w:bCs/>
        </w:rPr>
        <w:t xml:space="preserve">Protocol used:</w:t>
      </w:r>
      <w:r>
        <w:t xml:space="preserve"> </w:t>
      </w:r>
      <w:r>
        <w:t xml:space="preserve">____________ (name your team’s chosen meeting protocol here)</w:t>
      </w:r>
    </w:p>
    <w:p>
      <w:pPr>
        <w:pStyle w:val="BodyText"/>
      </w:pPr>
      <w:r>
        <w:rPr>
          <w:b/>
          <w:bCs/>
        </w:rPr>
        <w:t xml:space="preserve">Where decisions are recorded:</w:t>
      </w:r>
      <w:r>
        <w:t xml:space="preserve"> </w:t>
      </w:r>
      <w:r>
        <w:t xml:space="preserve">____________ (meeting notes template, intervention log, both)</w:t>
      </w:r>
    </w:p>
    <w:p>
      <w:pPr>
        <w:pStyle w:val="BodyText"/>
      </w:pPr>
      <w:r>
        <w:rPr>
          <w:b/>
          <w:bCs/>
        </w:rPr>
        <w:t xml:space="preserve">Who prepares the data:</w:t>
      </w:r>
      <w:r>
        <w:t xml:space="preserve"> </w:t>
      </w:r>
      <w:r>
        <w:t xml:space="preserve">____________ (see Team Roles — Data Lead)</w:t>
      </w:r>
    </w:p>
    <w:p>
      <w:r>
        <w:pict>
          <v:rect style="width:0;height:1.5pt" o:hralign="center" o:hrstd="t" o:hr="t"/>
        </w:pict>
      </w:r>
    </w:p>
    <w:bookmarkEnd w:id="14"/>
    <w:bookmarkStart w:id="15" w:name="professional-development-expectations"/>
    <w:p>
      <w:pPr>
        <w:pStyle w:val="Heading2"/>
      </w:pPr>
      <w:r>
        <w:t xml:space="preserve">7. Professional development expectations</w:t>
      </w:r>
    </w:p>
    <w:p>
      <w:pPr>
        <w:pStyle w:val="FirstParagraph"/>
      </w:pPr>
      <w:r>
        <w:t xml:space="preserve">The PD your team commits to delivering or completing this year, tied to Tier 1 implementation.</w:t>
      </w:r>
    </w:p>
    <w:p>
      <w:pPr>
        <w:pStyle w:val="BodyText"/>
      </w:pPr>
      <w:r>
        <w:rPr>
          <w:b/>
          <w:bCs/>
        </w:rPr>
        <w:t xml:space="preserve">Staff PD planned:</w:t>
      </w:r>
    </w:p>
    <w:p>
      <w:r>
        <w:pict>
          <v:rect style="width:0;height:1.5pt" o:hralign="center" o:hrstd="t" o:hr="t"/>
        </w:pict>
      </w:r>
    </w:p>
    <w:p>
      <w:r>
        <w:pict>
          <v:rect style="width:0;height:1.5pt" o:hralign="center" o:hrstd="t" o:hr="t"/>
        </w:pict>
      </w:r>
    </w:p>
    <w:p>
      <w:r>
        <w:pict>
          <v:rect style="width:0;height:1.5pt" o:hralign="center" o:hrstd="t" o:hr="t"/>
        </w:pict>
      </w:r>
    </w:p>
    <w:p>
      <w:pPr>
        <w:pStyle w:val="FirstParagraph"/>
      </w:pPr>
      <w:r>
        <w:rPr>
          <w:b/>
          <w:bCs/>
        </w:rPr>
        <w:t xml:space="preserve">Coaching supports available:</w:t>
      </w:r>
      <w:r>
        <w:t xml:space="preserve"> </w:t>
      </w:r>
      <w:r>
        <w:t xml:space="preserve">____________ (e.g., instructional coach, behavior specialist, peer observation)</w:t>
      </w:r>
    </w:p>
    <w:p>
      <w:pPr>
        <w:pStyle w:val="BodyText"/>
      </w:pPr>
      <w:r>
        <w:rPr>
          <w:b/>
          <w:bCs/>
        </w:rPr>
        <w:t xml:space="preserve">How new staff are onboarded to this handbook:</w:t>
      </w:r>
      <w:r>
        <w:t xml:space="preserve"> </w:t>
      </w:r>
      <w:r>
        <w:t xml:space="preserve">____________</w:t>
      </w:r>
    </w:p>
    <w:p>
      <w:pPr>
        <w:pStyle w:val="BodyText"/>
      </w:pPr>
      <w:r>
        <w:rPr>
          <w:b/>
          <w:bCs/>
        </w:rPr>
        <w:t xml:space="preserve">When this handbook is reviewed and updated:</w:t>
      </w:r>
      <w:r>
        <w:t xml:space="preserve"> </w:t>
      </w:r>
      <w:r>
        <w:t xml:space="preserve">____________ (recommended: annually, at the end of the year, before the next year’s team takes over)</w:t>
      </w:r>
    </w:p>
    <w:p>
      <w:r>
        <w:pict>
          <v:rect style="width:0;height:1.5pt" o:hralign="center" o:hrstd="t" o:hr="t"/>
        </w:pict>
      </w:r>
    </w:p>
    <w:bookmarkEnd w:id="15"/>
    <w:bookmarkStart w:id="16" w:name="revisit-cadence"/>
    <w:p>
      <w:pPr>
        <w:pStyle w:val="Heading2"/>
      </w:pPr>
      <w:r>
        <w:t xml:space="preserve">Revisit cadence</w:t>
      </w:r>
    </w:p>
    <w:p>
      <w:pPr>
        <w:pStyle w:val="Compact"/>
        <w:numPr>
          <w:ilvl w:val="0"/>
          <w:numId w:val="1005"/>
        </w:numPr>
      </w:pPr>
      <w:r>
        <w:rPr>
          <w:b/>
          <w:bCs/>
        </w:rPr>
        <w:t xml:space="preserve">Start of year:</w:t>
      </w:r>
      <w:r>
        <w:t xml:space="preserve"> </w:t>
      </w:r>
      <w:r>
        <w:t xml:space="preserve">review and update each section; decide what changed from last year</w:t>
      </w:r>
    </w:p>
    <w:p>
      <w:pPr>
        <w:pStyle w:val="Compact"/>
        <w:numPr>
          <w:ilvl w:val="0"/>
          <w:numId w:val="1005"/>
        </w:numPr>
      </w:pPr>
      <w:r>
        <w:rPr>
          <w:b/>
          <w:bCs/>
        </w:rPr>
        <w:t xml:space="preserve">End of year:</w:t>
      </w:r>
      <w:r>
        <w:t xml:space="preserve"> </w:t>
      </w:r>
      <w:r>
        <w:t xml:space="preserve">archive this year’s handbook; note what needs revision before next year</w:t>
      </w:r>
    </w:p>
    <w:p>
      <w:pPr>
        <w:pStyle w:val="Compact"/>
        <w:numPr>
          <w:ilvl w:val="0"/>
          <w:numId w:val="1005"/>
        </w:numPr>
      </w:pPr>
      <w:r>
        <w:rPr>
          <w:i/>
          <w:iCs/>
        </w:rPr>
        <w:t xml:space="preserve">(Optional) Mid-year check-in: confirm what’s in the handbook still matches what’s actually happening</w:t>
      </w:r>
    </w:p>
    <w:p>
      <w:r>
        <w:pict>
          <v:rect style="width:0;height:1.5pt" o:hralign="center" o:hrstd="t" o:hr="t"/>
        </w:pict>
      </w:r>
    </w:p>
    <w:p>
      <w:pPr>
        <w:pStyle w:val="FirstParagraph"/>
      </w:pPr>
      <w:r>
        <w:rPr>
          <w:i/>
          <w:iCs/>
        </w:rPr>
        <w:t xml:space="preserve">This document records organizational practices, staff roles, and schedules. Filled-in copies contain staff names and school-specific operational details; handle per your district’s document-retention policies.</w:t>
      </w:r>
    </w:p>
    <w:bookmarkEnd w:id="16"/>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2026-04-21T19:29:48Z</dcterms:created>
  <dcterms:modified xsi:type="dcterms:W3CDTF">2026-04-21T19:29:48Z</dcterms:modified>
</cp:coreProperties>
</file>

<file path=docProps/custom.xml><?xml version="1.0" encoding="utf-8"?>
<Properties xmlns="http://schemas.openxmlformats.org/officeDocument/2006/custom-properties" xmlns:vt="http://schemas.openxmlformats.org/officeDocument/2006/docPropsVTypes"/>
</file>