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hAnsiTheme="majorHAnsi" w:cstheme="majorHAnsi"/>
          <w:sz w:val="24"/>
          <w:szCs w:val="24"/>
        </w:rPr>
        <w:id w:val="867183679"/>
        <w:docPartObj>
          <w:docPartGallery w:val="Cover Pages"/>
          <w:docPartUnique/>
        </w:docPartObj>
      </w:sdtPr>
      <w:sdtEndPr/>
      <w:sdtContent>
        <w:p w14:paraId="2460E217" w14:textId="1B760630" w:rsidR="009A22D5" w:rsidRPr="00980CFA" w:rsidRDefault="009A22D5">
          <w:pPr>
            <w:rPr>
              <w:rFonts w:asciiTheme="majorHAnsi" w:hAnsiTheme="majorHAnsi" w:cstheme="majorHAnsi"/>
              <w:sz w:val="24"/>
              <w:szCs w:val="24"/>
            </w:rPr>
          </w:pP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3CE405B" wp14:editId="0A87BF2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66ECE9" w14:textId="648B8967" w:rsidR="009A22D5" w:rsidRDefault="009A22D5">
                                <w:pPr>
                                  <w:pStyle w:val="Sinespaciado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CE4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233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566ECE9" w14:textId="648B8967" w:rsidR="009A22D5" w:rsidRDefault="009A22D5">
                          <w:pPr>
                            <w:pStyle w:val="Sinespaciado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4BCD15A" wp14:editId="2AB81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A27AF4" w14:textId="77777777" w:rsidR="009A22D5" w:rsidRDefault="009A22D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4BCD15A" id="Rectángulo 466" o:spid="_x0000_s1027" style="position:absolute;margin-left:0;margin-top:0;width:581.4pt;height:752.4pt;z-index:-25165619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DlTxrndAAAABwEAAA8AAABkcnMv&#10;ZG93bnJldi54bWxMj09Lw0AQxe+C32EZwZvdpGhpYzalCIIH/5AqxeM2GbNLs7Mhu2nXb+/Ui16G&#10;Gd7jze+V6+R6ccQxWE8K8lkGAqnxraVOwcf7480SRIiaWt17QgXfGGBdXV6Uumj9iWo8bmMnOIRC&#10;oRWYGIdCytAYdDrM/IDE2pcfnY58jp1sR33icNfLeZYtpNOW+IPRAz4YbA7bySmIhwnzepOen+yb&#10;NUl+vtS715VS11dpcw8iYop/ZjjjMzpUzLT3E7VB9Aq4SPydZy1fzLnHnre77HYJsirlf/7qBw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DlTxrndAAAABwEAAA8AAAAAAAAAAAAAAAAA&#10;NgUAAGRycy9kb3ducmV2LnhtbFBLBQYAAAAABAAEAPMAAABABgAAAAA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11A27AF4" w14:textId="77777777" w:rsidR="009A22D5" w:rsidRDefault="009A22D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72EB022C" wp14:editId="3CBF4D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EC207A" w14:textId="757B4344" w:rsidR="009A22D5" w:rsidRPr="009A22D5" w:rsidRDefault="009A22D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4D0703B" wp14:editId="1B6E49E6">
                                      <wp:extent cx="933450" cy="1362075"/>
                                      <wp:effectExtent l="0" t="0" r="0" b="9525"/>
                                      <wp:docPr id="16" name="Imagen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33450" cy="1362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2EB022C" id="Rectángulo 467" o:spid="_x0000_s1028" style="position:absolute;margin-left:0;margin-top:0;width:226.45pt;height:237.6pt;z-index:251654144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" fillcolor="#1f497d [3215]" stroked="f" strokeweight="2pt">
                    <v:textbox inset="14.4pt,14.4pt,14.4pt,28.8pt">
                      <w:txbxContent>
                        <w:p w14:paraId="1FEC207A" w14:textId="757B4344" w:rsidR="009A22D5" w:rsidRPr="009A22D5" w:rsidRDefault="009A22D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D0703B" wp14:editId="1B6E49E6">
                                <wp:extent cx="933450" cy="1362075"/>
                                <wp:effectExtent l="0" t="0" r="0" b="9525"/>
                                <wp:docPr id="16" name="Imagen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3450" cy="1362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allowOverlap="1" wp14:anchorId="120E9535" wp14:editId="547EBF3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425E168" id="Rectángulo 468" o:spid="_x0000_s1026" style="position:absolute;margin-left:0;margin-top:0;width:244.8pt;height:554.4pt;z-index:251652096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D7A53DC" wp14:editId="78EFDF3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1EC00B" id="Rectángulo 469" o:spid="_x0000_s1026" style="position:absolute;margin-left:0;margin-top:0;width:226.45pt;height:9.35pt;z-index:251658240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Pr="00980CFA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2552EE9D" wp14:editId="7998C8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4EC049" w14:textId="19F38EFF" w:rsidR="009A22D5" w:rsidRPr="009A22D5" w:rsidRDefault="00980CFA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Informe Técnico IGC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33A268" w14:textId="0E51599D" w:rsidR="009A22D5" w:rsidRPr="009A22D5" w:rsidRDefault="009A22D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DISOS 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–</w:t>
                                    </w: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22460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– Candidato </w:t>
                                    </w:r>
                                    <w:r w:rsidR="0009483F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552EE9D" id="Cuadro de texto 470" o:spid="_x0000_s1029" type="#_x0000_t202" style="position:absolute;margin-left:0;margin-top:0;width:220.3pt;height:194.9pt;z-index:25165619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44EC049" w14:textId="19F38EFF" w:rsidR="009A22D5" w:rsidRPr="009A22D5" w:rsidRDefault="00980CFA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Informe Técnico IGC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C33A268" w14:textId="0E51599D" w:rsidR="009A22D5" w:rsidRPr="009A22D5" w:rsidRDefault="009A22D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DISOS 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–</w:t>
                              </w: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22460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– Candidato </w:t>
                              </w:r>
                              <w:r w:rsidR="0009483F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3AA10B" w14:textId="754A7A22" w:rsidR="009A22D5" w:rsidRPr="00980CFA" w:rsidRDefault="009A22D5">
          <w:pPr>
            <w:rPr>
              <w:rFonts w:asciiTheme="majorHAnsi" w:eastAsiaTheme="majorEastAsia" w:hAnsiTheme="majorHAnsi" w:cstheme="majorHAnsi"/>
              <w:color w:val="17365D" w:themeColor="text2" w:themeShade="BF"/>
              <w:spacing w:val="5"/>
              <w:kern w:val="28"/>
              <w:sz w:val="24"/>
              <w:szCs w:val="24"/>
            </w:rPr>
          </w:pPr>
          <w:r w:rsidRPr="00980CFA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3E6D09D1" w14:textId="0108C357" w:rsidR="00BB0725" w:rsidRPr="00980CFA" w:rsidRDefault="00ED0797" w:rsidP="00A453F6">
      <w:pPr>
        <w:pStyle w:val="Ttulo"/>
        <w:jc w:val="center"/>
        <w:rPr>
          <w:rFonts w:cstheme="majorHAnsi"/>
          <w:b/>
          <w:bCs/>
          <w:sz w:val="24"/>
          <w:szCs w:val="24"/>
        </w:rPr>
      </w:pPr>
      <w:r w:rsidRPr="00980CFA">
        <w:rPr>
          <w:rFonts w:cstheme="majorHAnsi"/>
          <w:b/>
          <w:bCs/>
          <w:sz w:val="24"/>
          <w:szCs w:val="24"/>
        </w:rPr>
        <w:lastRenderedPageBreak/>
        <w:t>INFORME TÉCNICO AUDITABLE DEL MODELO IGC</w:t>
      </w:r>
    </w:p>
    <w:p w14:paraId="781E7BA1" w14:textId="5B7A98CD" w:rsidR="00BB0725" w:rsidRPr="00980CFA" w:rsidRDefault="00ED0797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>Este informe presenta el análisis completo de los candidatos evaluados para la vacante DISOS mediante el modelo IGC. El motor de auditoría y trazabilidad permite justificar cada valoración, garantizando coherencia, transparencia y explicabilidad.</w:t>
      </w:r>
    </w:p>
    <w:p w14:paraId="5DCDB87F" w14:textId="77777777" w:rsidR="00764676" w:rsidRPr="00980CFA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El modelo IGC aplicado a la vacante DISOS ha permitido evaluar de forma objetiva, auditable y trazable la idoneidad de los candidatos, integrando variables estructurales, técnicas, competenciales, de proyección y de coherencia evaluativa.</w:t>
      </w:r>
    </w:p>
    <w:p w14:paraId="382BD9D2" w14:textId="77777777" w:rsidR="00764676" w:rsidRPr="00980CFA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El análisis confirma que:</w:t>
      </w:r>
    </w:p>
    <w:p w14:paraId="05502688" w14:textId="77777777" w:rsidR="00764676" w:rsidRPr="00980CFA" w:rsidRDefault="00764676" w:rsidP="00E53C1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 xml:space="preserve">El modelo discrimina correctamente entre perfiles </w:t>
      </w:r>
      <w:r w:rsidRPr="00980CFA">
        <w:rPr>
          <w:rStyle w:val="Textoennegrita"/>
          <w:rFonts w:asciiTheme="majorHAnsi" w:hAnsiTheme="majorHAnsi" w:cstheme="majorHAnsi"/>
        </w:rPr>
        <w:t>técnicamente alineados</w:t>
      </w:r>
      <w:r w:rsidRPr="00980CFA">
        <w:rPr>
          <w:rFonts w:asciiTheme="majorHAnsi" w:hAnsiTheme="majorHAnsi" w:cstheme="majorHAnsi"/>
        </w:rPr>
        <w:t xml:space="preserve"> y perfiles </w:t>
      </w:r>
      <w:r w:rsidRPr="00980CFA">
        <w:rPr>
          <w:rStyle w:val="Textoennegrita"/>
          <w:rFonts w:asciiTheme="majorHAnsi" w:hAnsiTheme="majorHAnsi" w:cstheme="majorHAnsi"/>
        </w:rPr>
        <w:t>operativos o logísticos no óptimos para la vacante</w:t>
      </w:r>
      <w:r w:rsidRPr="00980CFA">
        <w:rPr>
          <w:rFonts w:asciiTheme="majorHAnsi" w:hAnsiTheme="majorHAnsi" w:cstheme="majorHAnsi"/>
        </w:rPr>
        <w:t>.</w:t>
      </w:r>
    </w:p>
    <w:p w14:paraId="6EE2EFB1" w14:textId="77777777" w:rsidR="00764676" w:rsidRPr="00980CFA" w:rsidRDefault="00764676" w:rsidP="00E53C1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 xml:space="preserve">El factor </w:t>
      </w:r>
      <w:r w:rsidRPr="00980CFA">
        <w:rPr>
          <w:rStyle w:val="Textoennegrita"/>
          <w:rFonts w:asciiTheme="majorHAnsi" w:hAnsiTheme="majorHAnsi" w:cstheme="majorHAnsi"/>
        </w:rPr>
        <w:t>IIT (idoneidad técnica)</w:t>
      </w:r>
      <w:r w:rsidRPr="00980CFA">
        <w:rPr>
          <w:rFonts w:asciiTheme="majorHAnsi" w:hAnsiTheme="majorHAnsi" w:cstheme="majorHAnsi"/>
        </w:rPr>
        <w:t xml:space="preserve"> y el </w:t>
      </w:r>
      <w:r w:rsidRPr="00980CFA">
        <w:rPr>
          <w:rStyle w:val="Textoennegrita"/>
          <w:rFonts w:asciiTheme="majorHAnsi" w:hAnsiTheme="majorHAnsi" w:cstheme="majorHAnsi"/>
        </w:rPr>
        <w:t>Fesp (alineación con la vacante)</w:t>
      </w:r>
      <w:r w:rsidRPr="00980CFA">
        <w:rPr>
          <w:rFonts w:asciiTheme="majorHAnsi" w:hAnsiTheme="majorHAnsi" w:cstheme="majorHAnsi"/>
        </w:rPr>
        <w:t xml:space="preserve"> son determinantes en puestos de naturaleza tecnológica.</w:t>
      </w:r>
    </w:p>
    <w:p w14:paraId="131253A9" w14:textId="77777777" w:rsidR="00764676" w:rsidRPr="00980CFA" w:rsidRDefault="00764676" w:rsidP="00E53C1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 xml:space="preserve">El </w:t>
      </w:r>
      <w:r w:rsidRPr="00980CFA">
        <w:rPr>
          <w:rStyle w:val="Textoennegrita"/>
          <w:rFonts w:asciiTheme="majorHAnsi" w:hAnsiTheme="majorHAnsi" w:cstheme="majorHAnsi"/>
        </w:rPr>
        <w:t>motor de auditoría y trazabilidad</w:t>
      </w:r>
      <w:r w:rsidRPr="00980CFA">
        <w:rPr>
          <w:rFonts w:asciiTheme="majorHAnsi" w:hAnsiTheme="majorHAnsi" w:cstheme="majorHAnsi"/>
        </w:rPr>
        <w:t xml:space="preserve"> refuerza la fiabilidad del sistema al validar las justificaciones y detectar patrones lingüísticos que pueden distorsionar la evaluación (atenuadores, negadores, limitadores y eufemismos).</w:t>
      </w:r>
    </w:p>
    <w:p w14:paraId="412045B3" w14:textId="77777777" w:rsidR="00764676" w:rsidRPr="00980CFA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Resultado del ranking</w:t>
      </w:r>
    </w:p>
    <w:p w14:paraId="0E1EAC90" w14:textId="77777777" w:rsidR="00764676" w:rsidRPr="00980CFA" w:rsidRDefault="00764676" w:rsidP="00E53C1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Candidato A (94,1)</w:t>
      </w:r>
      <w:r w:rsidRPr="00980CFA">
        <w:rPr>
          <w:rFonts w:asciiTheme="majorHAnsi" w:hAnsiTheme="majorHAnsi" w:cstheme="majorHAnsi"/>
        </w:rPr>
        <w:t xml:space="preserve"> → Perfil óptimo</w:t>
      </w:r>
    </w:p>
    <w:p w14:paraId="49CEBD32" w14:textId="77777777" w:rsidR="00764676" w:rsidRPr="00980CFA" w:rsidRDefault="00764676" w:rsidP="00E53C1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Candidato C (86,6)</w:t>
      </w:r>
      <w:r w:rsidRPr="00980CFA">
        <w:rPr>
          <w:rFonts w:asciiTheme="majorHAnsi" w:hAnsiTheme="majorHAnsi" w:cstheme="majorHAnsi"/>
        </w:rPr>
        <w:t xml:space="preserve"> → Perfil altamente alineado</w:t>
      </w:r>
    </w:p>
    <w:p w14:paraId="1B3CF970" w14:textId="49F17FFB" w:rsidR="00764676" w:rsidRPr="00980CFA" w:rsidRDefault="00764676" w:rsidP="00E53C1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Candidato D (62,1)</w:t>
      </w:r>
      <w:r w:rsidRPr="00980CFA">
        <w:rPr>
          <w:rFonts w:asciiTheme="majorHAnsi" w:hAnsiTheme="majorHAnsi" w:cstheme="majorHAnsi"/>
        </w:rPr>
        <w:t xml:space="preserve"> → Perfil </w:t>
      </w:r>
      <w:r w:rsidR="00263EDA" w:rsidRPr="00980CFA">
        <w:rPr>
          <w:rFonts w:asciiTheme="majorHAnsi" w:hAnsiTheme="majorHAnsi" w:cstheme="majorHAnsi"/>
        </w:rPr>
        <w:t>válido,</w:t>
      </w:r>
      <w:r w:rsidRPr="00980CFA">
        <w:rPr>
          <w:rFonts w:asciiTheme="majorHAnsi" w:hAnsiTheme="majorHAnsi" w:cstheme="majorHAnsi"/>
        </w:rPr>
        <w:t xml:space="preserve"> pero no especializado</w:t>
      </w:r>
    </w:p>
    <w:p w14:paraId="0D3A021A" w14:textId="77777777" w:rsidR="00764676" w:rsidRPr="00980CFA" w:rsidRDefault="00764676" w:rsidP="00E53C1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Candidato B (54,7)</w:t>
      </w:r>
      <w:r w:rsidRPr="00980CFA">
        <w:rPr>
          <w:rFonts w:asciiTheme="majorHAnsi" w:hAnsiTheme="majorHAnsi" w:cstheme="majorHAnsi"/>
        </w:rPr>
        <w:t xml:space="preserve"> → Perfil no alineado con la vacante</w:t>
      </w:r>
    </w:p>
    <w:p w14:paraId="056F4CB5" w14:textId="77777777" w:rsidR="00764676" w:rsidRPr="00980CFA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Conclusión clave</w:t>
      </w:r>
    </w:p>
    <w:p w14:paraId="19DE6425" w14:textId="77777777" w:rsidR="00764676" w:rsidRPr="00980CFA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El modelo IGC permite identificar con precisión el candidato óptimo para una vacante específica, garantizando decisiones meritocráticas basadas en evidencia objetiva, coherencia semántica y alineación funcional con el puesto.</w:t>
      </w:r>
    </w:p>
    <w:p w14:paraId="5DC66FD5" w14:textId="63F39478" w:rsidR="00ED7590" w:rsidRPr="00980CFA" w:rsidRDefault="00ED7590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br w:type="page"/>
      </w:r>
    </w:p>
    <w:p w14:paraId="4479B996" w14:textId="77777777" w:rsidR="00BB0725" w:rsidRPr="00980CFA" w:rsidRDefault="00ED079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lastRenderedPageBreak/>
        <w:t>1. Metodología del modelo</w:t>
      </w:r>
    </w:p>
    <w:p w14:paraId="0CD19121" w14:textId="77777777" w:rsidR="00BB0725" w:rsidRPr="00980CFA" w:rsidRDefault="00ED0797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>El modelo IGC integra los siguientes factores: CAE, IIT, FAN, Fproy, Fsin y Fesp. Cada uno de ellos se calcula mediante reglas estructuradas y validación semántica.</w:t>
      </w:r>
    </w:p>
    <w:p w14:paraId="5EB94619" w14:textId="77777777" w:rsidR="00BB0725" w:rsidRPr="00980CFA" w:rsidRDefault="00ED079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2. Motor de auditoría y trazabilidad</w:t>
      </w:r>
    </w:p>
    <w:p w14:paraId="04C3263F" w14:textId="77777777" w:rsidR="00BB0725" w:rsidRPr="00980CFA" w:rsidRDefault="00ED0797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>El sistema analiza las justificaciones textuales identificando:</w:t>
      </w:r>
      <w:r w:rsidRPr="00980CFA">
        <w:rPr>
          <w:rFonts w:asciiTheme="majorHAnsi" w:hAnsiTheme="majorHAnsi" w:cstheme="majorHAnsi"/>
          <w:sz w:val="24"/>
          <w:szCs w:val="24"/>
        </w:rPr>
        <w:br/>
        <w:t>- Términos clave (keywords)</w:t>
      </w:r>
      <w:r w:rsidRPr="00980CFA">
        <w:rPr>
          <w:rFonts w:asciiTheme="majorHAnsi" w:hAnsiTheme="majorHAnsi" w:cstheme="majorHAnsi"/>
          <w:sz w:val="24"/>
          <w:szCs w:val="24"/>
        </w:rPr>
        <w:br/>
        <w:t>- Atenuadores (ej. 'correcto', 'adecuado')</w:t>
      </w:r>
      <w:r w:rsidRPr="00980CFA">
        <w:rPr>
          <w:rFonts w:asciiTheme="majorHAnsi" w:hAnsiTheme="majorHAnsi" w:cstheme="majorHAnsi"/>
          <w:sz w:val="24"/>
          <w:szCs w:val="24"/>
        </w:rPr>
        <w:br/>
        <w:t>- Negadores (ej. 'no', 'carece de')</w:t>
      </w:r>
      <w:r w:rsidRPr="00980CFA">
        <w:rPr>
          <w:rFonts w:asciiTheme="majorHAnsi" w:hAnsiTheme="majorHAnsi" w:cstheme="majorHAnsi"/>
          <w:sz w:val="24"/>
          <w:szCs w:val="24"/>
        </w:rPr>
        <w:br/>
        <w:t>- Limitadores (ej. 'requiere', 'con apoyo')</w:t>
      </w:r>
      <w:r w:rsidRPr="00980CFA">
        <w:rPr>
          <w:rFonts w:asciiTheme="majorHAnsi" w:hAnsiTheme="majorHAnsi" w:cstheme="majorHAnsi"/>
          <w:sz w:val="24"/>
          <w:szCs w:val="24"/>
        </w:rPr>
        <w:br/>
        <w:t>- Expresiones eufemísticas (ej. 'podría adaptarse')</w:t>
      </w:r>
      <w:r w:rsidRPr="00980CFA">
        <w:rPr>
          <w:rFonts w:asciiTheme="majorHAnsi" w:hAnsiTheme="majorHAnsi" w:cstheme="majorHAnsi"/>
          <w:sz w:val="24"/>
          <w:szCs w:val="24"/>
        </w:rPr>
        <w:br/>
      </w:r>
      <w:r w:rsidRPr="00980CFA">
        <w:rPr>
          <w:rFonts w:asciiTheme="majorHAnsi" w:hAnsiTheme="majorHAnsi" w:cstheme="majorHAnsi"/>
          <w:sz w:val="24"/>
          <w:szCs w:val="24"/>
        </w:rPr>
        <w:br/>
        <w:t>Estos elementos afectan directamente a la validez de cada valoración.</w:t>
      </w:r>
    </w:p>
    <w:p w14:paraId="4D9EE759" w14:textId="77777777" w:rsidR="00BB0725" w:rsidRPr="00980CFA" w:rsidRDefault="00ED0797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br w:type="page"/>
      </w:r>
    </w:p>
    <w:p w14:paraId="641E1E77" w14:textId="2EC8E6C4" w:rsidR="00BB0725" w:rsidRPr="00980CFA" w:rsidRDefault="00C73E83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lastRenderedPageBreak/>
        <w:t>RESUMEN</w:t>
      </w:r>
    </w:p>
    <w:p w14:paraId="7283B2F7" w14:textId="77777777" w:rsidR="00BB0725" w:rsidRPr="00980CFA" w:rsidRDefault="00ED0797">
      <w:pPr>
        <w:pStyle w:val="Ttulo2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Perfil y evaluación global</w:t>
      </w:r>
    </w:p>
    <w:p w14:paraId="4175919C" w14:textId="1369270E" w:rsidR="00783AA8" w:rsidRPr="00980CFA" w:rsidRDefault="00ED0797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440BFAC9" w14:textId="1AA0BB6D" w:rsidR="00783AA8" w:rsidRPr="00980CFA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2343063D" w14:textId="55B88820" w:rsidR="00783AA8" w:rsidRPr="00980CFA" w:rsidRDefault="00783AA8">
      <w:pPr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980CFA">
        <w:rPr>
          <w:rFonts w:asciiTheme="majorHAnsi" w:hAnsiTheme="majorHAnsi" w:cstheme="majorHAnsi"/>
          <w:b/>
          <w:bCs/>
          <w:color w:val="143A52"/>
          <w:sz w:val="24"/>
          <w:szCs w:val="24"/>
        </w:rPr>
        <w:t>INFORME TECNICO AUDITABLE DEL MODELO IGC</w:t>
      </w:r>
    </w:p>
    <w:p w14:paraId="240C33AF" w14:textId="132AB857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980CFA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Vacante 22460 - DISOS - </w:t>
      </w:r>
      <w:r w:rsidR="00263EDA" w:rsidRPr="00980CFA">
        <w:rPr>
          <w:rFonts w:asciiTheme="majorHAnsi" w:hAnsiTheme="majorHAnsi" w:cstheme="majorHAnsi"/>
          <w:b/>
          <w:bCs/>
          <w:color w:val="143A52"/>
          <w:sz w:val="24"/>
          <w:szCs w:val="24"/>
        </w:rPr>
        <w:t>Dirección</w:t>
      </w:r>
      <w:r w:rsidRPr="00980CFA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 de Sistemas</w:t>
      </w:r>
    </w:p>
    <w:p w14:paraId="0978FBEF" w14:textId="77777777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</w:p>
    <w:p w14:paraId="7E04B042" w14:textId="6BA0A45B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Este informe consolida la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 auditable de los resultados obtenidos para los cuatro candidatos del caso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práctico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, integrando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técnicas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 de XAI (IA explicable), desglose de factores, y auditoria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semántica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 de las justificaciones empleadas en las encuestas de competencias.</w:t>
      </w:r>
    </w:p>
    <w:p w14:paraId="77677E69" w14:textId="77777777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34B224C" w14:textId="5938BD96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980CFA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Alcance: 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puesto de referencia, resultados por factor (CAE, IIT, FAN, Fproy, Fsin, Fesp, IGCbase, IGCfinal), trazabilidad de justificaciones y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 del efecto de atenuadores, negadores, limitadores y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términos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263EDA" w:rsidRPr="00980CFA">
        <w:rPr>
          <w:rFonts w:asciiTheme="majorHAnsi" w:hAnsiTheme="majorHAnsi" w:cstheme="majorHAnsi"/>
          <w:color w:val="000000"/>
          <w:sz w:val="24"/>
          <w:szCs w:val="24"/>
        </w:rPr>
        <w:t>eufemísticos</w:t>
      </w:r>
      <w:r w:rsidRPr="00980CFA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12103DE5" w14:textId="142337EF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6259914" w14:textId="0B6E5229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252A3B9" w14:textId="575FA5DB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0B6A9E80" w14:textId="144F431C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3FCE3BE6" w14:textId="65DCBF45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0A2964D" w14:textId="586CF8D0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7923287" w14:textId="6EA9659E" w:rsidR="00B44BC7" w:rsidRPr="00980CFA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73AC52E9" w14:textId="77777777" w:rsidR="00B44BC7" w:rsidRPr="00980CFA" w:rsidRDefault="00B44BC7" w:rsidP="00B44BC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551B013B" w14:textId="080B0FB3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B6602A5" w14:textId="675BB5C0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980CFA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E5991E5" wp14:editId="4EA33CAE">
            <wp:simplePos x="11430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0228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BC7" w:rsidRPr="00980CFA">
        <w:rPr>
          <w:rFonts w:asciiTheme="majorHAnsi" w:hAnsiTheme="majorHAnsi" w:cstheme="majorHAnsi"/>
          <w:color w:val="000000"/>
          <w:sz w:val="24"/>
          <w:szCs w:val="24"/>
        </w:rPr>
        <w:br w:type="textWrapping" w:clear="all"/>
      </w:r>
    </w:p>
    <w:p w14:paraId="623907F9" w14:textId="40F3BC6A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19009FE" w14:textId="77777777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5A9093" w14:textId="01948F5C" w:rsidR="00783AA8" w:rsidRPr="00980CFA" w:rsidRDefault="00783AA8" w:rsidP="00783AA8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br w:type="page"/>
      </w:r>
    </w:p>
    <w:p w14:paraId="27524362" w14:textId="77777777" w:rsidR="00BB0725" w:rsidRPr="00980CFA" w:rsidRDefault="00BB0725">
      <w:pPr>
        <w:rPr>
          <w:rFonts w:asciiTheme="majorHAnsi" w:hAnsiTheme="majorHAnsi" w:cstheme="majorHAnsi"/>
          <w:sz w:val="24"/>
          <w:szCs w:val="24"/>
        </w:rPr>
      </w:pPr>
    </w:p>
    <w:p w14:paraId="565FEC75" w14:textId="28A4F3AA" w:rsidR="00BB0725" w:rsidRPr="00980CFA" w:rsidRDefault="004F3076">
      <w:pPr>
        <w:pStyle w:val="Ttulo2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AUDITORÍA COMPLETA DE LA ENCUESTA</w:t>
      </w:r>
    </w:p>
    <w:p w14:paraId="7F1FD435" w14:textId="031CE726" w:rsidR="00783AA8" w:rsidRPr="00980CFA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58"/>
        <w:gridCol w:w="4264"/>
      </w:tblGrid>
      <w:tr w:rsidR="00BB0725" w:rsidRPr="00980CFA" w14:paraId="6A1D8C00" w14:textId="77777777" w:rsidTr="00761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CF15684" w14:textId="77777777" w:rsidR="00BB0725" w:rsidRPr="00980CFA" w:rsidRDefault="00ED0797" w:rsidP="00ED079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Hoja</w:t>
            </w:r>
          </w:p>
        </w:tc>
        <w:tc>
          <w:tcPr>
            <w:tcW w:w="4320" w:type="dxa"/>
            <w:vAlign w:val="center"/>
          </w:tcPr>
          <w:p w14:paraId="4190C68B" w14:textId="77777777" w:rsidR="00BB0725" w:rsidRPr="00980CFA" w:rsidRDefault="00ED0797" w:rsidP="00ED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Perfil resumido</w:t>
            </w:r>
          </w:p>
        </w:tc>
      </w:tr>
      <w:tr w:rsidR="00BB0725" w:rsidRPr="00980CFA" w14:paraId="1ECA2D14" w14:textId="77777777" w:rsidTr="0076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0BD1C" w14:textId="770F7301" w:rsidR="00BB0725" w:rsidRPr="00980CFA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7619CA" w:rsidRPr="00980CF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4320" w:type="dxa"/>
          </w:tcPr>
          <w:p w14:paraId="6DB39E3B" w14:textId="77777777" w:rsidR="00BB0725" w:rsidRPr="00980CFA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Senior CIS / muy alineado con DISOS</w:t>
            </w:r>
          </w:p>
        </w:tc>
      </w:tr>
      <w:tr w:rsidR="00BB0725" w:rsidRPr="00980CFA" w14:paraId="654C5EC0" w14:textId="77777777" w:rsidTr="00761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30249E" w14:textId="12874626" w:rsidR="00BB0725" w:rsidRPr="00980CFA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7619CA" w:rsidRPr="00980CF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4320" w:type="dxa"/>
          </w:tcPr>
          <w:p w14:paraId="4AF99EC2" w14:textId="77777777" w:rsidR="00BB0725" w:rsidRPr="00980CFA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Mando operativo / menos alineado técnicamente</w:t>
            </w:r>
          </w:p>
        </w:tc>
      </w:tr>
      <w:tr w:rsidR="00BB0725" w:rsidRPr="00980CFA" w14:paraId="393920D8" w14:textId="77777777" w:rsidTr="0076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BE9A1" w14:textId="50046A33" w:rsidR="00BB0725" w:rsidRPr="00980CFA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7619CA" w:rsidRPr="00980CF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</w:t>
            </w:r>
          </w:p>
        </w:tc>
        <w:tc>
          <w:tcPr>
            <w:tcW w:w="4320" w:type="dxa"/>
          </w:tcPr>
          <w:p w14:paraId="389EA553" w14:textId="77777777" w:rsidR="00BB0725" w:rsidRPr="00980CFA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Tecnología logística / mejor encaje funcional</w:t>
            </w:r>
          </w:p>
        </w:tc>
      </w:tr>
      <w:tr w:rsidR="00BB0725" w:rsidRPr="00980CFA" w14:paraId="32B27BCC" w14:textId="77777777" w:rsidTr="007619C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DC114" w14:textId="289DC073" w:rsidR="00BB0725" w:rsidRPr="00980CFA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7619CA" w:rsidRPr="00980CF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D</w:t>
            </w:r>
          </w:p>
        </w:tc>
        <w:tc>
          <w:tcPr>
            <w:tcW w:w="4320" w:type="dxa"/>
          </w:tcPr>
          <w:p w14:paraId="27D50877" w14:textId="77777777" w:rsidR="00BB0725" w:rsidRPr="00980CFA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Logística estratégica / alineación media</w:t>
            </w:r>
          </w:p>
        </w:tc>
      </w:tr>
    </w:tbl>
    <w:p w14:paraId="11D7132A" w14:textId="77777777" w:rsidR="007619CA" w:rsidRPr="00980CFA" w:rsidRDefault="007619CA">
      <w:pPr>
        <w:rPr>
          <w:rFonts w:asciiTheme="majorHAnsi" w:hAnsiTheme="majorHAnsi" w:cstheme="majorHAnsi"/>
          <w:sz w:val="24"/>
          <w:szCs w:val="24"/>
        </w:rPr>
      </w:pPr>
    </w:p>
    <w:p w14:paraId="04440E4A" w14:textId="7D9D2D12" w:rsidR="00BB0725" w:rsidRPr="00980CFA" w:rsidRDefault="00ED0797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>Cada registro anterior incluye su justificación y permite la trazabilidad completa de la evaluación.</w:t>
      </w:r>
    </w:p>
    <w:p w14:paraId="3A4E4E70" w14:textId="11788311" w:rsidR="00783AA8" w:rsidRPr="00980CFA" w:rsidRDefault="00783AA8">
      <w:pPr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420062" wp14:editId="54B727A3">
            <wp:extent cx="54864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766" w14:textId="5C5BD6AD" w:rsidR="00783AA8" w:rsidRPr="00980CFA" w:rsidRDefault="00783AA8" w:rsidP="00783AA8">
      <w:pPr>
        <w:jc w:val="both"/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sz w:val="24"/>
          <w:szCs w:val="24"/>
        </w:rPr>
        <w:t xml:space="preserve">Nota metodológica: El presente informe reconstruye la trazabilidad auditable a partir del modelo IGC definido, de la vacante del caso </w:t>
      </w:r>
      <w:r w:rsidR="00263EDA" w:rsidRPr="00980CFA">
        <w:rPr>
          <w:rFonts w:asciiTheme="majorHAnsi" w:hAnsiTheme="majorHAnsi" w:cstheme="majorHAnsi"/>
          <w:sz w:val="24"/>
          <w:szCs w:val="24"/>
        </w:rPr>
        <w:t>práctico</w:t>
      </w:r>
      <w:r w:rsidRPr="00980CFA">
        <w:rPr>
          <w:rFonts w:asciiTheme="majorHAnsi" w:hAnsiTheme="majorHAnsi" w:cstheme="majorHAnsi"/>
          <w:sz w:val="24"/>
          <w:szCs w:val="24"/>
        </w:rPr>
        <w:t xml:space="preserve">, de las valoraciones consolidadas por factor y de la estructura de encuestas desarrollada durante el ejercicio. Cuando se disponga del texto literal definitivo de cada respuesta, el motor </w:t>
      </w:r>
      <w:r w:rsidR="00263EDA" w:rsidRPr="00980CFA">
        <w:rPr>
          <w:rFonts w:asciiTheme="majorHAnsi" w:hAnsiTheme="majorHAnsi" w:cstheme="majorHAnsi"/>
          <w:sz w:val="24"/>
          <w:szCs w:val="24"/>
        </w:rPr>
        <w:t>semántico</w:t>
      </w:r>
      <w:r w:rsidRPr="00980CFA">
        <w:rPr>
          <w:rFonts w:asciiTheme="majorHAnsi" w:hAnsiTheme="majorHAnsi" w:cstheme="majorHAnsi"/>
          <w:sz w:val="24"/>
          <w:szCs w:val="24"/>
        </w:rPr>
        <w:t xml:space="preserve"> puede recalcular </w:t>
      </w:r>
      <w:r w:rsidR="00263EDA" w:rsidRPr="00980CFA">
        <w:rPr>
          <w:rFonts w:asciiTheme="majorHAnsi" w:hAnsiTheme="majorHAnsi" w:cstheme="majorHAnsi"/>
          <w:sz w:val="24"/>
          <w:szCs w:val="24"/>
        </w:rPr>
        <w:t>automáticamente</w:t>
      </w:r>
      <w:r w:rsidRPr="00980CFA">
        <w:rPr>
          <w:rFonts w:asciiTheme="majorHAnsi" w:hAnsiTheme="majorHAnsi" w:cstheme="majorHAnsi"/>
          <w:sz w:val="24"/>
          <w:szCs w:val="24"/>
        </w:rPr>
        <w:t xml:space="preserve"> las evidencias y los coeficientes asociados</w:t>
      </w:r>
    </w:p>
    <w:p w14:paraId="1F766F9F" w14:textId="5D4E387B" w:rsidR="00783AA8" w:rsidRPr="00980CFA" w:rsidRDefault="00783AA8">
      <w:pPr>
        <w:pStyle w:val="Ttulo2"/>
        <w:rPr>
          <w:rFonts w:cstheme="majorHAnsi"/>
          <w:sz w:val="24"/>
          <w:szCs w:val="24"/>
        </w:rPr>
      </w:pPr>
      <w:r w:rsidRPr="00980CFA">
        <w:rPr>
          <w:rFonts w:cstheme="majorHAnsi"/>
          <w:noProof/>
          <w:sz w:val="24"/>
          <w:szCs w:val="24"/>
        </w:rPr>
        <w:lastRenderedPageBreak/>
        <w:drawing>
          <wp:inline distT="0" distB="0" distL="0" distR="0" wp14:anchorId="7285FD3B" wp14:editId="0B29CA9A">
            <wp:extent cx="5486400" cy="1057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BEA" w14:textId="65A4F2B1" w:rsidR="00783AA8" w:rsidRPr="00980CFA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p w14:paraId="03FF6378" w14:textId="51B5F67A" w:rsidR="00783AA8" w:rsidRPr="00980CFA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80CFA">
        <w:rPr>
          <w:rFonts w:asciiTheme="majorHAnsi" w:hAnsiTheme="majorHAnsi" w:cstheme="majorHAnsi"/>
          <w:b/>
          <w:bCs/>
          <w:sz w:val="24"/>
          <w:szCs w:val="24"/>
        </w:rPr>
        <w:t xml:space="preserve">Lectura global: </w:t>
      </w:r>
      <w:r w:rsidRPr="00980CFA">
        <w:rPr>
          <w:rFonts w:asciiTheme="majorHAnsi" w:hAnsiTheme="majorHAnsi" w:cstheme="majorHAnsi"/>
          <w:sz w:val="24"/>
          <w:szCs w:val="24"/>
        </w:rPr>
        <w:t xml:space="preserve">los candidatos A y C son los perfiles de mayor idoneidad para la vacante DISOS. El candidato A destaca por </w:t>
      </w:r>
      <w:r w:rsidR="00263EDA" w:rsidRPr="00980CFA">
        <w:rPr>
          <w:rFonts w:asciiTheme="majorHAnsi" w:hAnsiTheme="majorHAnsi" w:cstheme="majorHAnsi"/>
          <w:sz w:val="24"/>
          <w:szCs w:val="24"/>
        </w:rPr>
        <w:t>máximo</w:t>
      </w:r>
      <w:r w:rsidRPr="00980CFA">
        <w:rPr>
          <w:rFonts w:asciiTheme="majorHAnsi" w:hAnsiTheme="majorHAnsi" w:cstheme="majorHAnsi"/>
          <w:sz w:val="24"/>
          <w:szCs w:val="24"/>
        </w:rPr>
        <w:t xml:space="preserve"> encaje estructural y </w:t>
      </w:r>
      <w:r w:rsidR="00263EDA" w:rsidRPr="00980CFA">
        <w:rPr>
          <w:rFonts w:asciiTheme="majorHAnsi" w:hAnsiTheme="majorHAnsi" w:cstheme="majorHAnsi"/>
          <w:sz w:val="24"/>
          <w:szCs w:val="24"/>
        </w:rPr>
        <w:t>especialización</w:t>
      </w:r>
      <w:r w:rsidRPr="00980CFA">
        <w:rPr>
          <w:rFonts w:asciiTheme="majorHAnsi" w:hAnsiTheme="majorHAnsi" w:cstheme="majorHAnsi"/>
          <w:sz w:val="24"/>
          <w:szCs w:val="24"/>
        </w:rPr>
        <w:t xml:space="preserve"> CIS. El candidato C exhibe una </w:t>
      </w:r>
      <w:r w:rsidR="00263EDA" w:rsidRPr="00980CFA">
        <w:rPr>
          <w:rFonts w:asciiTheme="majorHAnsi" w:hAnsiTheme="majorHAnsi" w:cstheme="majorHAnsi"/>
          <w:sz w:val="24"/>
          <w:szCs w:val="24"/>
        </w:rPr>
        <w:t>alineación</w:t>
      </w:r>
      <w:r w:rsidRPr="00980CFA">
        <w:rPr>
          <w:rFonts w:asciiTheme="majorHAnsi" w:hAnsiTheme="majorHAnsi" w:cstheme="majorHAnsi"/>
          <w:sz w:val="24"/>
          <w:szCs w:val="24"/>
        </w:rPr>
        <w:t xml:space="preserve"> funcional muy alta con ligera </w:t>
      </w:r>
      <w:r w:rsidR="00263EDA" w:rsidRPr="00980CFA">
        <w:rPr>
          <w:rFonts w:asciiTheme="majorHAnsi" w:hAnsiTheme="majorHAnsi" w:cstheme="majorHAnsi"/>
          <w:sz w:val="24"/>
          <w:szCs w:val="24"/>
        </w:rPr>
        <w:t>penalización</w:t>
      </w:r>
      <w:r w:rsidRPr="00980CFA">
        <w:rPr>
          <w:rFonts w:asciiTheme="majorHAnsi" w:hAnsiTheme="majorHAnsi" w:cstheme="majorHAnsi"/>
          <w:sz w:val="24"/>
          <w:szCs w:val="24"/>
        </w:rPr>
        <w:t xml:space="preserve"> estructural por empleo. El candidato D presenta un encaje intermedio, </w:t>
      </w:r>
      <w:r w:rsidR="00263EDA" w:rsidRPr="00980CFA">
        <w:rPr>
          <w:rFonts w:asciiTheme="majorHAnsi" w:hAnsiTheme="majorHAnsi" w:cstheme="majorHAnsi"/>
          <w:sz w:val="24"/>
          <w:szCs w:val="24"/>
        </w:rPr>
        <w:t>más</w:t>
      </w:r>
      <w:r w:rsidRPr="00980CFA">
        <w:rPr>
          <w:rFonts w:asciiTheme="majorHAnsi" w:hAnsiTheme="majorHAnsi" w:cstheme="majorHAnsi"/>
          <w:sz w:val="24"/>
          <w:szCs w:val="24"/>
        </w:rPr>
        <w:t xml:space="preserve"> </w:t>
      </w:r>
      <w:r w:rsidR="00263EDA" w:rsidRPr="00980CFA">
        <w:rPr>
          <w:rFonts w:asciiTheme="majorHAnsi" w:hAnsiTheme="majorHAnsi" w:cstheme="majorHAnsi"/>
          <w:sz w:val="24"/>
          <w:szCs w:val="24"/>
        </w:rPr>
        <w:t>logística</w:t>
      </w:r>
      <w:r w:rsidRPr="00980CFA">
        <w:rPr>
          <w:rFonts w:asciiTheme="majorHAnsi" w:hAnsiTheme="majorHAnsi" w:cstheme="majorHAnsi"/>
          <w:sz w:val="24"/>
          <w:szCs w:val="24"/>
        </w:rPr>
        <w:t xml:space="preserve"> que </w:t>
      </w:r>
      <w:r w:rsidR="00263EDA" w:rsidRPr="00980CFA">
        <w:rPr>
          <w:rFonts w:asciiTheme="majorHAnsi" w:hAnsiTheme="majorHAnsi" w:cstheme="majorHAnsi"/>
          <w:sz w:val="24"/>
          <w:szCs w:val="24"/>
        </w:rPr>
        <w:t>tecnológico</w:t>
      </w:r>
      <w:r w:rsidRPr="00980CFA">
        <w:rPr>
          <w:rFonts w:asciiTheme="majorHAnsi" w:hAnsiTheme="majorHAnsi" w:cstheme="majorHAnsi"/>
          <w:sz w:val="24"/>
          <w:szCs w:val="24"/>
        </w:rPr>
        <w:t xml:space="preserve">. El candidato B muestra alto potencial de </w:t>
      </w:r>
      <w:r w:rsidR="00263EDA" w:rsidRPr="00980CFA">
        <w:rPr>
          <w:rFonts w:asciiTheme="majorHAnsi" w:hAnsiTheme="majorHAnsi" w:cstheme="majorHAnsi"/>
          <w:sz w:val="24"/>
          <w:szCs w:val="24"/>
        </w:rPr>
        <w:t>mando,</w:t>
      </w:r>
      <w:r w:rsidRPr="00980CFA">
        <w:rPr>
          <w:rFonts w:asciiTheme="majorHAnsi" w:hAnsiTheme="majorHAnsi" w:cstheme="majorHAnsi"/>
          <w:sz w:val="24"/>
          <w:szCs w:val="24"/>
        </w:rPr>
        <w:t xml:space="preserve"> pero baja proximidad al centro </w:t>
      </w:r>
      <w:r w:rsidR="00263EDA" w:rsidRPr="00980CFA">
        <w:rPr>
          <w:rFonts w:asciiTheme="majorHAnsi" w:hAnsiTheme="majorHAnsi" w:cstheme="majorHAnsi"/>
          <w:sz w:val="24"/>
          <w:szCs w:val="24"/>
        </w:rPr>
        <w:t>técnico</w:t>
      </w:r>
      <w:r w:rsidRPr="00980CFA">
        <w:rPr>
          <w:rFonts w:asciiTheme="majorHAnsi" w:hAnsiTheme="majorHAnsi" w:cstheme="majorHAnsi"/>
          <w:sz w:val="24"/>
          <w:szCs w:val="24"/>
        </w:rPr>
        <w:t xml:space="preserve"> de la vacante.</w:t>
      </w:r>
    </w:p>
    <w:p w14:paraId="5808FB42" w14:textId="54C2F794" w:rsidR="00783AA8" w:rsidRPr="00980CFA" w:rsidRDefault="00F11F76">
      <w:pPr>
        <w:pStyle w:val="Ttulo2"/>
        <w:rPr>
          <w:rFonts w:cstheme="majorHAnsi"/>
          <w:sz w:val="24"/>
          <w:szCs w:val="24"/>
        </w:rPr>
      </w:pPr>
      <w:r w:rsidRPr="00980CFA">
        <w:rPr>
          <w:rStyle w:val="Textoennegrita"/>
          <w:rFonts w:cstheme="majorHAnsi"/>
          <w:noProof/>
          <w:sz w:val="24"/>
          <w:szCs w:val="24"/>
        </w:rPr>
        <w:drawing>
          <wp:inline distT="0" distB="0" distL="0" distR="0" wp14:anchorId="56A0BFD5" wp14:editId="7BA41BAC">
            <wp:extent cx="6317789" cy="2114550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84" cy="21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1D03" w14:textId="03862775" w:rsidR="00410FC7" w:rsidRPr="00980CFA" w:rsidRDefault="006121A0" w:rsidP="00410FC7">
      <w:pPr>
        <w:pStyle w:val="NormalWeb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br w:type="page"/>
      </w:r>
    </w:p>
    <w:p w14:paraId="2D4F0549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lastRenderedPageBreak/>
        <w:t>INFORME INDIVIDUAL – CANDIDATO D</w:t>
      </w:r>
    </w:p>
    <w:p w14:paraId="4B8A8B79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DA5FC87">
          <v:rect id="_x0000_i1025" style="width:0;height:1.5pt" o:hralign="center" o:hrstd="t" o:hr="t" fillcolor="#a0a0a0" stroked="f"/>
        </w:pict>
      </w:r>
    </w:p>
    <w:p w14:paraId="1D158583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1. PERFIL GENERAL</w:t>
      </w:r>
    </w:p>
    <w:p w14:paraId="5DAFC349" w14:textId="77777777" w:rsidR="00410FC7" w:rsidRPr="00980CFA" w:rsidRDefault="00410FC7" w:rsidP="00410FC7">
      <w:pPr>
        <w:pStyle w:val="NormalWeb"/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Perfil:</w:t>
      </w:r>
      <w:r w:rsidRPr="00980CFA">
        <w:rPr>
          <w:rFonts w:asciiTheme="majorHAnsi" w:hAnsiTheme="majorHAnsi" w:cstheme="majorHAnsi"/>
        </w:rPr>
        <w:t xml:space="preserve"> TCOL (CINA) – Logística</w:t>
      </w:r>
    </w:p>
    <w:p w14:paraId="3AE3B969" w14:textId="77777777" w:rsidR="00410FC7" w:rsidRPr="00980CFA" w:rsidRDefault="00410FC7" w:rsidP="00410FC7">
      <w:pPr>
        <w:pStyle w:val="Ttulo3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Resultado</w:t>
      </w:r>
    </w:p>
    <w:p w14:paraId="4D4CCE94" w14:textId="77777777" w:rsidR="00410FC7" w:rsidRPr="00980CFA" w:rsidRDefault="00410FC7" w:rsidP="00E53C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IGCfinal:</w:t>
      </w:r>
      <w:r w:rsidRPr="00980CFA">
        <w:rPr>
          <w:rFonts w:asciiTheme="majorHAnsi" w:hAnsiTheme="majorHAnsi" w:cstheme="majorHAnsi"/>
        </w:rPr>
        <w:t xml:space="preserve"> 62.1</w:t>
      </w:r>
    </w:p>
    <w:p w14:paraId="169DF104" w14:textId="77777777" w:rsidR="00410FC7" w:rsidRPr="00980CFA" w:rsidRDefault="00410FC7" w:rsidP="00E53C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980CFA">
        <w:rPr>
          <w:rStyle w:val="Textoennegrita"/>
          <w:rFonts w:asciiTheme="majorHAnsi" w:hAnsiTheme="majorHAnsi" w:cstheme="majorHAnsi"/>
        </w:rPr>
        <w:t>Posición:</w:t>
      </w:r>
      <w:r w:rsidRPr="00980CFA">
        <w:rPr>
          <w:rFonts w:asciiTheme="majorHAnsi" w:hAnsiTheme="majorHAnsi" w:cstheme="majorHAnsi"/>
        </w:rPr>
        <w:t xml:space="preserve"> 3º</w:t>
      </w:r>
    </w:p>
    <w:p w14:paraId="4433D37C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3D59531">
          <v:rect id="_x0000_i1026" style="width:0;height:1.5pt" o:hralign="center" o:hrstd="t" o:hr="t" fillcolor="#a0a0a0" stroked="f"/>
        </w:pict>
      </w:r>
    </w:p>
    <w:p w14:paraId="13451C42" w14:textId="4CA454D9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2. PERFIL SINTÉTICO</w:t>
      </w:r>
    </w:p>
    <w:p w14:paraId="5757DC27" w14:textId="77777777" w:rsidR="00410FC7" w:rsidRPr="00980CFA" w:rsidRDefault="00410FC7" w:rsidP="00410FC7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007"/>
        <w:gridCol w:w="3008"/>
      </w:tblGrid>
      <w:tr w:rsidR="00410FC7" w:rsidRPr="00980CFA" w14:paraId="50D10463" w14:textId="77777777" w:rsidTr="00761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59CC24" w14:textId="77777777" w:rsidR="00410FC7" w:rsidRPr="00980CFA" w:rsidRDefault="00410FC7" w:rsidP="007619C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8F97BCF" w14:textId="77777777" w:rsidR="00410FC7" w:rsidRPr="00980CFA" w:rsidRDefault="00410FC7" w:rsidP="007619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60FA244" w14:textId="77777777" w:rsidR="00410FC7" w:rsidRPr="00980CFA" w:rsidRDefault="00410FC7" w:rsidP="007619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Interpretación</w:t>
            </w:r>
          </w:p>
        </w:tc>
      </w:tr>
      <w:tr w:rsidR="00410FC7" w:rsidRPr="00980CFA" w14:paraId="06BE1CBF" w14:textId="77777777" w:rsidTr="0076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A22333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502D688B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0.765</w:t>
            </w:r>
          </w:p>
        </w:tc>
        <w:tc>
          <w:tcPr>
            <w:tcW w:w="0" w:type="auto"/>
            <w:vAlign w:val="center"/>
            <w:hideMark/>
          </w:tcPr>
          <w:p w14:paraId="791070A3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Encaje medio</w:t>
            </w:r>
          </w:p>
        </w:tc>
      </w:tr>
      <w:tr w:rsidR="00410FC7" w:rsidRPr="00980CFA" w14:paraId="55316E23" w14:textId="77777777" w:rsidTr="007619C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6184DB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2632AB9D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0.594</w:t>
            </w:r>
          </w:p>
        </w:tc>
        <w:tc>
          <w:tcPr>
            <w:tcW w:w="0" w:type="auto"/>
            <w:vAlign w:val="center"/>
            <w:hideMark/>
          </w:tcPr>
          <w:p w14:paraId="00EE68A7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Idoneidad técnica moderada</w:t>
            </w:r>
          </w:p>
        </w:tc>
      </w:tr>
      <w:tr w:rsidR="00410FC7" w:rsidRPr="00980CFA" w14:paraId="66911BA7" w14:textId="77777777" w:rsidTr="0076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5B19A4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15F3A796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1.05965</w:t>
            </w:r>
          </w:p>
        </w:tc>
        <w:tc>
          <w:tcPr>
            <w:tcW w:w="0" w:type="auto"/>
            <w:vAlign w:val="center"/>
            <w:hideMark/>
          </w:tcPr>
          <w:p w14:paraId="3F70D466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Buen desempeño</w:t>
            </w:r>
          </w:p>
        </w:tc>
      </w:tr>
      <w:tr w:rsidR="00410FC7" w:rsidRPr="00980CFA" w14:paraId="285D014F" w14:textId="77777777" w:rsidTr="007619C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DEC443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681C1C13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1.0075</w:t>
            </w:r>
          </w:p>
        </w:tc>
        <w:tc>
          <w:tcPr>
            <w:tcW w:w="0" w:type="auto"/>
            <w:vAlign w:val="center"/>
            <w:hideMark/>
          </w:tcPr>
          <w:p w14:paraId="196DE7A9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Proyección media</w:t>
            </w:r>
          </w:p>
        </w:tc>
      </w:tr>
      <w:tr w:rsidR="00410FC7" w:rsidRPr="00980CFA" w14:paraId="6253CCC5" w14:textId="77777777" w:rsidTr="0076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07EF0C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326A4D71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1.0914</w:t>
            </w:r>
          </w:p>
        </w:tc>
        <w:tc>
          <w:tcPr>
            <w:tcW w:w="0" w:type="auto"/>
            <w:vAlign w:val="center"/>
            <w:hideMark/>
          </w:tcPr>
          <w:p w14:paraId="3329B6BA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Alta coherencia</w:t>
            </w:r>
          </w:p>
        </w:tc>
      </w:tr>
      <w:tr w:rsidR="00410FC7" w:rsidRPr="00980CFA" w14:paraId="6EDAF405" w14:textId="77777777" w:rsidTr="007619C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E37B2E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08F976D8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550FBDB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Encaje neutro</w:t>
            </w:r>
          </w:p>
        </w:tc>
      </w:tr>
    </w:tbl>
    <w:p w14:paraId="60D0607F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3C963F3">
          <v:rect id="_x0000_i1027" style="width:0;height:1.5pt" o:hralign="center" o:hrstd="t" o:hr="t" fillcolor="#a0a0a0" stroked="f"/>
        </w:pict>
      </w:r>
    </w:p>
    <w:p w14:paraId="5B86003F" w14:textId="77777777" w:rsidR="00F927E2" w:rsidRPr="00980CFA" w:rsidRDefault="00F927E2" w:rsidP="00410FC7">
      <w:pPr>
        <w:pStyle w:val="Ttulo1"/>
        <w:rPr>
          <w:rFonts w:cstheme="majorHAnsi"/>
          <w:sz w:val="24"/>
          <w:szCs w:val="24"/>
        </w:rPr>
      </w:pPr>
    </w:p>
    <w:p w14:paraId="0D004166" w14:textId="77777777" w:rsidR="00F927E2" w:rsidRPr="00980CFA" w:rsidRDefault="00F927E2" w:rsidP="00410FC7">
      <w:pPr>
        <w:pStyle w:val="Ttulo1"/>
        <w:rPr>
          <w:rFonts w:cstheme="majorHAnsi"/>
          <w:sz w:val="24"/>
          <w:szCs w:val="24"/>
        </w:rPr>
      </w:pPr>
    </w:p>
    <w:p w14:paraId="0B3B47EF" w14:textId="77777777" w:rsidR="007619CA" w:rsidRPr="00980CFA" w:rsidRDefault="007619CA" w:rsidP="00410FC7">
      <w:pPr>
        <w:pStyle w:val="Ttulo1"/>
        <w:rPr>
          <w:rFonts w:cstheme="majorHAnsi"/>
          <w:sz w:val="24"/>
          <w:szCs w:val="24"/>
        </w:rPr>
      </w:pPr>
    </w:p>
    <w:p w14:paraId="3E5FC1F9" w14:textId="77777777" w:rsidR="007619CA" w:rsidRPr="00980CFA" w:rsidRDefault="007619CA" w:rsidP="00410FC7">
      <w:pPr>
        <w:pStyle w:val="Ttulo1"/>
        <w:rPr>
          <w:rFonts w:cstheme="majorHAnsi"/>
          <w:sz w:val="24"/>
          <w:szCs w:val="24"/>
        </w:rPr>
      </w:pPr>
    </w:p>
    <w:p w14:paraId="3512CB91" w14:textId="7C4356A4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3. MAPA DE EXPLICACIÓN</w:t>
      </w:r>
    </w:p>
    <w:p w14:paraId="2D1854F1" w14:textId="77777777" w:rsidR="00410FC7" w:rsidRPr="00980CFA" w:rsidRDefault="00410FC7" w:rsidP="00410FC7">
      <w:pPr>
        <w:pStyle w:val="NormalWeb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Marcadores: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370"/>
      </w:tblGrid>
      <w:tr w:rsidR="00410FC7" w:rsidRPr="00980CFA" w14:paraId="7D5BF107" w14:textId="77777777" w:rsidTr="000F1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7F5E2C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1370" w:type="dxa"/>
            <w:vAlign w:val="center"/>
            <w:hideMark/>
          </w:tcPr>
          <w:p w14:paraId="464C6F70" w14:textId="77777777" w:rsidR="00410FC7" w:rsidRPr="00980CFA" w:rsidRDefault="00410FC7" w:rsidP="00410F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Conteo</w:t>
            </w:r>
          </w:p>
        </w:tc>
      </w:tr>
      <w:tr w:rsidR="00410FC7" w:rsidRPr="00980CFA" w14:paraId="0D3272D1" w14:textId="77777777" w:rsidTr="000F1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3A9579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1370" w:type="dxa"/>
            <w:vAlign w:val="center"/>
            <w:hideMark/>
          </w:tcPr>
          <w:p w14:paraId="21852D95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</w:tr>
      <w:tr w:rsidR="00410FC7" w:rsidRPr="00980CFA" w14:paraId="78D357E6" w14:textId="77777777" w:rsidTr="000F1DB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6B6C8D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1370" w:type="dxa"/>
            <w:vAlign w:val="center"/>
            <w:hideMark/>
          </w:tcPr>
          <w:p w14:paraId="2B305901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  <w:tr w:rsidR="00410FC7" w:rsidRPr="00980CFA" w14:paraId="6D7B8CA7" w14:textId="77777777" w:rsidTr="000F1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DFF8E8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1370" w:type="dxa"/>
            <w:vAlign w:val="center"/>
            <w:hideMark/>
          </w:tcPr>
          <w:p w14:paraId="515CBAEA" w14:textId="77777777" w:rsidR="00410FC7" w:rsidRPr="00980CFA" w:rsidRDefault="00410FC7" w:rsidP="00410F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</w:tr>
      <w:tr w:rsidR="00410FC7" w:rsidRPr="00980CFA" w14:paraId="3DE42E7E" w14:textId="77777777" w:rsidTr="000F1DB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FE738" w14:textId="77777777" w:rsidR="00410FC7" w:rsidRPr="00980CFA" w:rsidRDefault="00410FC7" w:rsidP="00410FC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1370" w:type="dxa"/>
            <w:vAlign w:val="center"/>
            <w:hideMark/>
          </w:tcPr>
          <w:p w14:paraId="3DE60F42" w14:textId="77777777" w:rsidR="00410FC7" w:rsidRPr="00980CFA" w:rsidRDefault="00410FC7" w:rsidP="00410F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980CF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</w:tr>
    </w:tbl>
    <w:p w14:paraId="75D8779B" w14:textId="4C94856F" w:rsidR="00410FC7" w:rsidRPr="00980CFA" w:rsidRDefault="00410FC7" w:rsidP="00410FC7">
      <w:pPr>
        <w:pStyle w:val="NormalWeb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Lenguaje honesto pero limitador</w:t>
      </w:r>
    </w:p>
    <w:p w14:paraId="0C715B5D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00C3161">
          <v:rect id="_x0000_i1028" style="width:0;height:1.5pt" o:hralign="center" o:hrstd="t" o:hr="t" fillcolor="#a0a0a0" stroked="f"/>
        </w:pict>
      </w:r>
    </w:p>
    <w:p w14:paraId="73CAC18B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4. AUDITORÍA – SECCIÓN 1</w:t>
      </w:r>
    </w:p>
    <w:p w14:paraId="446FEBA1" w14:textId="77777777" w:rsidR="00410FC7" w:rsidRPr="00980CFA" w:rsidRDefault="00410FC7" w:rsidP="00E53C1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Gestión: excepcional</w:t>
      </w:r>
    </w:p>
    <w:p w14:paraId="14AF5C54" w14:textId="77777777" w:rsidR="00410FC7" w:rsidRPr="00980CFA" w:rsidRDefault="00410FC7" w:rsidP="00E53C1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Técnica: limitada</w:t>
      </w:r>
    </w:p>
    <w:p w14:paraId="2675B804" w14:textId="77777777" w:rsidR="00410FC7" w:rsidRPr="00980CFA" w:rsidRDefault="00410FC7" w:rsidP="00E53C1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Limitadores claros: “no tan especializado”</w:t>
      </w:r>
    </w:p>
    <w:p w14:paraId="0D213F75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ECF1063">
          <v:rect id="_x0000_i1029" style="width:0;height:1.5pt" o:hralign="center" o:hrstd="t" o:hr="t" fillcolor="#a0a0a0" stroked="f"/>
        </w:pict>
      </w:r>
    </w:p>
    <w:p w14:paraId="4F8C225A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5. AUDITORÍA – SECCIÓN 2</w:t>
      </w:r>
    </w:p>
    <w:p w14:paraId="4E0EAF09" w14:textId="77777777" w:rsidR="00410FC7" w:rsidRPr="00980CFA" w:rsidRDefault="00410FC7" w:rsidP="00E53C1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Proyección logística</w:t>
      </w:r>
    </w:p>
    <w:p w14:paraId="245DCC08" w14:textId="77777777" w:rsidR="00410FC7" w:rsidRPr="00980CFA" w:rsidRDefault="00410FC7" w:rsidP="00E53C1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Desalineación con CIS</w:t>
      </w:r>
    </w:p>
    <w:p w14:paraId="3D6907A1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38B457A5">
          <v:rect id="_x0000_i1030" style="width:0;height:1.5pt" o:hralign="center" o:hrstd="t" o:hr="t" fillcolor="#a0a0a0" stroked="f"/>
        </w:pict>
      </w:r>
    </w:p>
    <w:p w14:paraId="0156723A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lastRenderedPageBreak/>
        <w:t>6. AUDITORÍA – SECCIÓN 3</w:t>
      </w:r>
    </w:p>
    <w:p w14:paraId="6C68BA2A" w14:textId="77777777" w:rsidR="00410FC7" w:rsidRPr="00980CFA" w:rsidRDefault="00410FC7" w:rsidP="00E53C1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Autopercepción realista</w:t>
      </w:r>
    </w:p>
    <w:p w14:paraId="08BAC5B6" w14:textId="77777777" w:rsidR="00410FC7" w:rsidRPr="00980CFA" w:rsidRDefault="00410FC7" w:rsidP="00E53C1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Mejora técnica reconocida</w:t>
      </w:r>
    </w:p>
    <w:p w14:paraId="003F9E14" w14:textId="77777777" w:rsidR="00410FC7" w:rsidRPr="00980CFA" w:rsidRDefault="001C6063" w:rsidP="00410FC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799318D3">
          <v:rect id="_x0000_i1031" style="width:0;height:1.5pt" o:hralign="center" o:hrstd="t" o:hr="t" fillcolor="#a0a0a0" stroked="f"/>
        </w:pict>
      </w:r>
    </w:p>
    <w:p w14:paraId="23A01945" w14:textId="77777777" w:rsidR="00410FC7" w:rsidRPr="00980CFA" w:rsidRDefault="00410FC7" w:rsidP="00410FC7">
      <w:pPr>
        <w:pStyle w:val="Ttulo1"/>
        <w:rPr>
          <w:rFonts w:cstheme="majorHAnsi"/>
          <w:sz w:val="24"/>
          <w:szCs w:val="24"/>
        </w:rPr>
      </w:pPr>
      <w:r w:rsidRPr="00980CFA">
        <w:rPr>
          <w:rFonts w:cstheme="majorHAnsi"/>
          <w:sz w:val="24"/>
          <w:szCs w:val="24"/>
        </w:rPr>
        <w:t>7. CONCLUSIÓN</w:t>
      </w:r>
    </w:p>
    <w:p w14:paraId="4FF621CA" w14:textId="1AE29D9B" w:rsidR="00410FC7" w:rsidRPr="00980CFA" w:rsidRDefault="00410FC7" w:rsidP="00410FC7">
      <w:pPr>
        <w:pStyle w:val="NormalWeb"/>
        <w:rPr>
          <w:rFonts w:asciiTheme="majorHAnsi" w:hAnsiTheme="majorHAnsi" w:cstheme="majorHAnsi"/>
        </w:rPr>
      </w:pPr>
      <w:r w:rsidRPr="00980CFA">
        <w:rPr>
          <w:rFonts w:asciiTheme="majorHAnsi" w:hAnsiTheme="majorHAnsi" w:cstheme="majorHAnsi"/>
        </w:rPr>
        <w:t>Perfil válido en logística</w:t>
      </w:r>
      <w:r w:rsidRPr="00980CFA">
        <w:rPr>
          <w:rFonts w:asciiTheme="majorHAnsi" w:hAnsiTheme="majorHAnsi" w:cstheme="majorHAnsi"/>
        </w:rPr>
        <w:br/>
        <w:t>No especializado en DISOS</w:t>
      </w:r>
    </w:p>
    <w:p w14:paraId="5E7F154F" w14:textId="4DFAA013" w:rsidR="006121A0" w:rsidRPr="00980CFA" w:rsidRDefault="006121A0">
      <w:pPr>
        <w:rPr>
          <w:rFonts w:asciiTheme="majorHAnsi" w:hAnsiTheme="majorHAnsi" w:cstheme="majorHAnsi"/>
          <w:sz w:val="24"/>
          <w:szCs w:val="24"/>
        </w:rPr>
      </w:pPr>
    </w:p>
    <w:sectPr w:rsidR="006121A0" w:rsidRPr="00980CFA" w:rsidSect="00A342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603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1DBBFB" w14:textId="77777777" w:rsidR="001C6063" w:rsidRDefault="001C6063" w:rsidP="00931564">
      <w:pPr>
        <w:spacing w:after="0" w:line="240" w:lineRule="auto"/>
      </w:pPr>
      <w:r>
        <w:separator/>
      </w:r>
    </w:p>
  </w:endnote>
  <w:endnote w:type="continuationSeparator" w:id="0">
    <w:p w14:paraId="4C37EB19" w14:textId="77777777" w:rsidR="001C6063" w:rsidRDefault="001C6063" w:rsidP="0093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A9869" w14:textId="77777777" w:rsidR="00AD2672" w:rsidRDefault="00AD26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DCEB4" w14:textId="77777777" w:rsidR="00AD2672" w:rsidRPr="00931564" w:rsidRDefault="00AD2672" w:rsidP="00AD2672">
    <w:pPr>
      <w:pStyle w:val="Piedepgina"/>
    </w:pPr>
    <w:r w:rsidRPr="00C32E5D">
      <w:rPr>
        <w:rFonts w:ascii="Calibri" w:hAnsi="Calibri" w:cs="Calibri"/>
        <w:b/>
        <w:bCs/>
        <w:color w:val="143A52"/>
        <w:sz w:val="24"/>
        <w:szCs w:val="24"/>
      </w:rPr>
      <w:t xml:space="preserve">22460 - DISOS </w:t>
    </w:r>
    <w:r>
      <w:ptab w:relativeTo="margin" w:alignment="center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  <w:r>
      <w:ptab w:relativeTo="margin" w:alignment="right" w:leader="none"/>
    </w:r>
    <w:r>
      <w:t>21/03/2026</w:t>
    </w:r>
  </w:p>
  <w:p w14:paraId="5A52EC13" w14:textId="77777777" w:rsidR="00AD2672" w:rsidRDefault="00AD2672">
    <w:pPr>
      <w:pStyle w:val="Piedepgina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DB6AE" w14:textId="77777777" w:rsidR="00AD2672" w:rsidRDefault="00AD26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D154C" w14:textId="77777777" w:rsidR="001C6063" w:rsidRDefault="001C6063" w:rsidP="00931564">
      <w:pPr>
        <w:spacing w:after="0" w:line="240" w:lineRule="auto"/>
      </w:pPr>
      <w:r>
        <w:separator/>
      </w:r>
    </w:p>
  </w:footnote>
  <w:footnote w:type="continuationSeparator" w:id="0">
    <w:p w14:paraId="43428E69" w14:textId="77777777" w:rsidR="001C6063" w:rsidRDefault="001C6063" w:rsidP="0093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84846" w14:textId="77777777" w:rsidR="00AD2672" w:rsidRDefault="00AD26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21A92" w14:textId="45D378C8" w:rsidR="004F3076" w:rsidRDefault="004F3076">
    <w:pPr>
      <w:pStyle w:val="Encabezado"/>
    </w:pPr>
    <w:r w:rsidRPr="004F3076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188C8FD" wp14:editId="43A84359">
              <wp:simplePos x="0" y="0"/>
              <wp:positionH relativeFrom="column">
                <wp:posOffset>-564515</wp:posOffset>
              </wp:positionH>
              <wp:positionV relativeFrom="paragraph">
                <wp:posOffset>-228600</wp:posOffset>
              </wp:positionV>
              <wp:extent cx="5838825" cy="1289050"/>
              <wp:effectExtent l="0" t="0" r="0" b="6350"/>
              <wp:wrapSquare wrapText="bothSides"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8825" cy="1289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9D8BF5" w14:textId="77777777" w:rsidR="004F3076" w:rsidRPr="004F3076" w:rsidRDefault="004F3076" w:rsidP="004F307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informe técnico auditable</w:t>
                          </w:r>
                        </w:p>
                        <w:p w14:paraId="4F0F2C04" w14:textId="77777777" w:rsidR="004F3076" w:rsidRPr="004F3076" w:rsidRDefault="004F3076" w:rsidP="004F307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  <w:sz w:val="220"/>
                              <w:szCs w:val="220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del modelo igc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88C8F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-44.45pt;margin-top:-18pt;width:459.75pt;height:10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" filled="f" stroked="f" strokeweight=".5pt">
              <v:textbox>
                <w:txbxContent>
                  <w:p w14:paraId="789D8BF5" w14:textId="77777777" w:rsidR="004F3076" w:rsidRPr="004F3076" w:rsidRDefault="004F3076" w:rsidP="004F307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informe técnico auditable</w:t>
                    </w:r>
                  </w:p>
                  <w:p w14:paraId="4F0F2C04" w14:textId="77777777" w:rsidR="004F3076" w:rsidRPr="004F3076" w:rsidRDefault="004F3076" w:rsidP="004F307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  <w:sz w:val="220"/>
                        <w:szCs w:val="220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del modelo igc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4F3076">
      <w:rPr>
        <w:noProof/>
      </w:rPr>
      <w:drawing>
        <wp:anchor distT="0" distB="0" distL="114300" distR="114300" simplePos="0" relativeHeight="251653120" behindDoc="0" locked="0" layoutInCell="1" allowOverlap="1" wp14:anchorId="08F0DC3B" wp14:editId="40425DFB">
          <wp:simplePos x="0" y="0"/>
          <wp:positionH relativeFrom="column">
            <wp:posOffset>-1685925</wp:posOffset>
          </wp:positionH>
          <wp:positionV relativeFrom="paragraph">
            <wp:posOffset>-457200</wp:posOffset>
          </wp:positionV>
          <wp:extent cx="8096250" cy="1419225"/>
          <wp:effectExtent l="0" t="0" r="0" b="952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250" cy="1419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DD70C" w14:textId="77777777" w:rsidR="00AD2672" w:rsidRDefault="00AD26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BB72E2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90A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63FCD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31F6F"/>
    <w:multiLevelType w:val="multilevel"/>
    <w:tmpl w:val="338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D5ACB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0A71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  <w:num w:numId="11">
    <w:abstractNumId w:val="10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83F"/>
    <w:rsid w:val="000D641A"/>
    <w:rsid w:val="000F1DBC"/>
    <w:rsid w:val="0015074B"/>
    <w:rsid w:val="00163571"/>
    <w:rsid w:val="001C6063"/>
    <w:rsid w:val="00202B08"/>
    <w:rsid w:val="00214CB2"/>
    <w:rsid w:val="00263EDA"/>
    <w:rsid w:val="0029639D"/>
    <w:rsid w:val="002B34B6"/>
    <w:rsid w:val="00326F90"/>
    <w:rsid w:val="003F4641"/>
    <w:rsid w:val="00410FC7"/>
    <w:rsid w:val="00482C6F"/>
    <w:rsid w:val="004C543C"/>
    <w:rsid w:val="004F3076"/>
    <w:rsid w:val="005056B3"/>
    <w:rsid w:val="006121A0"/>
    <w:rsid w:val="006854E5"/>
    <w:rsid w:val="0069770C"/>
    <w:rsid w:val="006E43AE"/>
    <w:rsid w:val="00712C07"/>
    <w:rsid w:val="007619CA"/>
    <w:rsid w:val="00764676"/>
    <w:rsid w:val="00783AA8"/>
    <w:rsid w:val="00793075"/>
    <w:rsid w:val="007E7821"/>
    <w:rsid w:val="00835D08"/>
    <w:rsid w:val="0092049C"/>
    <w:rsid w:val="00931564"/>
    <w:rsid w:val="009441F1"/>
    <w:rsid w:val="00980CFA"/>
    <w:rsid w:val="009A22D5"/>
    <w:rsid w:val="009D57DA"/>
    <w:rsid w:val="00A34202"/>
    <w:rsid w:val="00A453F6"/>
    <w:rsid w:val="00A84A5D"/>
    <w:rsid w:val="00A85B6B"/>
    <w:rsid w:val="00AA1D8D"/>
    <w:rsid w:val="00AC6B78"/>
    <w:rsid w:val="00AD2672"/>
    <w:rsid w:val="00B44BC7"/>
    <w:rsid w:val="00B47730"/>
    <w:rsid w:val="00B51F4C"/>
    <w:rsid w:val="00BB0725"/>
    <w:rsid w:val="00BD658D"/>
    <w:rsid w:val="00BD7F2A"/>
    <w:rsid w:val="00C32E5D"/>
    <w:rsid w:val="00C73E83"/>
    <w:rsid w:val="00CB0664"/>
    <w:rsid w:val="00CF4A76"/>
    <w:rsid w:val="00D4754B"/>
    <w:rsid w:val="00DF4F99"/>
    <w:rsid w:val="00E05FC0"/>
    <w:rsid w:val="00E53C17"/>
    <w:rsid w:val="00ED0797"/>
    <w:rsid w:val="00ED7590"/>
    <w:rsid w:val="00F11F76"/>
    <w:rsid w:val="00F72691"/>
    <w:rsid w:val="00F92455"/>
    <w:rsid w:val="00F927E2"/>
    <w:rsid w:val="00F92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B52C8A"/>
  <w14:defaultImageDpi w14:val="300"/>
  <w15:docId w15:val="{760EB027-B82B-41B5-B462-862884B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E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50">
    <w:name w:val="citation-150"/>
    <w:basedOn w:val="Fuentedeprrafopredeter"/>
    <w:rsid w:val="000D641A"/>
  </w:style>
  <w:style w:type="character" w:customStyle="1" w:styleId="citation-149">
    <w:name w:val="citation-149"/>
    <w:basedOn w:val="Fuentedeprrafopredeter"/>
    <w:rsid w:val="000D641A"/>
  </w:style>
  <w:style w:type="character" w:customStyle="1" w:styleId="citation-148">
    <w:name w:val="citation-148"/>
    <w:basedOn w:val="Fuentedeprrafopredeter"/>
    <w:rsid w:val="000D641A"/>
  </w:style>
  <w:style w:type="character" w:customStyle="1" w:styleId="citation-147">
    <w:name w:val="citation-147"/>
    <w:basedOn w:val="Fuentedeprrafopredeter"/>
    <w:rsid w:val="000D641A"/>
  </w:style>
  <w:style w:type="character" w:customStyle="1" w:styleId="citation-146">
    <w:name w:val="citation-146"/>
    <w:basedOn w:val="Fuentedeprrafopredeter"/>
    <w:rsid w:val="000D641A"/>
  </w:style>
  <w:style w:type="character" w:customStyle="1" w:styleId="citation-145">
    <w:name w:val="citation-145"/>
    <w:basedOn w:val="Fuentedeprrafopredeter"/>
    <w:rsid w:val="000D641A"/>
  </w:style>
  <w:style w:type="table" w:styleId="Tablaconcuadrcula4-nfasis1">
    <w:name w:val="Grid Table 4 Accent 1"/>
    <w:basedOn w:val="Tablanormal"/>
    <w:uiPriority w:val="49"/>
    <w:rsid w:val="000D64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181">
    <w:name w:val="citation-181"/>
    <w:basedOn w:val="Fuentedeprrafopredeter"/>
    <w:rsid w:val="000D641A"/>
  </w:style>
  <w:style w:type="character" w:customStyle="1" w:styleId="citation-180">
    <w:name w:val="citation-180"/>
    <w:basedOn w:val="Fuentedeprrafopredeter"/>
    <w:rsid w:val="000D641A"/>
  </w:style>
  <w:style w:type="character" w:customStyle="1" w:styleId="citation-179">
    <w:name w:val="citation-179"/>
    <w:basedOn w:val="Fuentedeprrafopredeter"/>
    <w:rsid w:val="000D641A"/>
  </w:style>
  <w:style w:type="character" w:customStyle="1" w:styleId="citation-178">
    <w:name w:val="citation-178"/>
    <w:basedOn w:val="Fuentedeprrafopredeter"/>
    <w:rsid w:val="000D641A"/>
  </w:style>
  <w:style w:type="character" w:customStyle="1" w:styleId="citation-177">
    <w:name w:val="citation-177"/>
    <w:basedOn w:val="Fuentedeprrafopredeter"/>
    <w:rsid w:val="000D641A"/>
  </w:style>
  <w:style w:type="character" w:customStyle="1" w:styleId="citation-176">
    <w:name w:val="citation-176"/>
    <w:basedOn w:val="Fuentedeprrafopredeter"/>
    <w:rsid w:val="000D641A"/>
  </w:style>
  <w:style w:type="character" w:customStyle="1" w:styleId="citation-175">
    <w:name w:val="citation-175"/>
    <w:basedOn w:val="Fuentedeprrafopredeter"/>
    <w:rsid w:val="000D641A"/>
  </w:style>
  <w:style w:type="character" w:customStyle="1" w:styleId="citation-174">
    <w:name w:val="citation-174"/>
    <w:basedOn w:val="Fuentedeprrafopredeter"/>
    <w:rsid w:val="000D641A"/>
  </w:style>
  <w:style w:type="character" w:customStyle="1" w:styleId="citation-212">
    <w:name w:val="citation-212"/>
    <w:basedOn w:val="Fuentedeprrafopredeter"/>
    <w:rsid w:val="000D641A"/>
  </w:style>
  <w:style w:type="character" w:customStyle="1" w:styleId="citation-211">
    <w:name w:val="citation-211"/>
    <w:basedOn w:val="Fuentedeprrafopredeter"/>
    <w:rsid w:val="000D641A"/>
  </w:style>
  <w:style w:type="character" w:customStyle="1" w:styleId="citation-210">
    <w:name w:val="citation-210"/>
    <w:basedOn w:val="Fuentedeprrafopredeter"/>
    <w:rsid w:val="000D641A"/>
  </w:style>
  <w:style w:type="character" w:customStyle="1" w:styleId="citation-209">
    <w:name w:val="citation-209"/>
    <w:basedOn w:val="Fuentedeprrafopredeter"/>
    <w:rsid w:val="000D641A"/>
  </w:style>
  <w:style w:type="character" w:customStyle="1" w:styleId="citation-208">
    <w:name w:val="citation-208"/>
    <w:basedOn w:val="Fuentedeprrafopredeter"/>
    <w:rsid w:val="000D641A"/>
  </w:style>
  <w:style w:type="character" w:customStyle="1" w:styleId="citation-207">
    <w:name w:val="citation-207"/>
    <w:basedOn w:val="Fuentedeprrafopredeter"/>
    <w:rsid w:val="000D641A"/>
  </w:style>
  <w:style w:type="character" w:customStyle="1" w:styleId="citation-206">
    <w:name w:val="citation-206"/>
    <w:basedOn w:val="Fuentedeprrafopredeter"/>
    <w:rsid w:val="000D641A"/>
  </w:style>
  <w:style w:type="character" w:customStyle="1" w:styleId="SinespaciadoCar">
    <w:name w:val="Sin espaciado Car"/>
    <w:basedOn w:val="Fuentedeprrafopredeter"/>
    <w:link w:val="Sinespaciado"/>
    <w:uiPriority w:val="1"/>
    <w:rsid w:val="009A2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E23B0D-3FF1-4418-BA84-E968549E7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758</Words>
  <Characters>4175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IGC</vt:lpstr>
      <vt:lpstr/>
    </vt:vector>
  </TitlesOfParts>
  <Manager/>
  <Company/>
  <LinksUpToDate>false</LinksUpToDate>
  <CharactersWithSpaces>4924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IGC</dc:title>
  <dc:subject>DISOS – 22460 – Candidato D</dc:subject>
  <dc:creator>python-docx</dc:creator>
  <cp:keywords/>
  <dc:description>generated by python-docx</dc:description>
  <cp:lastModifiedBy>Mariano Torrego Pajares</cp:lastModifiedBy>
  <cp:revision>5</cp:revision>
  <cp:lastPrinted>2026-03-22T10:14:00Z</cp:lastPrinted>
  <dcterms:created xsi:type="dcterms:W3CDTF">2026-03-22T09:25:00Z</dcterms:created>
  <dcterms:modified xsi:type="dcterms:W3CDTF">2026-03-22T10:21:00Z</dcterms:modified>
  <cp:category/>
</cp:coreProperties>
</file>