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color w:val="999999"/>
          <w:sz w:val="32"/>
          <w:szCs w:val="32"/>
        </w:rPr>
      </w:pPr>
      <w:bookmarkStart w:colFirst="0" w:colLast="0" w:name="_heading=h.od3soec5iqw8" w:id="0"/>
      <w:bookmarkEnd w:id="0"/>
      <w:r w:rsidDel="00000000" w:rsidR="00000000" w:rsidRPr="00000000">
        <w:rPr>
          <w:color w:val="999999"/>
          <w:sz w:val="32"/>
          <w:szCs w:val="32"/>
          <w:rtl w:val="0"/>
        </w:rPr>
        <w:t xml:space="preserve">Aplicaciones web 1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heading=h.5af98xbxiokg" w:id="1"/>
      <w:bookmarkEnd w:id="1"/>
      <w:r w:rsidDel="00000000" w:rsidR="00000000" w:rsidRPr="00000000">
        <w:rPr>
          <w:rtl w:val="0"/>
        </w:rPr>
        <w:t xml:space="preserve">Actividad 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Actividad a desarrollar en grupo. La entrega es individual para que quede el registro.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widowControl w:val="0"/>
        <w:spacing w:after="240" w:line="240" w:lineRule="auto"/>
        <w:rPr>
          <w:b w:val="1"/>
          <w:bCs w:val="1"/>
        </w:rPr>
      </w:pPr>
      <w:bookmarkStart w:colFirst="0" w:colLast="0" w:name="_heading=h.61u4ffrq0heh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1a365d"/>
          <w:sz w:val="30"/>
          <w:szCs w:val="30"/>
          <w:rtl w:val="0"/>
        </w:rPr>
        <w:t xml:space="preserve">MPA/SPA y Wireframes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Continuar con el caso de negocio de la actividad 1.</w:t>
      </w:r>
    </w:p>
    <w:p w:rsidR="00000000" w:rsidDel="00000000" w:rsidP="00000000" w:rsidRDefault="00000000" w:rsidRPr="00000000" w14:paraId="00000006">
      <w:pPr>
        <w:pStyle w:val="Heading3"/>
        <w:rPr/>
      </w:pPr>
      <w:r w:rsidDel="00000000" w:rsidR="00000000" w:rsidRPr="00000000">
        <w:rPr>
          <w:rtl w:val="0"/>
        </w:rPr>
        <w:t xml:space="preserve">Consignas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3"/>
        </w:numPr>
        <w:spacing w:after="200" w:line="360" w:lineRule="auto"/>
        <w:ind w:left="6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Mapa del sitio (Sitemap):</w:t>
      </w:r>
      <w:r w:rsidDel="00000000" w:rsidR="00000000" w:rsidRPr="00000000">
        <w:rPr>
          <w:sz w:val="22"/>
          <w:szCs w:val="22"/>
          <w:rtl w:val="0"/>
        </w:rPr>
        <w:t xml:space="preserve"> Diseñar la estructura jerárquica de páginas y módulos de la aplicación.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3"/>
        </w:numPr>
        <w:spacing w:after="200" w:before="0" w:line="360" w:lineRule="auto"/>
        <w:ind w:left="60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Definición de estrategia MPA vs. SPA: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numPr>
          <w:ilvl w:val="1"/>
          <w:numId w:val="4"/>
        </w:numPr>
        <w:spacing w:after="200" w:before="0" w:line="360" w:lineRule="auto"/>
        <w:ind w:left="12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Indicar qué páginas funcionarán bajo el esquema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MPA</w:t>
      </w:r>
      <w:r w:rsidDel="00000000" w:rsidR="00000000" w:rsidRPr="00000000">
        <w:rPr>
          <w:sz w:val="22"/>
          <w:szCs w:val="22"/>
          <w:rtl w:val="0"/>
        </w:rPr>
        <w:t xml:space="preserve"> (Multi-Page Application) y justificar la decisión (ej. SEO, estructura independiente).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1"/>
          <w:numId w:val="4"/>
        </w:numPr>
        <w:spacing w:after="200" w:before="0" w:line="360" w:lineRule="auto"/>
        <w:ind w:left="12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Indicar qué módulos funcionarán como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SPA</w:t>
      </w:r>
      <w:r w:rsidDel="00000000" w:rsidR="00000000" w:rsidRPr="00000000">
        <w:rPr>
          <w:sz w:val="22"/>
          <w:szCs w:val="22"/>
          <w:rtl w:val="0"/>
        </w:rPr>
        <w:t xml:space="preserve"> (Single-Page Application) y explicitar qué datos o componentes se actualizarán dinámicamente con JavaScript.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3"/>
        </w:numPr>
        <w:spacing w:after="200" w:before="0" w:line="360" w:lineRule="auto"/>
        <w:ind w:left="6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Bocetos a mano:</w:t>
      </w:r>
      <w:r w:rsidDel="00000000" w:rsidR="00000000" w:rsidRPr="00000000">
        <w:rPr>
          <w:sz w:val="22"/>
          <w:szCs w:val="22"/>
          <w:rtl w:val="0"/>
        </w:rPr>
        <w:t xml:space="preserve"> Dibujar a mano alzada en papel las 3 vistas o secciones principales de la web, tanto para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móvil</w:t>
      </w:r>
      <w:r w:rsidDel="00000000" w:rsidR="00000000" w:rsidRPr="00000000">
        <w:rPr>
          <w:sz w:val="22"/>
          <w:szCs w:val="22"/>
          <w:rtl w:val="0"/>
        </w:rPr>
        <w:t xml:space="preserve"> como para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escritorio</w:t>
      </w:r>
      <w:r w:rsidDel="00000000" w:rsidR="00000000" w:rsidRPr="00000000">
        <w:rPr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3"/>
        </w:numPr>
        <w:spacing w:after="200" w:line="360" w:lineRule="auto"/>
        <w:ind w:left="6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Wireframe digital:</w:t>
      </w:r>
      <w:r w:rsidDel="00000000" w:rsidR="00000000" w:rsidRPr="00000000">
        <w:rPr>
          <w:sz w:val="22"/>
          <w:szCs w:val="22"/>
          <w:rtl w:val="0"/>
        </w:rPr>
        <w:t xml:space="preserve"> Crear un lienzo en </w:t>
      </w:r>
      <w:hyperlink r:id="rId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Canva</w:t>
        </w:r>
      </w:hyperlink>
      <w:r w:rsidDel="00000000" w:rsidR="00000000" w:rsidRPr="00000000">
        <w:rPr>
          <w:sz w:val="22"/>
          <w:szCs w:val="22"/>
          <w:rtl w:val="0"/>
        </w:rPr>
        <w:t xml:space="preserve"> y pasar los bocetos de papel a un wireframe de media fidelidad (Mid-Fi) utilizando grillas responsive estándar (Desktop: 1440px / Mobile: 375px).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1"/>
        <w:widowControl w:val="0"/>
        <w:spacing w:after="120" w:before="240" w:line="360" w:lineRule="auto"/>
        <w:rPr/>
      </w:pPr>
      <w:bookmarkStart w:colFirst="0" w:colLast="0" w:name="_heading=h.bx4qlccjibs6" w:id="3"/>
      <w:bookmarkEnd w:id="3"/>
      <w:r w:rsidDel="00000000" w:rsidR="00000000" w:rsidRPr="00000000">
        <w:rPr>
          <w:rtl w:val="0"/>
        </w:rPr>
        <w:t xml:space="preserve">Uso obligatorio de inteligencia artificial (IA) 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2"/>
        </w:numPr>
        <w:spacing w:after="200" w:line="360" w:lineRule="auto"/>
        <w:ind w:left="6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color w:val="2d3748"/>
          <w:sz w:val="22"/>
          <w:szCs w:val="22"/>
          <w:rtl w:val="0"/>
        </w:rPr>
        <w:t xml:space="preserve">Asistencia en Sitemap y MPA/SPA:</w:t>
      </w:r>
      <w:r w:rsidDel="00000000" w:rsidR="00000000" w:rsidRPr="00000000">
        <w:rPr>
          <w:color w:val="2d3748"/>
          <w:sz w:val="22"/>
          <w:szCs w:val="22"/>
          <w:rtl w:val="0"/>
        </w:rPr>
        <w:t xml:space="preserve"> Utilizar la IA para solicitar una propuesta de árbol de navegación y evaluar qué partes del proyecto conviene desarrollar como SPA.</w:t>
        <w:br w:type="textWrapping"/>
      </w:r>
      <w:r w:rsidDel="00000000" w:rsidR="00000000" w:rsidRPr="00000000">
        <w:rPr>
          <w:u w:val="single"/>
          <w:rtl w:val="0"/>
        </w:rPr>
        <w:t xml:space="preserve">Se debe adjuntar en la entrega la captura o transcripción del prompt utilizado y la respuesta obtenida (historial).</w:t>
      </w:r>
      <w:r w:rsidDel="00000000" w:rsidR="00000000" w:rsidRPr="00000000">
        <w:rPr>
          <w:color w:val="2d3748"/>
          <w:sz w:val="22"/>
          <w:szCs w:val="22"/>
          <w:rtl w:val="0"/>
        </w:rPr>
        <w:br w:type="textWrapping"/>
        <w:br w:type="textWrapping"/>
        <w:t xml:space="preserve">Prompt base: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i w:val="1"/>
          <w:iCs w:val="1"/>
          <w:color w:val="741b47"/>
          <w:sz w:val="22"/>
          <w:szCs w:val="22"/>
          <w:rtl w:val="0"/>
        </w:rPr>
        <w:t xml:space="preserve">"Actúa como un arquitecto de software web. Tengo un proyecto de [</w:t>
      </w:r>
      <w:r w:rsidDel="00000000" w:rsidR="00000000" w:rsidRPr="00000000">
        <w:rPr>
          <w:b w:val="1"/>
          <w:bCs w:val="1"/>
          <w:i w:val="1"/>
          <w:iCs w:val="1"/>
          <w:color w:val="741b47"/>
          <w:sz w:val="22"/>
          <w:szCs w:val="22"/>
          <w:rtl w:val="0"/>
        </w:rPr>
        <w:t xml:space="preserve">negocio</w:t>
      </w:r>
      <w:r w:rsidDel="00000000" w:rsidR="00000000" w:rsidRPr="00000000">
        <w:rPr>
          <w:i w:val="1"/>
          <w:iCs w:val="1"/>
          <w:color w:val="741b47"/>
          <w:sz w:val="22"/>
          <w:szCs w:val="22"/>
          <w:rtl w:val="0"/>
        </w:rPr>
        <w:t xml:space="preserve">]. Propón un sitemap en formato de lista para el sitio web y recomiéndame qué secciones deberían ser MPA y cuáles SPA, justificando el impacto en la experiencia de usuario y el rendimiento."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2"/>
        </w:numPr>
        <w:spacing w:after="200" w:line="360" w:lineRule="auto"/>
        <w:ind w:left="60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color w:val="2d3748"/>
          <w:sz w:val="22"/>
          <w:szCs w:val="22"/>
          <w:rtl w:val="0"/>
        </w:rPr>
        <w:t xml:space="preserve">Asistencia en diseño/prompts de layout (plantilla):</w:t>
      </w:r>
      <w:r w:rsidDel="00000000" w:rsidR="00000000" w:rsidRPr="00000000">
        <w:rPr>
          <w:color w:val="2d3748"/>
          <w:sz w:val="22"/>
          <w:szCs w:val="22"/>
          <w:rtl w:val="0"/>
        </w:rPr>
        <w:t xml:space="preserve"> Consultar a la IA sobre la distribución recomendada de componentes UX para pantallas móviles (mobile-first) según las historias de usuario definidas.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00" w:lineRule="auto"/>
        <w:ind w:left="600" w:hanging="360"/>
        <w:rPr>
          <w:highlight w:val="yellow"/>
        </w:rPr>
      </w:pPr>
      <w:r w:rsidDel="00000000" w:rsidR="00000000" w:rsidRPr="00000000">
        <w:rPr>
          <w:highlight w:val="yellow"/>
          <w:u w:val="single"/>
          <w:rtl w:val="0"/>
        </w:rPr>
        <w:t xml:space="preserve">Tarea del grupo</w:t>
      </w:r>
      <w:r w:rsidDel="00000000" w:rsidR="00000000" w:rsidRPr="00000000">
        <w:rPr>
          <w:highlight w:val="yellow"/>
          <w:rtl w:val="0"/>
        </w:rPr>
        <w:t xml:space="preserve">: Auditar la respuesta de la IA, ajustar los textos según el criterio propio del grupo y refinar la redacción final.</w:t>
      </w:r>
    </w:p>
    <w:p w:rsidR="00000000" w:rsidDel="00000000" w:rsidP="00000000" w:rsidRDefault="00000000" w:rsidRPr="00000000" w14:paraId="00000011">
      <w:pPr>
        <w:widowControl w:val="0"/>
        <w:spacing w:after="200" w:line="360" w:lineRule="auto"/>
        <w:ind w:left="0" w:firstLine="0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200" w:line="360" w:lineRule="auto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Resolver aquí. Descargar en PDF y subir al repositorio.</w:t>
      </w:r>
    </w:p>
    <w:p w:rsidR="00000000" w:rsidDel="00000000" w:rsidP="00000000" w:rsidRDefault="00000000" w:rsidRPr="00000000" w14:paraId="00000014">
      <w:pPr>
        <w:widowControl w:val="0"/>
        <w:spacing w:after="200" w:line="360" w:lineRule="auto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200" w:line="360" w:lineRule="auto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after="200" w:line="360" w:lineRule="auto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after="200" w:line="360" w:lineRule="auto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after="200" w:line="360" w:lineRule="auto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after="200" w:line="360" w:lineRule="auto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after="200" w:line="360" w:lineRule="auto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after="200" w:line="360" w:lineRule="auto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after="200" w:line="360" w:lineRule="auto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after="200" w:line="360" w:lineRule="auto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after="200" w:line="360" w:lineRule="auto"/>
        <w:rPr>
          <w:rFonts w:ascii="Arial" w:cs="Arial" w:eastAsia="Arial" w:hAnsi="Arial"/>
          <w:color w:val="2d374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after="200" w:line="36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Martina Diesenberg</w:t>
      </w:r>
    </w:p>
    <w:p w:rsidR="00000000" w:rsidDel="00000000" w:rsidP="00000000" w:rsidRDefault="00000000" w:rsidRPr="00000000" w14:paraId="00000020">
      <w:pPr>
        <w:widowControl w:val="0"/>
        <w:spacing w:after="200" w:line="36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Joaquin Silva Menendez</w:t>
      </w:r>
    </w:p>
    <w:p w:rsidR="00000000" w:rsidDel="00000000" w:rsidP="00000000" w:rsidRDefault="00000000" w:rsidRPr="00000000" w14:paraId="00000021">
      <w:pPr>
        <w:widowControl w:val="0"/>
        <w:spacing w:after="200" w:line="36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after="200" w:lineRule="auto"/>
        <w:jc w:val="center"/>
        <w:rPr>
          <w:rFonts w:ascii="Arial" w:cs="Arial" w:eastAsia="Arial" w:hAnsi="Arial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u w:val="single"/>
          <w:rtl w:val="0"/>
        </w:rPr>
        <w:t xml:space="preserve">Aplicaciones Web I - Actividad 2 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after="200" w:line="360" w:lineRule="auto"/>
        <w:ind w:left="720" w:hanging="36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Sitemap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142875</wp:posOffset>
            </wp:positionH>
            <wp:positionV relativeFrom="paragraph">
              <wp:posOffset>409575</wp:posOffset>
            </wp:positionV>
            <wp:extent cx="5731200" cy="3670300"/>
            <wp:effectExtent b="0" l="0" r="0" t="0"/>
            <wp:wrapSquare wrapText="bothSides" distB="114300" distT="114300" distL="114300" distR="11430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widowControl w:val="0"/>
        <w:spacing w:after="20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after="200" w:line="360" w:lineRule="auto"/>
        <w:ind w:left="720" w:hanging="36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MPA</w:t>
      </w:r>
    </w:p>
    <w:sdt>
      <w:sdtPr>
        <w:lock w:val="contentLocked"/>
        <w:id w:val="-999664011"/>
        <w:tag w:val="goog_rdk_0"/>
      </w:sdtPr>
      <w:sdtContent>
        <w:tbl>
          <w:tblPr>
            <w:tblStyle w:val="Table1"/>
            <w:tblW w:w="8280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550"/>
            <w:gridCol w:w="5730"/>
            <w:tblGridChange w:id="0">
              <w:tblGrid>
                <w:gridCol w:w="2550"/>
                <w:gridCol w:w="57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Página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Justificación</w:t>
                </w:r>
              </w:p>
            </w:tc>
          </w:tr>
          <w:tr>
            <w:trPr>
              <w:cantSplit w:val="0"/>
              <w:trHeight w:val="253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Home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Contenido estático que cambia poco (misión, ubicación, actividades). Se beneficia de indexación directa en Google para búsquedas tipo "gimnasio + zona" — una SPA sin SSR pierde ese posicionamiento excepto que se agregue renderizado del lado del servidor, complejidad que no se justifica para esta página.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Nosotros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Estructura de contenido independiente y estable (historia, instalaciones, equipo). No depende de datos de usuario ni de estado dinámico, así que no gana nada con SPA.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Contacto/Ubicación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Necesita URL propia indexable — es la página que la gente comparte o guarda ("Sísifo Gym contacto"). También suele incluir un mapa embebido, que funciona igual de bien server-side.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Detalles de Clase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Cada clase con su propia URL ayuda al SEO (alguien busca "clases de spinning en tal zona" y puede caer directo en esa página) y permite compartir el link puntual de una clase.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Login/Registro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Página de transición simple, sin necesidad de interactividad compleja. Mantenerla como MPA simplifica el manejo de sesión inicial antes de entrar a la app autenticada. </w:t>
                </w:r>
              </w:p>
            </w:tc>
          </w:tr>
        </w:tbl>
      </w:sdtContent>
    </w:sdt>
    <w:p w:rsidR="00000000" w:rsidDel="00000000" w:rsidP="00000000" w:rsidRDefault="00000000" w:rsidRPr="00000000" w14:paraId="00000039">
      <w:pPr>
        <w:widowControl w:val="0"/>
        <w:spacing w:after="20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after="20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SPA</w:t>
      </w:r>
      <w:r w:rsidDel="00000000" w:rsidR="00000000" w:rsidRPr="00000000">
        <w:rPr>
          <w:rtl w:val="0"/>
        </w:rPr>
      </w:r>
    </w:p>
    <w:sdt>
      <w:sdtPr>
        <w:lock w:val="contentLocked"/>
        <w:id w:val="-957824219"/>
        <w:tag w:val="goog_rdk_2"/>
      </w:sdtPr>
      <w:sdtContent>
        <w:tbl>
          <w:tblPr>
            <w:tblStyle w:val="Table2"/>
            <w:tblW w:w="8265.0" w:type="dxa"/>
            <w:jc w:val="left"/>
            <w:tblInd w:w="73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520"/>
            <w:gridCol w:w="5745"/>
            <w:tblGridChange w:id="0">
              <w:tblGrid>
                <w:gridCol w:w="2520"/>
                <w:gridCol w:w="57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Página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Justificación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Grilla Semanal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estado de cupos disponibles por clase se actualiza en tiempo real (idealmente vía WebSockets o polling) sin recargar la página, si alguien reserva un lugar, el contador de cupos de los demás usuarios conectados baja automáticamente.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Reservas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Al reservar, cancelar o modificar, solo se actualiza el bloque de "mi reserva" y el contador de cupos de esa clase puntual, el resto de la interfaz (menú, header) no se re-renderiza.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Pases y Precios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sdt>
                  <w:sdtPr>
                    <w:id w:val="-926879406"/>
                    <w:tag w:val="goog_rdk_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El flujo de compra/renovación (elegir plan → checkout → confirmación) pasa por varios pasos sin recarga entre ellos, reduciendo el abandono. Se actualiza dinámicamente el resumen de compra y el estado de pago (pendiente/aprobado). 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Mi Cuenta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Estado del pase (días/clases restantes, vencimiento) y métodos de pago se actualizan dinámicamente después de cualquier acción (por ejemplo, apenas se confirma un pago, el estado del pase se refresca sin recargar toda la página). </w:t>
                </w:r>
              </w:p>
            </w:tc>
          </w:tr>
        </w:tbl>
      </w:sdtContent>
    </w:sdt>
    <w:p w:rsidR="00000000" w:rsidDel="00000000" w:rsidP="00000000" w:rsidRDefault="00000000" w:rsidRPr="00000000" w14:paraId="0000004A">
      <w:pPr>
        <w:widowControl w:val="0"/>
        <w:spacing w:after="200" w:line="36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1"/>
        </w:numPr>
        <w:spacing w:after="200" w:line="360" w:lineRule="auto"/>
        <w:ind w:left="72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4892723</wp:posOffset>
            </wp:positionV>
            <wp:extent cx="5731200" cy="4292600"/>
            <wp:effectExtent b="0" l="0" r="0" t="0"/>
            <wp:wrapSquare wrapText="bothSides" distB="114300" distT="114300" distL="114300" distR="11430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342243</wp:posOffset>
            </wp:positionV>
            <wp:extent cx="5731200" cy="4292600"/>
            <wp:effectExtent b="0" l="0" r="0" t="0"/>
            <wp:wrapSquare wrapText="bothSides" distB="114300" distT="114300" distL="114300" distR="114300"/>
            <wp:docPr id="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C">
      <w:pPr>
        <w:widowControl w:val="0"/>
        <w:spacing w:after="200" w:line="360" w:lineRule="auto"/>
        <w:ind w:left="72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57151</wp:posOffset>
            </wp:positionH>
            <wp:positionV relativeFrom="paragraph">
              <wp:posOffset>4659488</wp:posOffset>
            </wp:positionV>
            <wp:extent cx="5731200" cy="4292600"/>
            <wp:effectExtent b="0" l="0" r="0" t="0"/>
            <wp:wrapSquare wrapText="bothSides" distB="114300" distT="114300" distL="114300" distR="11430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60001</wp:posOffset>
            </wp:positionH>
            <wp:positionV relativeFrom="paragraph">
              <wp:posOffset>114300</wp:posOffset>
            </wp:positionV>
            <wp:extent cx="5731200" cy="4295775"/>
            <wp:effectExtent b="0" l="0" r="0" t="0"/>
            <wp:wrapSquare wrapText="bothSides" distB="114300" distT="114300" distL="114300" distR="11430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5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1"/>
        </w:numPr>
        <w:spacing w:after="200" w:line="360" w:lineRule="auto"/>
        <w:ind w:left="72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Aplicación Desktop y Mobile</w:t>
      </w:r>
      <w:r w:rsidDel="00000000" w:rsidR="00000000" w:rsidRPr="00000000">
        <w:rPr>
          <w:rFonts w:ascii="Arial" w:cs="Arial" w:eastAsia="Arial" w:hAnsi="Arial"/>
          <w:rtl w:val="0"/>
        </w:rPr>
        <w:t xml:space="preserve"> Diesenberg:</w:t>
      </w:r>
    </w:p>
    <w:p w:rsidR="00000000" w:rsidDel="00000000" w:rsidP="00000000" w:rsidRDefault="00000000" w:rsidRPr="00000000" w14:paraId="0000004E">
      <w:pPr>
        <w:widowControl w:val="0"/>
        <w:spacing w:after="200" w:line="360" w:lineRule="auto"/>
        <w:ind w:left="720" w:firstLine="72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Desktop: </w:t>
      </w:r>
      <w:hyperlink r:id="rId13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https://canva.link/0nf8bnqv1q21pn5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after="200" w:line="360" w:lineRule="auto"/>
        <w:ind w:left="720" w:firstLine="72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Mobile: </w:t>
      </w:r>
      <w:hyperlink r:id="rId14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https://canva.link/xt8v5vv4ns0g657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after="200" w:line="360" w:lineRule="auto"/>
        <w:ind w:left="72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Aplicación Desktop y Mobile</w:t>
      </w:r>
      <w:r w:rsidDel="00000000" w:rsidR="00000000" w:rsidRPr="00000000">
        <w:rPr>
          <w:rFonts w:ascii="Arial" w:cs="Arial" w:eastAsia="Arial" w:hAnsi="Arial"/>
          <w:rtl w:val="0"/>
        </w:rPr>
        <w:t xml:space="preserve"> Silva Menendez: </w:t>
      </w:r>
    </w:p>
    <w:p w:rsidR="00000000" w:rsidDel="00000000" w:rsidP="00000000" w:rsidRDefault="00000000" w:rsidRPr="00000000" w14:paraId="00000051">
      <w:pPr>
        <w:widowControl w:val="0"/>
        <w:spacing w:after="200" w:line="360" w:lineRule="auto"/>
        <w:ind w:left="720" w:firstLine="72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Desktop: </w:t>
      </w:r>
      <w:hyperlink r:id="rId15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https://canva.link/svfznwsaml8ndv8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52">
      <w:pPr>
        <w:widowControl w:val="0"/>
        <w:spacing w:after="200" w:line="360" w:lineRule="auto"/>
        <w:ind w:left="720" w:firstLine="72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Mobile: </w:t>
      </w:r>
      <w:hyperlink r:id="rId16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https://canva.link/rvq2ad5bnmtr5qm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1"/>
        </w:numPr>
        <w:spacing w:after="200" w:line="360" w:lineRule="auto"/>
        <w:ind w:left="72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after="200" w:line="360" w:lineRule="auto"/>
        <w:ind w:left="720" w:firstLine="0"/>
        <w:jc w:val="left"/>
        <w:rPr>
          <w:rFonts w:ascii="Arial" w:cs="Arial" w:eastAsia="Arial" w:hAnsi="Arial"/>
        </w:rPr>
      </w:pPr>
      <w:hyperlink r:id="rId1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https://claude.ai/share/f6692a35-8599-493e-b8ca-2f53fc29c9b7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55">
      <w:pPr>
        <w:widowControl w:val="0"/>
        <w:spacing w:after="200" w:line="360" w:lineRule="auto"/>
        <w:ind w:left="720" w:firstLine="0"/>
        <w:jc w:val="left"/>
        <w:rPr>
          <w:rFonts w:ascii="Arial" w:cs="Arial" w:eastAsia="Arial" w:hAnsi="Arial"/>
        </w:rPr>
      </w:pPr>
      <w:hyperlink r:id="rId18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https://chatgpt.com/share/6a8505bf-5f40-83e9-899d-e68952fa7ee2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56">
      <w:pPr>
        <w:widowControl w:val="0"/>
        <w:spacing w:after="200" w:line="360" w:lineRule="auto"/>
        <w:ind w:left="72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after="200" w:line="360" w:lineRule="auto"/>
        <w:ind w:left="72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19" w:type="default"/>
      <w:headerReference r:id="rId20" w:type="first"/>
      <w:footerReference r:id="rId21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widowControl w:val="0"/>
      <w:spacing w:after="200" w:lineRule="auto"/>
      <w:jc w:val="center"/>
      <w:rPr>
        <w:rFonts w:ascii="Arial" w:cs="Arial" w:eastAsia="Arial" w:hAnsi="Arial"/>
        <w:color w:val="ffffff"/>
        <w:sz w:val="22"/>
        <w:szCs w:val="22"/>
        <w:highlight w:val="black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rPr>
        <w:rFonts w:ascii="Arial" w:cs="Arial" w:eastAsia="Arial" w:hAnsi="Arial"/>
        <w:color w:val="ffffff"/>
        <w:sz w:val="22"/>
        <w:szCs w:val="22"/>
        <w:highlight w:val="black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-9523</wp:posOffset>
          </wp:positionH>
          <wp:positionV relativeFrom="page">
            <wp:posOffset>0</wp:posOffset>
          </wp:positionV>
          <wp:extent cx="7553845" cy="1614488"/>
          <wp:effectExtent b="0" l="0" r="0" t="0"/>
          <wp:wrapTopAndBottom distB="114300" distT="114300"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7026" l="0" r="0" t="30923"/>
                  <a:stretch>
                    <a:fillRect/>
                  </a:stretch>
                </pic:blipFill>
                <pic:spPr>
                  <a:xfrm>
                    <a:off x="0" y="0"/>
                    <a:ext cx="7553845" cy="16144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4"/>
        <w:szCs w:val="24"/>
        <w:lang w:val="es_419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24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2.xml"/><Relationship Id="rId11" Type="http://schemas.openxmlformats.org/officeDocument/2006/relationships/image" Target="media/image3.jpg"/><Relationship Id="rId10" Type="http://schemas.openxmlformats.org/officeDocument/2006/relationships/image" Target="media/image6.jpg"/><Relationship Id="rId21" Type="http://schemas.openxmlformats.org/officeDocument/2006/relationships/footer" Target="footer1.xml"/><Relationship Id="rId13" Type="http://schemas.openxmlformats.org/officeDocument/2006/relationships/hyperlink" Target="https://canva.link/0nf8bnqv1q21pn5" TargetMode="External"/><Relationship Id="rId12" Type="http://schemas.openxmlformats.org/officeDocument/2006/relationships/image" Target="media/image4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jpg"/><Relationship Id="rId15" Type="http://schemas.openxmlformats.org/officeDocument/2006/relationships/hyperlink" Target="https://canva.link/svfznwsaml8ndv8" TargetMode="External"/><Relationship Id="rId14" Type="http://schemas.openxmlformats.org/officeDocument/2006/relationships/hyperlink" Target="https://canva.link/xt8v5vv4ns0g657" TargetMode="External"/><Relationship Id="rId17" Type="http://schemas.openxmlformats.org/officeDocument/2006/relationships/hyperlink" Target="https://claude.ai/share/f6692a35-8599-493e-b8ca-2f53fc29c9b7" TargetMode="External"/><Relationship Id="rId16" Type="http://schemas.openxmlformats.org/officeDocument/2006/relationships/hyperlink" Target="https://canva.link/rvq2ad5bnmtr5qm" TargetMode="External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customXml" Target="../customXML/item1.xml"/><Relationship Id="rId18" Type="http://schemas.openxmlformats.org/officeDocument/2006/relationships/hyperlink" Target="https://chatgpt.com/share/6a8505bf-5f40-83e9-899d-e68952fa7ee2" TargetMode="External"/><Relationship Id="rId7" Type="http://schemas.openxmlformats.org/officeDocument/2006/relationships/hyperlink" Target="https://www.canva.com/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izoYPoldNbLXJyQHC92L6Yrkqw==">CgMxLjAaHwoBMBIaChgICVIUChJ0YWJsZS43NWtlYzJvbGhjbjAaJAoBMRIfCh0IB0IZCgVBcmlhbBIQQXJpYWwgVW5pY29kZSBNUxofCgEyEhoKGAgJUhQKEnRhYmxlLm5oandsbXJqZjlxaDIOaC5vZDNzb2VjNWlxdzgyDmguNWFmOTh4Ynhpb2tnMg5oLjYxdTRmZnJxMGhlaDIOaC5ieDRxbGNjamliczY4AHIhMXd4SENHY3ZfRno3NEJUMXBnUUFoTDVLZ09iUUdvTDh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