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D620F" w14:textId="3C4EAE94" w:rsidR="00361286" w:rsidRDefault="00451008">
      <w:pPr>
        <w:rPr>
          <w:rFonts w:ascii="IBM Plex Sans" w:hAnsi="IBM Plex Sans"/>
          <w:color w:val="333333"/>
          <w:shd w:val="clear" w:color="auto" w:fill="FFFFFF"/>
        </w:rPr>
      </w:pPr>
      <w:r w:rsidRPr="00451008">
        <w:rPr>
          <w:rFonts w:ascii="IBM Plex Sans" w:hAnsi="IBM Plex Sans"/>
          <w:color w:val="333333"/>
          <w:shd w:val="clear" w:color="auto" w:fill="FFFFFF"/>
        </w:rPr>
        <w:t>Las hojas de estilo CSS son un conjunto reglas que enumeran en un fichero .</w:t>
      </w:r>
      <w:proofErr w:type="spellStart"/>
      <w:r w:rsidRPr="00451008">
        <w:rPr>
          <w:rFonts w:ascii="IBM Plex Sans" w:hAnsi="IBM Plex Sans"/>
          <w:color w:val="333333"/>
          <w:shd w:val="clear" w:color="auto" w:fill="FFFFFF"/>
        </w:rPr>
        <w:t>css</w:t>
      </w:r>
      <w:proofErr w:type="spellEnd"/>
      <w:r w:rsidRPr="00451008">
        <w:rPr>
          <w:rFonts w:ascii="IBM Plex Sans" w:hAnsi="IBM Plex Sans"/>
          <w:color w:val="333333"/>
          <w:shd w:val="clear" w:color="auto" w:fill="FFFFFF"/>
        </w:rPr>
        <w:t xml:space="preserve"> y que describen el </w:t>
      </w:r>
      <w:r w:rsidRPr="00451008">
        <w:rPr>
          <w:rFonts w:ascii="IBM Plex Sans" w:hAnsi="IBM Plex Sans"/>
          <w:b/>
          <w:bCs/>
          <w:color w:val="333333"/>
        </w:rPr>
        <w:t>aspecto</w:t>
      </w:r>
      <w:r w:rsidRPr="00451008">
        <w:rPr>
          <w:rFonts w:ascii="IBM Plex Sans" w:hAnsi="IBM Plex Sans"/>
          <w:color w:val="333333"/>
          <w:shd w:val="clear" w:color="auto" w:fill="FFFFFF"/>
        </w:rPr>
        <w:t> que deben tener los diferentes </w:t>
      </w:r>
      <w:r w:rsidRPr="00451008">
        <w:rPr>
          <w:rFonts w:ascii="IBM Plex Sans" w:hAnsi="IBM Plex Sans"/>
          <w:b/>
          <w:bCs/>
          <w:color w:val="333333"/>
        </w:rPr>
        <w:t>elementos HTML</w:t>
      </w:r>
      <w:r w:rsidRPr="00451008">
        <w:rPr>
          <w:rFonts w:ascii="IBM Plex Sans" w:hAnsi="IBM Plex Sans"/>
          <w:color w:val="333333"/>
          <w:shd w:val="clear" w:color="auto" w:fill="FFFFFF"/>
        </w:rPr>
        <w:t> de una página.</w:t>
      </w:r>
    </w:p>
    <w:p w14:paraId="4EEE477F" w14:textId="2B0C2CB7" w:rsidR="00451008" w:rsidRDefault="00451008" w:rsidP="00451008">
      <w:pPr>
        <w:pStyle w:val="Ttulo1"/>
        <w:rPr>
          <w:rFonts w:eastAsia="Times New Roman"/>
          <w:lang w:eastAsia="es-UY"/>
        </w:rPr>
      </w:pPr>
      <w:r w:rsidRPr="00451008">
        <w:rPr>
          <w:rFonts w:eastAsia="Times New Roman"/>
          <w:lang w:eastAsia="es-UY"/>
        </w:rPr>
        <w:t>Reglas, selectores y propiedades</w:t>
      </w:r>
    </w:p>
    <w:p w14:paraId="3E91BFF6" w14:textId="66107461" w:rsidR="00DB1AD4" w:rsidRDefault="00DB1AD4" w:rsidP="00DB1AD4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Ejemplo de selectores:</w:t>
      </w:r>
    </w:p>
    <w:p w14:paraId="6144D4F0" w14:textId="74664B2F" w:rsidR="00451008" w:rsidRPr="00451008" w:rsidRDefault="00451008" w:rsidP="00451008">
      <w:pPr>
        <w:shd w:val="clear" w:color="auto" w:fill="FFFFFF"/>
        <w:spacing w:after="0" w:line="324" w:lineRule="atLeast"/>
        <w:rPr>
          <w:rFonts w:ascii="IBM Plex Sans" w:hAnsi="IBM Plex Sans"/>
          <w:color w:val="333333"/>
          <w:shd w:val="clear" w:color="auto" w:fill="FFFFFF"/>
        </w:rPr>
      </w:pPr>
      <w:r w:rsidRPr="00451008">
        <w:rPr>
          <w:rFonts w:ascii="IBM Plex Sans" w:hAnsi="IBM Plex Sans"/>
          <w:color w:val="333333"/>
          <w:shd w:val="clear" w:color="auto" w:fill="FFFFFF"/>
        </w:rPr>
        <w:t>h1, h2 {</w:t>
      </w:r>
      <w:r w:rsidR="00DB1AD4">
        <w:rPr>
          <w:rFonts w:ascii="IBM Plex Sans" w:hAnsi="IBM Plex Sans"/>
          <w:color w:val="333333"/>
          <w:shd w:val="clear" w:color="auto" w:fill="FFFFFF"/>
        </w:rPr>
        <w:t xml:space="preserve"> </w:t>
      </w:r>
      <w:r w:rsidR="00DB1AD4" w:rsidRPr="00DB1AD4">
        <w:rPr>
          <w:rFonts w:ascii="IBM Plex Sans" w:hAnsi="IBM Plex Sans"/>
          <w:color w:val="333333"/>
          <w:shd w:val="clear" w:color="auto" w:fill="FFFFFF"/>
        </w:rPr>
        <w:sym w:font="Wingdings" w:char="F0DF"/>
      </w:r>
      <w:r w:rsidR="00DB1AD4">
        <w:rPr>
          <w:rFonts w:ascii="IBM Plex Sans" w:hAnsi="IBM Plex Sans"/>
          <w:color w:val="333333"/>
          <w:shd w:val="clear" w:color="auto" w:fill="FFFFFF"/>
        </w:rPr>
        <w:t xml:space="preserve"> 2 selectores al mismo tiempo</w:t>
      </w:r>
    </w:p>
    <w:p w14:paraId="28A9EDD4" w14:textId="77777777" w:rsidR="00451008" w:rsidRPr="00451008" w:rsidRDefault="00451008" w:rsidP="00451008">
      <w:pPr>
        <w:shd w:val="clear" w:color="auto" w:fill="FFFFFF"/>
        <w:spacing w:after="0" w:line="324" w:lineRule="atLeast"/>
        <w:rPr>
          <w:rFonts w:ascii="IBM Plex Sans" w:hAnsi="IBM Plex Sans"/>
          <w:color w:val="333333"/>
          <w:shd w:val="clear" w:color="auto" w:fill="FFFFFF"/>
        </w:rPr>
      </w:pPr>
      <w:r w:rsidRPr="00451008">
        <w:rPr>
          <w:rFonts w:ascii="IBM Plex Sans" w:hAnsi="IBM Plex Sans"/>
          <w:color w:val="333333"/>
          <w:shd w:val="clear" w:color="auto" w:fill="FFFFFF"/>
        </w:rPr>
        <w:t xml:space="preserve">color: </w:t>
      </w:r>
      <w:proofErr w:type="spellStart"/>
      <w:r w:rsidRPr="00451008">
        <w:rPr>
          <w:rFonts w:ascii="IBM Plex Sans" w:hAnsi="IBM Plex Sans"/>
          <w:color w:val="333333"/>
          <w:shd w:val="clear" w:color="auto" w:fill="FFFFFF"/>
        </w:rPr>
        <w:t>black</w:t>
      </w:r>
      <w:proofErr w:type="spellEnd"/>
      <w:r w:rsidRPr="00451008">
        <w:rPr>
          <w:rFonts w:ascii="IBM Plex Sans" w:hAnsi="IBM Plex Sans"/>
          <w:color w:val="333333"/>
          <w:shd w:val="clear" w:color="auto" w:fill="FFFFFF"/>
        </w:rPr>
        <w:t>;</w:t>
      </w:r>
    </w:p>
    <w:p w14:paraId="1A15B469" w14:textId="77777777" w:rsidR="00451008" w:rsidRPr="00451008" w:rsidRDefault="00451008" w:rsidP="00451008">
      <w:pPr>
        <w:shd w:val="clear" w:color="auto" w:fill="FFFFFF"/>
        <w:spacing w:after="0" w:line="324" w:lineRule="atLeast"/>
        <w:rPr>
          <w:rFonts w:ascii="IBM Plex Sans" w:hAnsi="IBM Plex Sans"/>
          <w:color w:val="333333"/>
          <w:shd w:val="clear" w:color="auto" w:fill="FFFFFF"/>
        </w:rPr>
      </w:pPr>
      <w:proofErr w:type="spellStart"/>
      <w:r w:rsidRPr="00451008">
        <w:rPr>
          <w:rFonts w:ascii="IBM Plex Sans" w:hAnsi="IBM Plex Sans"/>
          <w:color w:val="333333"/>
          <w:shd w:val="clear" w:color="auto" w:fill="FFFFFF"/>
        </w:rPr>
        <w:t>font-size</w:t>
      </w:r>
      <w:proofErr w:type="spellEnd"/>
      <w:r w:rsidRPr="00451008">
        <w:rPr>
          <w:rFonts w:ascii="IBM Plex Sans" w:hAnsi="IBM Plex Sans"/>
          <w:color w:val="333333"/>
          <w:shd w:val="clear" w:color="auto" w:fill="FFFFFF"/>
        </w:rPr>
        <w:t>: 16px;</w:t>
      </w:r>
    </w:p>
    <w:p w14:paraId="67CAC9F0" w14:textId="45879131" w:rsidR="00451008" w:rsidRPr="00451008" w:rsidRDefault="00451008" w:rsidP="00451008">
      <w:pPr>
        <w:shd w:val="clear" w:color="auto" w:fill="FFFFFF"/>
        <w:spacing w:after="0" w:line="324" w:lineRule="atLeast"/>
        <w:rPr>
          <w:rFonts w:ascii="IBM Plex Sans" w:hAnsi="IBM Plex Sans"/>
          <w:color w:val="333333"/>
          <w:shd w:val="clear" w:color="auto" w:fill="FFFFFF"/>
        </w:rPr>
      </w:pPr>
      <w:r w:rsidRPr="00451008">
        <w:rPr>
          <w:rFonts w:ascii="IBM Plex Sans" w:hAnsi="IBM Plex Sans"/>
          <w:color w:val="333333"/>
          <w:shd w:val="clear" w:color="auto" w:fill="FFFFFF"/>
        </w:rPr>
        <w:t>}</w:t>
      </w:r>
    </w:p>
    <w:p w14:paraId="62DA629A" w14:textId="16DC24C1" w:rsidR="00451008" w:rsidRPr="00451008" w:rsidRDefault="00451008" w:rsidP="00451008">
      <w:pPr>
        <w:shd w:val="clear" w:color="auto" w:fill="FFFFFF"/>
        <w:spacing w:after="0" w:line="324" w:lineRule="atLeast"/>
        <w:rPr>
          <w:rFonts w:ascii="IBM Plex Sans" w:hAnsi="IBM Plex Sans"/>
          <w:color w:val="333333"/>
          <w:shd w:val="clear" w:color="auto" w:fill="FFFFFF"/>
        </w:rPr>
      </w:pPr>
      <w:r w:rsidRPr="00451008">
        <w:rPr>
          <w:rFonts w:ascii="IBM Plex Sans" w:hAnsi="IBM Plex Sans"/>
          <w:color w:val="333333"/>
          <w:shd w:val="clear" w:color="auto" w:fill="FFFFFF"/>
        </w:rPr>
        <w:t>p a {</w:t>
      </w:r>
      <w:r w:rsidR="00DB1AD4">
        <w:rPr>
          <w:rFonts w:ascii="IBM Plex Sans" w:hAnsi="IBM Plex Sans"/>
          <w:color w:val="333333"/>
          <w:shd w:val="clear" w:color="auto" w:fill="FFFFFF"/>
        </w:rPr>
        <w:t xml:space="preserve"> </w:t>
      </w:r>
      <w:r w:rsidR="00DB1AD4" w:rsidRPr="00DB1AD4">
        <w:rPr>
          <w:rFonts w:ascii="IBM Plex Sans" w:hAnsi="IBM Plex Sans"/>
          <w:color w:val="333333"/>
          <w:shd w:val="clear" w:color="auto" w:fill="FFFFFF"/>
        </w:rPr>
        <w:sym w:font="Wingdings" w:char="F0DF"/>
      </w:r>
      <w:r w:rsidR="00DB1AD4">
        <w:rPr>
          <w:rFonts w:ascii="IBM Plex Sans" w:hAnsi="IBM Plex Sans"/>
          <w:color w:val="333333"/>
          <w:shd w:val="clear" w:color="auto" w:fill="FFFFFF"/>
        </w:rPr>
        <w:t xml:space="preserve"> un &lt;a&gt; dentro de un &lt;p&gt;</w:t>
      </w:r>
    </w:p>
    <w:p w14:paraId="6F05A2C2" w14:textId="77777777" w:rsidR="00451008" w:rsidRPr="00451008" w:rsidRDefault="00451008" w:rsidP="00451008">
      <w:pPr>
        <w:shd w:val="clear" w:color="auto" w:fill="FFFFFF"/>
        <w:spacing w:after="0" w:line="324" w:lineRule="atLeast"/>
        <w:rPr>
          <w:rFonts w:ascii="IBM Plex Sans" w:hAnsi="IBM Plex Sans"/>
          <w:color w:val="333333"/>
          <w:shd w:val="clear" w:color="auto" w:fill="FFFFFF"/>
        </w:rPr>
      </w:pPr>
      <w:proofErr w:type="spellStart"/>
      <w:r w:rsidRPr="00451008">
        <w:rPr>
          <w:rFonts w:ascii="IBM Plex Sans" w:hAnsi="IBM Plex Sans"/>
          <w:color w:val="333333"/>
          <w:shd w:val="clear" w:color="auto" w:fill="FFFFFF"/>
        </w:rPr>
        <w:t>text-decoration</w:t>
      </w:r>
      <w:proofErr w:type="spellEnd"/>
      <w:r w:rsidRPr="00451008">
        <w:rPr>
          <w:rFonts w:ascii="IBM Plex Sans" w:hAnsi="IBM Plex Sans"/>
          <w:color w:val="333333"/>
          <w:shd w:val="clear" w:color="auto" w:fill="FFFFFF"/>
        </w:rPr>
        <w:t xml:space="preserve">: </w:t>
      </w:r>
      <w:proofErr w:type="spellStart"/>
      <w:r w:rsidRPr="00451008">
        <w:rPr>
          <w:rFonts w:ascii="IBM Plex Sans" w:hAnsi="IBM Plex Sans"/>
          <w:color w:val="333333"/>
          <w:shd w:val="clear" w:color="auto" w:fill="FFFFFF"/>
        </w:rPr>
        <w:t>underline</w:t>
      </w:r>
      <w:proofErr w:type="spellEnd"/>
      <w:r w:rsidRPr="00451008">
        <w:rPr>
          <w:rFonts w:ascii="IBM Plex Sans" w:hAnsi="IBM Plex Sans"/>
          <w:color w:val="333333"/>
          <w:shd w:val="clear" w:color="auto" w:fill="FFFFFF"/>
        </w:rPr>
        <w:t>:</w:t>
      </w:r>
    </w:p>
    <w:p w14:paraId="4641CD22" w14:textId="77777777" w:rsidR="00451008" w:rsidRPr="00451008" w:rsidRDefault="00451008" w:rsidP="00451008">
      <w:pPr>
        <w:shd w:val="clear" w:color="auto" w:fill="FFFFFF"/>
        <w:spacing w:after="0" w:line="324" w:lineRule="atLeast"/>
        <w:rPr>
          <w:rFonts w:ascii="IBM Plex Sans" w:hAnsi="IBM Plex Sans"/>
          <w:color w:val="333333"/>
          <w:shd w:val="clear" w:color="auto" w:fill="FFFFFF"/>
        </w:rPr>
      </w:pPr>
      <w:r w:rsidRPr="00451008">
        <w:rPr>
          <w:rFonts w:ascii="IBM Plex Sans" w:hAnsi="IBM Plex Sans"/>
          <w:color w:val="333333"/>
          <w:shd w:val="clear" w:color="auto" w:fill="FFFFFF"/>
        </w:rPr>
        <w:t>}</w:t>
      </w:r>
    </w:p>
    <w:p w14:paraId="6567777A" w14:textId="417AD072" w:rsidR="00451008" w:rsidRPr="00451008" w:rsidRDefault="00451008" w:rsidP="00451008">
      <w:pPr>
        <w:shd w:val="clear" w:color="auto" w:fill="FFFFFF"/>
        <w:spacing w:after="0" w:line="324" w:lineRule="atLeast"/>
        <w:rPr>
          <w:rFonts w:ascii="IBM Plex Sans" w:hAnsi="IBM Plex Sans"/>
          <w:color w:val="333333"/>
          <w:shd w:val="clear" w:color="auto" w:fill="FFFFFF"/>
        </w:rPr>
      </w:pPr>
      <w:proofErr w:type="spellStart"/>
      <w:r w:rsidRPr="00451008">
        <w:rPr>
          <w:rFonts w:ascii="IBM Plex Sans" w:hAnsi="IBM Plex Sans"/>
          <w:color w:val="333333"/>
          <w:shd w:val="clear" w:color="auto" w:fill="FFFFFF"/>
        </w:rPr>
        <w:t>p.text-izq</w:t>
      </w:r>
      <w:proofErr w:type="spellEnd"/>
      <w:r w:rsidRPr="00451008">
        <w:rPr>
          <w:rFonts w:ascii="IBM Plex Sans" w:hAnsi="IBM Plex Sans"/>
          <w:color w:val="333333"/>
          <w:shd w:val="clear" w:color="auto" w:fill="FFFFFF"/>
        </w:rPr>
        <w:t xml:space="preserve"> {</w:t>
      </w:r>
      <w:r w:rsidR="00DB1AD4">
        <w:rPr>
          <w:rFonts w:ascii="IBM Plex Sans" w:hAnsi="IBM Plex Sans"/>
          <w:color w:val="333333"/>
          <w:shd w:val="clear" w:color="auto" w:fill="FFFFFF"/>
        </w:rPr>
        <w:t xml:space="preserve"> </w:t>
      </w:r>
      <w:r w:rsidR="00DB1AD4" w:rsidRPr="00DB1AD4">
        <w:rPr>
          <w:rFonts w:ascii="IBM Plex Sans" w:hAnsi="IBM Plex Sans"/>
          <w:color w:val="333333"/>
          <w:shd w:val="clear" w:color="auto" w:fill="FFFFFF"/>
        </w:rPr>
        <w:sym w:font="Wingdings" w:char="F0DF"/>
      </w:r>
      <w:r w:rsidR="00DB1AD4">
        <w:rPr>
          <w:rFonts w:ascii="IBM Plex Sans" w:hAnsi="IBM Plex Sans"/>
          <w:color w:val="333333"/>
          <w:shd w:val="clear" w:color="auto" w:fill="FFFFFF"/>
        </w:rPr>
        <w:t xml:space="preserve"> los &lt;p&gt; con </w:t>
      </w:r>
      <w:proofErr w:type="spellStart"/>
      <w:r w:rsidR="00DB1AD4">
        <w:rPr>
          <w:rFonts w:ascii="IBM Plex Sans" w:hAnsi="IBM Plex Sans"/>
          <w:color w:val="333333"/>
          <w:shd w:val="clear" w:color="auto" w:fill="FFFFFF"/>
        </w:rPr>
        <w:t>class</w:t>
      </w:r>
      <w:proofErr w:type="spellEnd"/>
      <w:r w:rsidR="00DB1AD4">
        <w:rPr>
          <w:rFonts w:ascii="IBM Plex Sans" w:hAnsi="IBM Plex Sans"/>
          <w:color w:val="333333"/>
          <w:shd w:val="clear" w:color="auto" w:fill="FFFFFF"/>
        </w:rPr>
        <w:t>=”</w:t>
      </w:r>
      <w:r w:rsidR="00DB1AD4" w:rsidRPr="00DB1AD4">
        <w:rPr>
          <w:rFonts w:ascii="IBM Plex Sans" w:hAnsi="IBM Plex Sans"/>
          <w:color w:val="333333"/>
          <w:shd w:val="clear" w:color="auto" w:fill="FFFFFF"/>
        </w:rPr>
        <w:t xml:space="preserve"> </w:t>
      </w:r>
      <w:proofErr w:type="spellStart"/>
      <w:r w:rsidR="00DB1AD4" w:rsidRPr="00451008">
        <w:rPr>
          <w:rFonts w:ascii="IBM Plex Sans" w:hAnsi="IBM Plex Sans"/>
          <w:color w:val="333333"/>
          <w:shd w:val="clear" w:color="auto" w:fill="FFFFFF"/>
        </w:rPr>
        <w:t>text-izq</w:t>
      </w:r>
      <w:proofErr w:type="spellEnd"/>
      <w:r w:rsidR="00DB1AD4">
        <w:rPr>
          <w:rFonts w:ascii="IBM Plex Sans" w:hAnsi="IBM Plex Sans"/>
          <w:color w:val="333333"/>
          <w:shd w:val="clear" w:color="auto" w:fill="FFFFFF"/>
        </w:rPr>
        <w:t>”</w:t>
      </w:r>
    </w:p>
    <w:p w14:paraId="4D5F7343" w14:textId="77777777" w:rsidR="00451008" w:rsidRPr="00451008" w:rsidRDefault="00451008" w:rsidP="00451008">
      <w:pPr>
        <w:shd w:val="clear" w:color="auto" w:fill="FFFFFF"/>
        <w:spacing w:after="0" w:line="324" w:lineRule="atLeast"/>
        <w:rPr>
          <w:rFonts w:ascii="IBM Plex Sans" w:hAnsi="IBM Plex Sans"/>
          <w:color w:val="333333"/>
          <w:shd w:val="clear" w:color="auto" w:fill="FFFFFF"/>
        </w:rPr>
      </w:pPr>
      <w:proofErr w:type="spellStart"/>
      <w:r w:rsidRPr="00451008">
        <w:rPr>
          <w:rFonts w:ascii="IBM Plex Sans" w:hAnsi="IBM Plex Sans"/>
          <w:color w:val="333333"/>
          <w:shd w:val="clear" w:color="auto" w:fill="FFFFFF"/>
        </w:rPr>
        <w:t>text-align</w:t>
      </w:r>
      <w:proofErr w:type="spellEnd"/>
      <w:r w:rsidRPr="00451008">
        <w:rPr>
          <w:rFonts w:ascii="IBM Plex Sans" w:hAnsi="IBM Plex Sans"/>
          <w:color w:val="333333"/>
          <w:shd w:val="clear" w:color="auto" w:fill="FFFFFF"/>
        </w:rPr>
        <w:t xml:space="preserve">: </w:t>
      </w:r>
      <w:proofErr w:type="spellStart"/>
      <w:r w:rsidRPr="00451008">
        <w:rPr>
          <w:rFonts w:ascii="IBM Plex Sans" w:hAnsi="IBM Plex Sans"/>
          <w:color w:val="333333"/>
          <w:shd w:val="clear" w:color="auto" w:fill="FFFFFF"/>
        </w:rPr>
        <w:t>left</w:t>
      </w:r>
      <w:proofErr w:type="spellEnd"/>
      <w:r w:rsidRPr="00451008">
        <w:rPr>
          <w:rFonts w:ascii="IBM Plex Sans" w:hAnsi="IBM Plex Sans"/>
          <w:color w:val="333333"/>
          <w:shd w:val="clear" w:color="auto" w:fill="FFFFFF"/>
        </w:rPr>
        <w:t>;</w:t>
      </w:r>
    </w:p>
    <w:p w14:paraId="61D5B96A" w14:textId="5F33D831" w:rsidR="00451008" w:rsidRDefault="00451008" w:rsidP="00451008">
      <w:pPr>
        <w:shd w:val="clear" w:color="auto" w:fill="FFFFFF"/>
        <w:spacing w:after="0" w:line="324" w:lineRule="atLeast"/>
        <w:rPr>
          <w:rFonts w:ascii="IBM Plex Sans" w:hAnsi="IBM Plex Sans"/>
          <w:color w:val="333333"/>
          <w:shd w:val="clear" w:color="auto" w:fill="FFFFFF"/>
        </w:rPr>
      </w:pPr>
      <w:r w:rsidRPr="00451008">
        <w:rPr>
          <w:rFonts w:ascii="IBM Plex Sans" w:hAnsi="IBM Plex Sans"/>
          <w:color w:val="333333"/>
          <w:shd w:val="clear" w:color="auto" w:fill="FFFFFF"/>
        </w:rPr>
        <w:t>}</w:t>
      </w:r>
    </w:p>
    <w:p w14:paraId="62F9BBEC" w14:textId="5A0FA9D5" w:rsidR="00DB1AD4" w:rsidRDefault="00DB1AD4" w:rsidP="00451008">
      <w:pPr>
        <w:shd w:val="clear" w:color="auto" w:fill="FFFFFF"/>
        <w:spacing w:after="0" w:line="324" w:lineRule="atLeast"/>
        <w:rPr>
          <w:rFonts w:ascii="IBM Plex Sans" w:hAnsi="IBM Plex Sans"/>
          <w:color w:val="333333"/>
          <w:shd w:val="clear" w:color="auto" w:fill="FFFFFF"/>
        </w:rPr>
      </w:pPr>
    </w:p>
    <w:p w14:paraId="13D76F9F" w14:textId="77777777" w:rsidR="00DB1AD4" w:rsidRDefault="00DB1AD4" w:rsidP="00DB1AD4">
      <w:pPr>
        <w:pStyle w:val="Ttulo1"/>
      </w:pPr>
      <w:r>
        <w:t>La cascada: herencia, sobreescritura y conflictos de estilos</w:t>
      </w:r>
    </w:p>
    <w:p w14:paraId="25F32413" w14:textId="63F3C5D3" w:rsidR="00DB1AD4" w:rsidRDefault="00DB1AD4" w:rsidP="00DB1AD4">
      <w:pPr>
        <w:pStyle w:val="NormalWeb"/>
        <w:shd w:val="clear" w:color="auto" w:fill="FFFFFF"/>
        <w:spacing w:before="300" w:beforeAutospacing="0" w:after="300" w:afterAutospacing="0"/>
        <w:rPr>
          <w:rFonts w:ascii="IBM Plex Sans" w:eastAsiaTheme="minorHAnsi" w:hAnsi="IBM Plex Sans" w:cstheme="minorBidi"/>
          <w:color w:val="333333"/>
          <w:sz w:val="22"/>
          <w:szCs w:val="22"/>
          <w:shd w:val="clear" w:color="auto" w:fill="FFFFFF"/>
          <w:lang w:eastAsia="en-US"/>
        </w:rPr>
      </w:pPr>
      <w:r w:rsidRPr="00DB1AD4">
        <w:rPr>
          <w:rFonts w:ascii="IBM Plex Sans" w:eastAsiaTheme="minorHAnsi" w:hAnsi="IBM Plex Sans" w:cstheme="minorBidi"/>
          <w:color w:val="333333"/>
          <w:sz w:val="22"/>
          <w:szCs w:val="22"/>
          <w:shd w:val="clear" w:color="auto" w:fill="FFFFFF"/>
          <w:lang w:eastAsia="en-US"/>
        </w:rPr>
        <w:t>El nombre de hojas de estilo en “cascada” no es casual, expresa que los estilos que especifican con reglas se pueden heredar de una manera jerárquica</w:t>
      </w:r>
      <w:r>
        <w:rPr>
          <w:rFonts w:ascii="IBM Plex Sans" w:eastAsiaTheme="minorHAnsi" w:hAnsi="IBM Plex Sans" w:cstheme="minorBidi"/>
          <w:color w:val="333333"/>
          <w:sz w:val="22"/>
          <w:szCs w:val="22"/>
          <w:shd w:val="clear" w:color="auto" w:fill="FFFFFF"/>
          <w:lang w:eastAsia="en-US"/>
        </w:rPr>
        <w:t>.</w:t>
      </w:r>
      <w:r>
        <w:rPr>
          <w:rFonts w:ascii="IBM Plex Sans" w:eastAsiaTheme="minorHAnsi" w:hAnsi="IBM Plex Sans" w:cstheme="minorBidi"/>
          <w:color w:val="333333"/>
          <w:sz w:val="22"/>
          <w:szCs w:val="22"/>
          <w:shd w:val="clear" w:color="auto" w:fill="FFFFFF"/>
          <w:lang w:eastAsia="en-US"/>
        </w:rPr>
        <w:br/>
        <w:t xml:space="preserve">Sobrescribir una propiedad en un hijo, la modifica para los componentes </w:t>
      </w:r>
      <w:proofErr w:type="spellStart"/>
      <w:r>
        <w:rPr>
          <w:rFonts w:ascii="IBM Plex Sans" w:eastAsiaTheme="minorHAnsi" w:hAnsi="IBM Plex Sans" w:cstheme="minorBidi"/>
          <w:color w:val="333333"/>
          <w:sz w:val="22"/>
          <w:szCs w:val="22"/>
          <w:shd w:val="clear" w:color="auto" w:fill="FFFFFF"/>
          <w:lang w:eastAsia="en-US"/>
        </w:rPr>
        <w:t>html</w:t>
      </w:r>
      <w:proofErr w:type="spellEnd"/>
      <w:r>
        <w:rPr>
          <w:rFonts w:ascii="IBM Plex Sans" w:eastAsiaTheme="minorHAnsi" w:hAnsi="IBM Plex Sans" w:cstheme="minorBidi"/>
          <w:color w:val="333333"/>
          <w:sz w:val="22"/>
          <w:szCs w:val="22"/>
          <w:shd w:val="clear" w:color="auto" w:fill="FFFFFF"/>
          <w:lang w:eastAsia="en-US"/>
        </w:rPr>
        <w:t xml:space="preserve"> de ese selector.</w:t>
      </w:r>
    </w:p>
    <w:p w14:paraId="30133B6A" w14:textId="4273C52A" w:rsidR="00DB1AD4" w:rsidRPr="00DB1AD4" w:rsidRDefault="00DB1AD4" w:rsidP="00DB1AD4">
      <w:pPr>
        <w:shd w:val="clear" w:color="auto" w:fill="FFFFFF"/>
        <w:spacing w:after="0" w:line="324" w:lineRule="atLeast"/>
        <w:rPr>
          <w:rFonts w:ascii="IBM Plex Sans" w:hAnsi="IBM Plex Sans"/>
          <w:color w:val="333333"/>
          <w:shd w:val="clear" w:color="auto" w:fill="FFFFFF"/>
        </w:rPr>
      </w:pPr>
      <w:proofErr w:type="spellStart"/>
      <w:r w:rsidRPr="00DB1AD4">
        <w:rPr>
          <w:rFonts w:ascii="IBM Plex Sans" w:hAnsi="IBM Plex Sans"/>
          <w:color w:val="333333"/>
          <w:shd w:val="clear" w:color="auto" w:fill="FFFFFF"/>
        </w:rPr>
        <w:t>body</w:t>
      </w:r>
      <w:proofErr w:type="spellEnd"/>
      <w:r w:rsidRPr="00DB1AD4">
        <w:rPr>
          <w:rFonts w:ascii="IBM Plex Sans" w:hAnsi="IBM Plex Sans"/>
          <w:color w:val="333333"/>
          <w:shd w:val="clear" w:color="auto" w:fill="FFFFFF"/>
        </w:rPr>
        <w:t xml:space="preserve"> {</w:t>
      </w:r>
      <w:r>
        <w:rPr>
          <w:rFonts w:ascii="IBM Plex Sans" w:hAnsi="IBM Plex Sans"/>
          <w:color w:val="333333"/>
          <w:shd w:val="clear" w:color="auto" w:fill="FFFFFF"/>
        </w:rPr>
        <w:t xml:space="preserve"> </w:t>
      </w:r>
      <w:r w:rsidRPr="00DB1AD4">
        <w:rPr>
          <w:rFonts w:ascii="IBM Plex Sans" w:hAnsi="IBM Plex Sans"/>
          <w:color w:val="333333"/>
          <w:shd w:val="clear" w:color="auto" w:fill="FFFFFF"/>
        </w:rPr>
        <w:sym w:font="Wingdings" w:char="F0DF"/>
      </w:r>
      <w:r>
        <w:rPr>
          <w:rFonts w:ascii="IBM Plex Sans" w:hAnsi="IBM Plex Sans"/>
          <w:color w:val="333333"/>
          <w:shd w:val="clear" w:color="auto" w:fill="FFFFFF"/>
        </w:rPr>
        <w:t xml:space="preserve"> tipo de fuente</w:t>
      </w:r>
    </w:p>
    <w:p w14:paraId="6CDB298C" w14:textId="77777777" w:rsidR="00DB1AD4" w:rsidRPr="00DB1AD4" w:rsidRDefault="00DB1AD4" w:rsidP="00DB1AD4">
      <w:pPr>
        <w:shd w:val="clear" w:color="auto" w:fill="FFFFFF"/>
        <w:spacing w:after="0" w:line="324" w:lineRule="atLeast"/>
        <w:rPr>
          <w:rFonts w:ascii="IBM Plex Sans" w:hAnsi="IBM Plex Sans"/>
          <w:color w:val="333333"/>
          <w:shd w:val="clear" w:color="auto" w:fill="FFFFFF"/>
        </w:rPr>
      </w:pPr>
      <w:proofErr w:type="spellStart"/>
      <w:r w:rsidRPr="00DB1AD4">
        <w:rPr>
          <w:rFonts w:ascii="IBM Plex Sans" w:hAnsi="IBM Plex Sans"/>
          <w:color w:val="333333"/>
          <w:shd w:val="clear" w:color="auto" w:fill="FFFFFF"/>
        </w:rPr>
        <w:t>font-family</w:t>
      </w:r>
      <w:proofErr w:type="spellEnd"/>
      <w:r w:rsidRPr="00DB1AD4">
        <w:rPr>
          <w:rFonts w:ascii="IBM Plex Sans" w:hAnsi="IBM Plex Sans"/>
          <w:color w:val="333333"/>
          <w:shd w:val="clear" w:color="auto" w:fill="FFFFFF"/>
        </w:rPr>
        <w:t>: Arial;</w:t>
      </w:r>
    </w:p>
    <w:p w14:paraId="2ED5CA1C" w14:textId="694EE309" w:rsidR="00DB1AD4" w:rsidRDefault="00DB1AD4" w:rsidP="00DB1AD4">
      <w:pPr>
        <w:shd w:val="clear" w:color="auto" w:fill="FFFFFF"/>
        <w:spacing w:after="0" w:line="324" w:lineRule="atLeast"/>
        <w:rPr>
          <w:rFonts w:ascii="IBM Plex Sans" w:hAnsi="IBM Plex Sans"/>
          <w:color w:val="333333"/>
          <w:shd w:val="clear" w:color="auto" w:fill="FFFFFF"/>
        </w:rPr>
      </w:pPr>
      <w:r w:rsidRPr="00DB1AD4">
        <w:rPr>
          <w:rFonts w:ascii="IBM Plex Sans" w:hAnsi="IBM Plex Sans"/>
          <w:color w:val="333333"/>
          <w:shd w:val="clear" w:color="auto" w:fill="FFFFFF"/>
        </w:rPr>
        <w:t>}</w:t>
      </w:r>
    </w:p>
    <w:p w14:paraId="1268D066" w14:textId="77777777" w:rsidR="00DB1AD4" w:rsidRPr="00DB1AD4" w:rsidRDefault="00DB1AD4" w:rsidP="00DB1AD4">
      <w:pPr>
        <w:shd w:val="clear" w:color="auto" w:fill="FFFFFF"/>
        <w:spacing w:after="0" w:line="324" w:lineRule="atLeast"/>
        <w:rPr>
          <w:rFonts w:ascii="IBM Plex Sans" w:hAnsi="IBM Plex Sans"/>
          <w:color w:val="333333"/>
          <w:shd w:val="clear" w:color="auto" w:fill="FFFFFF"/>
        </w:rPr>
      </w:pPr>
    </w:p>
    <w:p w14:paraId="19150760" w14:textId="06265366" w:rsidR="00DB1AD4" w:rsidRPr="00DB1AD4" w:rsidRDefault="00DB1AD4" w:rsidP="00DB1AD4">
      <w:pPr>
        <w:shd w:val="clear" w:color="auto" w:fill="FFFFFF"/>
        <w:spacing w:after="0" w:line="324" w:lineRule="atLeast"/>
        <w:rPr>
          <w:rFonts w:ascii="IBM Plex Sans" w:hAnsi="IBM Plex Sans"/>
          <w:color w:val="333333"/>
          <w:shd w:val="clear" w:color="auto" w:fill="FFFFFF"/>
        </w:rPr>
      </w:pPr>
      <w:r w:rsidRPr="00DB1AD4">
        <w:rPr>
          <w:rFonts w:ascii="IBM Plex Sans" w:hAnsi="IBM Plex Sans"/>
          <w:color w:val="333333"/>
          <w:shd w:val="clear" w:color="auto" w:fill="FFFFFF"/>
        </w:rPr>
        <w:t>p {</w:t>
      </w:r>
      <w:r>
        <w:rPr>
          <w:rFonts w:ascii="IBM Plex Sans" w:hAnsi="IBM Plex Sans"/>
          <w:color w:val="333333"/>
          <w:shd w:val="clear" w:color="auto" w:fill="FFFFFF"/>
        </w:rPr>
        <w:t xml:space="preserve"> </w:t>
      </w:r>
      <w:r w:rsidRPr="00DB1AD4">
        <w:rPr>
          <w:rFonts w:ascii="IBM Plex Sans" w:hAnsi="IBM Plex Sans"/>
          <w:color w:val="333333"/>
          <w:shd w:val="clear" w:color="auto" w:fill="FFFFFF"/>
        </w:rPr>
        <w:sym w:font="Wingdings" w:char="F0DF"/>
      </w:r>
      <w:r>
        <w:rPr>
          <w:rFonts w:ascii="IBM Plex Sans" w:hAnsi="IBM Plex Sans"/>
          <w:color w:val="333333"/>
          <w:shd w:val="clear" w:color="auto" w:fill="FFFFFF"/>
        </w:rPr>
        <w:t xml:space="preserve"> sustituye el tipo de fuente para los &lt;p&gt;</w:t>
      </w:r>
    </w:p>
    <w:p w14:paraId="56C89FDA" w14:textId="77777777" w:rsidR="00DB1AD4" w:rsidRPr="00DB1AD4" w:rsidRDefault="00DB1AD4" w:rsidP="00DB1AD4">
      <w:pPr>
        <w:shd w:val="clear" w:color="auto" w:fill="FFFFFF"/>
        <w:spacing w:after="0" w:line="324" w:lineRule="atLeast"/>
        <w:rPr>
          <w:rFonts w:ascii="IBM Plex Sans" w:hAnsi="IBM Plex Sans"/>
          <w:color w:val="333333"/>
          <w:shd w:val="clear" w:color="auto" w:fill="FFFFFF"/>
        </w:rPr>
      </w:pPr>
      <w:proofErr w:type="spellStart"/>
      <w:r w:rsidRPr="00DB1AD4">
        <w:rPr>
          <w:rFonts w:ascii="IBM Plex Sans" w:hAnsi="IBM Plex Sans"/>
          <w:color w:val="333333"/>
          <w:shd w:val="clear" w:color="auto" w:fill="FFFFFF"/>
        </w:rPr>
        <w:t>font-family</w:t>
      </w:r>
      <w:proofErr w:type="spellEnd"/>
      <w:r w:rsidRPr="00DB1AD4">
        <w:rPr>
          <w:rFonts w:ascii="IBM Plex Sans" w:hAnsi="IBM Plex Sans"/>
          <w:color w:val="333333"/>
          <w:shd w:val="clear" w:color="auto" w:fill="FFFFFF"/>
        </w:rPr>
        <w:t xml:space="preserve">: </w:t>
      </w:r>
      <w:proofErr w:type="spellStart"/>
      <w:r w:rsidRPr="00DB1AD4">
        <w:rPr>
          <w:rFonts w:ascii="IBM Plex Sans" w:hAnsi="IBM Plex Sans"/>
          <w:color w:val="333333"/>
          <w:shd w:val="clear" w:color="auto" w:fill="FFFFFF"/>
        </w:rPr>
        <w:t>Verdana</w:t>
      </w:r>
      <w:proofErr w:type="spellEnd"/>
      <w:r w:rsidRPr="00DB1AD4">
        <w:rPr>
          <w:rFonts w:ascii="IBM Plex Sans" w:hAnsi="IBM Plex Sans"/>
          <w:color w:val="333333"/>
          <w:shd w:val="clear" w:color="auto" w:fill="FFFFFF"/>
        </w:rPr>
        <w:t>;</w:t>
      </w:r>
    </w:p>
    <w:p w14:paraId="69A964F4" w14:textId="77777777" w:rsidR="00DB1AD4" w:rsidRPr="00DB1AD4" w:rsidRDefault="00DB1AD4" w:rsidP="00DB1AD4">
      <w:pPr>
        <w:shd w:val="clear" w:color="auto" w:fill="FFFFFF"/>
        <w:spacing w:after="0" w:line="324" w:lineRule="atLeast"/>
        <w:rPr>
          <w:rFonts w:ascii="IBM Plex Sans" w:hAnsi="IBM Plex Sans"/>
          <w:color w:val="333333"/>
          <w:shd w:val="clear" w:color="auto" w:fill="FFFFFF"/>
        </w:rPr>
      </w:pPr>
      <w:r w:rsidRPr="00DB1AD4">
        <w:rPr>
          <w:rFonts w:ascii="IBM Plex Sans" w:hAnsi="IBM Plex Sans"/>
          <w:color w:val="333333"/>
          <w:shd w:val="clear" w:color="auto" w:fill="FFFFFF"/>
        </w:rPr>
        <w:t>}</w:t>
      </w:r>
    </w:p>
    <w:p w14:paraId="19F912F0" w14:textId="299E16CC" w:rsidR="00DB1AD4" w:rsidRDefault="006074C6" w:rsidP="006074C6">
      <w:pPr>
        <w:pStyle w:val="Ttulo1"/>
        <w:rPr>
          <w:rFonts w:eastAsiaTheme="minorHAnsi"/>
          <w:shd w:val="clear" w:color="auto" w:fill="FFFFFF"/>
        </w:rPr>
      </w:pPr>
      <w:r>
        <w:rPr>
          <w:rFonts w:eastAsiaTheme="minorHAnsi"/>
          <w:shd w:val="clear" w:color="auto" w:fill="FFFFFF"/>
        </w:rPr>
        <w:t>Propiedades básicas</w:t>
      </w:r>
    </w:p>
    <w:p w14:paraId="0A40D84E" w14:textId="50A888F3" w:rsidR="006074C6" w:rsidRPr="006074C6" w:rsidRDefault="006074C6" w:rsidP="006074C6">
      <w:pPr>
        <w:pStyle w:val="Ttulo2"/>
        <w:numPr>
          <w:ilvl w:val="0"/>
          <w:numId w:val="6"/>
        </w:numPr>
        <w:rPr>
          <w:rFonts w:eastAsiaTheme="minorHAnsi"/>
          <w:shd w:val="clear" w:color="auto" w:fill="FFFFFF"/>
        </w:rPr>
      </w:pPr>
      <w:r w:rsidRPr="006074C6">
        <w:rPr>
          <w:rFonts w:eastAsiaTheme="minorHAnsi"/>
          <w:shd w:val="clear" w:color="auto" w:fill="FFFFFF"/>
        </w:rPr>
        <w:t>Maquetación básica</w:t>
      </w:r>
    </w:p>
    <w:p w14:paraId="74B6D211" w14:textId="77777777" w:rsidR="006074C6" w:rsidRPr="006074C6" w:rsidRDefault="006074C6" w:rsidP="006074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IBM Plex Sans" w:hAnsi="IBM Plex Sans"/>
          <w:color w:val="333333"/>
          <w:shd w:val="clear" w:color="auto" w:fill="FFFFFF"/>
        </w:rPr>
      </w:pPr>
      <w:hyperlink r:id="rId5" w:tgtFrame="_blank" w:history="1">
        <w:proofErr w:type="spellStart"/>
        <w:r w:rsidRPr="006074C6">
          <w:rPr>
            <w:rFonts w:ascii="IBM Plex Sans" w:hAnsi="IBM Plex Sans"/>
            <w:color w:val="333333"/>
            <w:shd w:val="clear" w:color="auto" w:fill="FFFFFF"/>
          </w:rPr>
          <w:t>width</w:t>
        </w:r>
        <w:proofErr w:type="spellEnd"/>
      </w:hyperlink>
      <w:r w:rsidRPr="006074C6">
        <w:rPr>
          <w:rFonts w:ascii="IBM Plex Sans" w:hAnsi="IBM Plex Sans"/>
          <w:b/>
          <w:bCs/>
          <w:color w:val="333333"/>
          <w:shd w:val="clear" w:color="auto" w:fill="FFFFFF"/>
        </w:rPr>
        <w:t>:</w:t>
      </w:r>
      <w:r w:rsidRPr="006074C6">
        <w:rPr>
          <w:rFonts w:ascii="IBM Plex Sans" w:hAnsi="IBM Plex Sans"/>
          <w:color w:val="333333"/>
          <w:shd w:val="clear" w:color="auto" w:fill="FFFFFF"/>
        </w:rPr>
        <w:t> Ancho de un elemento.</w:t>
      </w:r>
    </w:p>
    <w:p w14:paraId="24A5DD0C" w14:textId="77777777" w:rsidR="006074C6" w:rsidRPr="006074C6" w:rsidRDefault="006074C6" w:rsidP="006074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IBM Plex Sans" w:hAnsi="IBM Plex Sans"/>
          <w:color w:val="333333"/>
          <w:shd w:val="clear" w:color="auto" w:fill="FFFFFF"/>
        </w:rPr>
      </w:pPr>
      <w:hyperlink r:id="rId6" w:tgtFrame="_blank" w:history="1">
        <w:proofErr w:type="spellStart"/>
        <w:r w:rsidRPr="006074C6">
          <w:rPr>
            <w:rFonts w:ascii="IBM Plex Sans" w:hAnsi="IBM Plex Sans"/>
            <w:color w:val="333333"/>
            <w:shd w:val="clear" w:color="auto" w:fill="FFFFFF"/>
          </w:rPr>
          <w:t>height</w:t>
        </w:r>
        <w:proofErr w:type="spellEnd"/>
      </w:hyperlink>
      <w:r w:rsidRPr="006074C6">
        <w:rPr>
          <w:rFonts w:ascii="IBM Plex Sans" w:hAnsi="IBM Plex Sans"/>
          <w:b/>
          <w:bCs/>
          <w:color w:val="333333"/>
          <w:shd w:val="clear" w:color="auto" w:fill="FFFFFF"/>
        </w:rPr>
        <w:t>:</w:t>
      </w:r>
      <w:r w:rsidRPr="006074C6">
        <w:rPr>
          <w:rFonts w:ascii="IBM Plex Sans" w:hAnsi="IBM Plex Sans"/>
          <w:color w:val="333333"/>
          <w:shd w:val="clear" w:color="auto" w:fill="FFFFFF"/>
        </w:rPr>
        <w:t> Alto de un elemento.</w:t>
      </w:r>
    </w:p>
    <w:p w14:paraId="0A1DED67" w14:textId="77777777" w:rsidR="006074C6" w:rsidRPr="006074C6" w:rsidRDefault="006074C6" w:rsidP="006074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IBM Plex Sans" w:hAnsi="IBM Plex Sans"/>
          <w:color w:val="333333"/>
          <w:shd w:val="clear" w:color="auto" w:fill="FFFFFF"/>
        </w:rPr>
      </w:pPr>
      <w:hyperlink r:id="rId7" w:tgtFrame="_blank" w:history="1">
        <w:r w:rsidRPr="006074C6">
          <w:rPr>
            <w:rFonts w:ascii="IBM Plex Sans" w:hAnsi="IBM Plex Sans"/>
            <w:color w:val="333333"/>
            <w:shd w:val="clear" w:color="auto" w:fill="FFFFFF"/>
          </w:rPr>
          <w:t>vertical-</w:t>
        </w:r>
        <w:proofErr w:type="spellStart"/>
        <w:r w:rsidRPr="006074C6">
          <w:rPr>
            <w:rFonts w:ascii="IBM Plex Sans" w:hAnsi="IBM Plex Sans"/>
            <w:color w:val="333333"/>
            <w:shd w:val="clear" w:color="auto" w:fill="FFFFFF"/>
          </w:rPr>
          <w:t>align</w:t>
        </w:r>
        <w:proofErr w:type="spellEnd"/>
      </w:hyperlink>
      <w:r w:rsidRPr="006074C6">
        <w:rPr>
          <w:rFonts w:ascii="IBM Plex Sans" w:hAnsi="IBM Plex Sans"/>
          <w:color w:val="333333"/>
          <w:shd w:val="clear" w:color="auto" w:fill="FFFFFF"/>
        </w:rPr>
        <w:t>: Alineamiento vertical dentro de un elemento.</w:t>
      </w:r>
    </w:p>
    <w:p w14:paraId="39294C4E" w14:textId="77777777" w:rsidR="006074C6" w:rsidRPr="006074C6" w:rsidRDefault="006074C6" w:rsidP="006074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IBM Plex Sans" w:hAnsi="IBM Plex Sans"/>
          <w:color w:val="333333"/>
          <w:shd w:val="clear" w:color="auto" w:fill="FFFFFF"/>
        </w:rPr>
      </w:pPr>
      <w:hyperlink r:id="rId8" w:tgtFrame="_blank" w:history="1">
        <w:proofErr w:type="spellStart"/>
        <w:r w:rsidRPr="006074C6">
          <w:rPr>
            <w:rFonts w:ascii="IBM Plex Sans" w:hAnsi="IBM Plex Sans"/>
            <w:color w:val="333333"/>
            <w:shd w:val="clear" w:color="auto" w:fill="FFFFFF"/>
          </w:rPr>
          <w:t>margin</w:t>
        </w:r>
        <w:proofErr w:type="spellEnd"/>
      </w:hyperlink>
      <w:r w:rsidRPr="006074C6">
        <w:rPr>
          <w:rFonts w:ascii="IBM Plex Sans" w:hAnsi="IBM Plex Sans"/>
          <w:b/>
          <w:bCs/>
          <w:color w:val="333333"/>
          <w:shd w:val="clear" w:color="auto" w:fill="FFFFFF"/>
        </w:rPr>
        <w:t>:</w:t>
      </w:r>
      <w:r w:rsidRPr="006074C6">
        <w:rPr>
          <w:rFonts w:ascii="IBM Plex Sans" w:hAnsi="IBM Plex Sans"/>
          <w:color w:val="333333"/>
          <w:shd w:val="clear" w:color="auto" w:fill="FFFFFF"/>
        </w:rPr>
        <w:t> Espacio que se añade entre el elemento y sus vecinos. Se puede diferencia por lado (arriba, abajo, izquierda, derecha).</w:t>
      </w:r>
    </w:p>
    <w:p w14:paraId="0061158C" w14:textId="77777777" w:rsidR="006074C6" w:rsidRPr="006074C6" w:rsidRDefault="006074C6" w:rsidP="006074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IBM Plex Sans" w:hAnsi="IBM Plex Sans"/>
          <w:color w:val="333333"/>
          <w:shd w:val="clear" w:color="auto" w:fill="FFFFFF"/>
        </w:rPr>
      </w:pPr>
      <w:hyperlink r:id="rId9" w:tgtFrame="_blank" w:history="1">
        <w:proofErr w:type="spellStart"/>
        <w:r w:rsidRPr="006074C6">
          <w:rPr>
            <w:rFonts w:ascii="IBM Plex Sans" w:hAnsi="IBM Plex Sans"/>
            <w:color w:val="333333"/>
            <w:shd w:val="clear" w:color="auto" w:fill="FFFFFF"/>
          </w:rPr>
          <w:t>padding</w:t>
        </w:r>
        <w:proofErr w:type="spellEnd"/>
      </w:hyperlink>
      <w:r w:rsidRPr="006074C6">
        <w:rPr>
          <w:rFonts w:ascii="IBM Plex Sans" w:hAnsi="IBM Plex Sans"/>
          <w:b/>
          <w:bCs/>
          <w:color w:val="333333"/>
          <w:shd w:val="clear" w:color="auto" w:fill="FFFFFF"/>
        </w:rPr>
        <w:t>:</w:t>
      </w:r>
      <w:r w:rsidRPr="006074C6">
        <w:rPr>
          <w:rFonts w:ascii="IBM Plex Sans" w:hAnsi="IBM Plex Sans"/>
          <w:color w:val="333333"/>
          <w:shd w:val="clear" w:color="auto" w:fill="FFFFFF"/>
        </w:rPr>
        <w:t xml:space="preserve"> Relleno interior que se añade en los bordes del A diferencia de </w:t>
      </w:r>
      <w:proofErr w:type="spellStart"/>
      <w:r w:rsidRPr="006074C6">
        <w:rPr>
          <w:rFonts w:ascii="IBM Plex Sans" w:hAnsi="IBM Plex Sans"/>
          <w:color w:val="333333"/>
          <w:shd w:val="clear" w:color="auto" w:fill="FFFFFF"/>
        </w:rPr>
        <w:t>margin</w:t>
      </w:r>
      <w:proofErr w:type="spellEnd"/>
      <w:r w:rsidRPr="006074C6">
        <w:rPr>
          <w:rFonts w:ascii="IBM Plex Sans" w:hAnsi="IBM Plex Sans"/>
          <w:color w:val="333333"/>
          <w:shd w:val="clear" w:color="auto" w:fill="FFFFFF"/>
        </w:rPr>
        <w:t>, cuenta para el tamaño del elemento.</w:t>
      </w:r>
    </w:p>
    <w:p w14:paraId="27843ABB" w14:textId="77777777" w:rsidR="006074C6" w:rsidRPr="006074C6" w:rsidRDefault="006074C6" w:rsidP="006074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IBM Plex Sans" w:hAnsi="IBM Plex Sans"/>
          <w:color w:val="333333"/>
          <w:shd w:val="clear" w:color="auto" w:fill="FFFFFF"/>
        </w:rPr>
      </w:pPr>
      <w:hyperlink r:id="rId10" w:tgtFrame="_blank" w:history="1">
        <w:proofErr w:type="spellStart"/>
        <w:r w:rsidRPr="006074C6">
          <w:rPr>
            <w:rFonts w:ascii="IBM Plex Sans" w:hAnsi="IBM Plex Sans"/>
            <w:color w:val="333333"/>
            <w:shd w:val="clear" w:color="auto" w:fill="FFFFFF"/>
          </w:rPr>
          <w:t>float</w:t>
        </w:r>
        <w:proofErr w:type="spellEnd"/>
      </w:hyperlink>
      <w:r w:rsidRPr="006074C6">
        <w:rPr>
          <w:rFonts w:ascii="IBM Plex Sans" w:hAnsi="IBM Plex Sans"/>
          <w:b/>
          <w:bCs/>
          <w:color w:val="333333"/>
          <w:shd w:val="clear" w:color="auto" w:fill="FFFFFF"/>
        </w:rPr>
        <w:t>:</w:t>
      </w:r>
      <w:r w:rsidRPr="006074C6">
        <w:rPr>
          <w:rFonts w:ascii="IBM Plex Sans" w:hAnsi="IBM Plex Sans"/>
          <w:color w:val="333333"/>
          <w:shd w:val="clear" w:color="auto" w:fill="FFFFFF"/>
        </w:rPr>
        <w:t> Mueve el elemento todo lo posible hacia el lado indicado. Esta propiedad se usa en el </w:t>
      </w:r>
      <w:hyperlink r:id="rId11" w:tgtFrame="_blank" w:history="1">
        <w:r w:rsidRPr="006074C6">
          <w:rPr>
            <w:rFonts w:ascii="IBM Plex Sans" w:hAnsi="IBM Plex Sans"/>
            <w:shd w:val="clear" w:color="auto" w:fill="FFFFFF"/>
          </w:rPr>
          <w:t>posicionamiento flotante</w:t>
        </w:r>
      </w:hyperlink>
      <w:r w:rsidRPr="006074C6">
        <w:rPr>
          <w:rFonts w:ascii="IBM Plex Sans" w:hAnsi="IBM Plex Sans"/>
          <w:color w:val="333333"/>
          <w:shd w:val="clear" w:color="auto" w:fill="FFFFFF"/>
        </w:rPr>
        <w:t xml:space="preserve"> de CSS. El tema </w:t>
      </w:r>
      <w:r w:rsidRPr="006074C6">
        <w:rPr>
          <w:rFonts w:ascii="IBM Plex Sans" w:hAnsi="IBM Plex Sans"/>
          <w:color w:val="333333"/>
          <w:shd w:val="clear" w:color="auto" w:fill="FFFFFF"/>
        </w:rPr>
        <w:lastRenderedPageBreak/>
        <w:t>del </w:t>
      </w:r>
      <w:hyperlink r:id="rId12" w:tgtFrame="_blank" w:history="1">
        <w:r w:rsidRPr="006074C6">
          <w:rPr>
            <w:rFonts w:ascii="IBM Plex Sans" w:hAnsi="IBM Plex Sans"/>
            <w:shd w:val="clear" w:color="auto" w:fill="FFFFFF"/>
          </w:rPr>
          <w:t>posicionamiento</w:t>
        </w:r>
      </w:hyperlink>
      <w:r w:rsidRPr="006074C6">
        <w:rPr>
          <w:rFonts w:ascii="IBM Plex Sans" w:hAnsi="IBM Plex Sans"/>
          <w:color w:val="333333"/>
          <w:shd w:val="clear" w:color="auto" w:fill="FFFFFF"/>
        </w:rPr>
        <w:t> en CSS no es trivial y conviene estudiar </w:t>
      </w:r>
      <w:hyperlink r:id="rId13" w:tgtFrame="_blank" w:history="1">
        <w:r w:rsidRPr="006074C6">
          <w:rPr>
            <w:rFonts w:ascii="IBM Plex Sans" w:hAnsi="IBM Plex Sans"/>
            <w:shd w:val="clear" w:color="auto" w:fill="FFFFFF"/>
          </w:rPr>
          <w:t>cómo funciona</w:t>
        </w:r>
      </w:hyperlink>
      <w:r w:rsidRPr="006074C6">
        <w:rPr>
          <w:rFonts w:ascii="IBM Plex Sans" w:hAnsi="IBM Plex Sans"/>
          <w:color w:val="333333"/>
          <w:shd w:val="clear" w:color="auto" w:fill="FFFFFF"/>
        </w:rPr>
        <w:t> antes de usar esta propiedad.</w:t>
      </w:r>
    </w:p>
    <w:p w14:paraId="16CDEB7C" w14:textId="77777777" w:rsidR="006074C6" w:rsidRPr="006074C6" w:rsidRDefault="006074C6" w:rsidP="006074C6">
      <w:pPr>
        <w:pStyle w:val="Ttulo2"/>
        <w:rPr>
          <w:rFonts w:eastAsiaTheme="minorHAnsi"/>
          <w:shd w:val="clear" w:color="auto" w:fill="FFFFFF"/>
        </w:rPr>
      </w:pPr>
      <w:r w:rsidRPr="006074C6">
        <w:rPr>
          <w:rFonts w:eastAsiaTheme="minorHAnsi"/>
          <w:shd w:val="clear" w:color="auto" w:fill="FFFFFF"/>
        </w:rPr>
        <w:t>2. Fuentes y texto</w:t>
      </w:r>
    </w:p>
    <w:p w14:paraId="74CFA3D9" w14:textId="77777777" w:rsidR="006074C6" w:rsidRPr="006074C6" w:rsidRDefault="006074C6" w:rsidP="006074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IBM Plex Sans" w:hAnsi="IBM Plex Sans"/>
          <w:color w:val="333333"/>
          <w:shd w:val="clear" w:color="auto" w:fill="FFFFFF"/>
        </w:rPr>
      </w:pPr>
      <w:hyperlink r:id="rId14" w:tgtFrame="_blank" w:history="1">
        <w:proofErr w:type="spellStart"/>
        <w:r w:rsidRPr="006074C6">
          <w:rPr>
            <w:rFonts w:ascii="IBM Plex Sans" w:hAnsi="IBM Plex Sans"/>
            <w:color w:val="333333"/>
            <w:shd w:val="clear" w:color="auto" w:fill="FFFFFF"/>
          </w:rPr>
          <w:t>font-family</w:t>
        </w:r>
        <w:proofErr w:type="spellEnd"/>
      </w:hyperlink>
      <w:r w:rsidRPr="006074C6">
        <w:rPr>
          <w:rFonts w:ascii="IBM Plex Sans" w:hAnsi="IBM Plex Sans"/>
          <w:color w:val="333333"/>
          <w:shd w:val="clear" w:color="auto" w:fill="FFFFFF"/>
        </w:rPr>
        <w:t>: Tipo de letra</w:t>
      </w:r>
    </w:p>
    <w:p w14:paraId="5CCDB7B0" w14:textId="77777777" w:rsidR="006074C6" w:rsidRPr="006074C6" w:rsidRDefault="006074C6" w:rsidP="006074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IBM Plex Sans" w:hAnsi="IBM Plex Sans"/>
          <w:color w:val="333333"/>
          <w:shd w:val="clear" w:color="auto" w:fill="FFFFFF"/>
        </w:rPr>
      </w:pPr>
      <w:hyperlink r:id="rId15" w:tgtFrame="_blank" w:history="1">
        <w:proofErr w:type="spellStart"/>
        <w:r w:rsidRPr="006074C6">
          <w:rPr>
            <w:rFonts w:ascii="IBM Plex Sans" w:hAnsi="IBM Plex Sans"/>
            <w:color w:val="333333"/>
            <w:shd w:val="clear" w:color="auto" w:fill="FFFFFF"/>
          </w:rPr>
          <w:t>font-size</w:t>
        </w:r>
        <w:proofErr w:type="spellEnd"/>
      </w:hyperlink>
      <w:r w:rsidRPr="006074C6">
        <w:rPr>
          <w:rFonts w:ascii="IBM Plex Sans" w:hAnsi="IBM Plex Sans"/>
          <w:color w:val="333333"/>
          <w:shd w:val="clear" w:color="auto" w:fill="FFFFFF"/>
        </w:rPr>
        <w:t>: Tamaño de letra</w:t>
      </w:r>
    </w:p>
    <w:p w14:paraId="5B0CBE84" w14:textId="77777777" w:rsidR="006074C6" w:rsidRPr="006074C6" w:rsidRDefault="006074C6" w:rsidP="006074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IBM Plex Sans" w:hAnsi="IBM Plex Sans"/>
          <w:color w:val="333333"/>
          <w:shd w:val="clear" w:color="auto" w:fill="FFFFFF"/>
        </w:rPr>
      </w:pPr>
      <w:hyperlink r:id="rId16" w:tgtFrame="_blank" w:history="1">
        <w:proofErr w:type="spellStart"/>
        <w:r w:rsidRPr="006074C6">
          <w:rPr>
            <w:rFonts w:ascii="IBM Plex Sans" w:hAnsi="IBM Plex Sans"/>
            <w:color w:val="333333"/>
            <w:shd w:val="clear" w:color="auto" w:fill="FFFFFF"/>
          </w:rPr>
          <w:t>font-weight</w:t>
        </w:r>
        <w:proofErr w:type="spellEnd"/>
      </w:hyperlink>
      <w:r w:rsidRPr="006074C6">
        <w:rPr>
          <w:rFonts w:ascii="IBM Plex Sans" w:hAnsi="IBM Plex Sans"/>
          <w:color w:val="333333"/>
          <w:shd w:val="clear" w:color="auto" w:fill="FFFFFF"/>
        </w:rPr>
        <w:t>: Peso (normal, negrita, …)</w:t>
      </w:r>
    </w:p>
    <w:p w14:paraId="12F5B728" w14:textId="77777777" w:rsidR="006074C6" w:rsidRPr="006074C6" w:rsidRDefault="006074C6" w:rsidP="006074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IBM Plex Sans" w:hAnsi="IBM Plex Sans"/>
          <w:color w:val="333333"/>
          <w:shd w:val="clear" w:color="auto" w:fill="FFFFFF"/>
        </w:rPr>
      </w:pPr>
      <w:hyperlink r:id="rId17" w:tgtFrame="_blank" w:history="1">
        <w:proofErr w:type="spellStart"/>
        <w:r w:rsidRPr="006074C6">
          <w:rPr>
            <w:rFonts w:ascii="IBM Plex Sans" w:hAnsi="IBM Plex Sans"/>
            <w:color w:val="333333"/>
            <w:shd w:val="clear" w:color="auto" w:fill="FFFFFF"/>
          </w:rPr>
          <w:t>font-style</w:t>
        </w:r>
        <w:proofErr w:type="spellEnd"/>
      </w:hyperlink>
      <w:r w:rsidRPr="006074C6">
        <w:rPr>
          <w:rFonts w:ascii="IBM Plex Sans" w:hAnsi="IBM Plex Sans"/>
          <w:color w:val="333333"/>
          <w:shd w:val="clear" w:color="auto" w:fill="FFFFFF"/>
        </w:rPr>
        <w:t>: Estilo (normal, cursiva, …)</w:t>
      </w:r>
    </w:p>
    <w:p w14:paraId="77802DE7" w14:textId="77777777" w:rsidR="006074C6" w:rsidRPr="006074C6" w:rsidRDefault="006074C6" w:rsidP="006074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IBM Plex Sans" w:hAnsi="IBM Plex Sans"/>
          <w:color w:val="333333"/>
          <w:shd w:val="clear" w:color="auto" w:fill="FFFFFF"/>
        </w:rPr>
      </w:pPr>
      <w:hyperlink r:id="rId18" w:tgtFrame="_blank" w:history="1">
        <w:proofErr w:type="spellStart"/>
        <w:r w:rsidRPr="006074C6">
          <w:rPr>
            <w:rFonts w:ascii="IBM Plex Sans" w:hAnsi="IBM Plex Sans"/>
            <w:color w:val="333333"/>
            <w:shd w:val="clear" w:color="auto" w:fill="FFFFFF"/>
          </w:rPr>
          <w:t>text-decoration</w:t>
        </w:r>
        <w:proofErr w:type="spellEnd"/>
      </w:hyperlink>
      <w:r w:rsidRPr="006074C6">
        <w:rPr>
          <w:rFonts w:ascii="IBM Plex Sans" w:hAnsi="IBM Plex Sans"/>
          <w:color w:val="333333"/>
          <w:shd w:val="clear" w:color="auto" w:fill="FFFFFF"/>
        </w:rPr>
        <w:t>: “Decoraciones” como subrayado, tachado, etc.</w:t>
      </w:r>
    </w:p>
    <w:p w14:paraId="0B6DF5DA" w14:textId="77777777" w:rsidR="006074C6" w:rsidRPr="006074C6" w:rsidRDefault="006074C6" w:rsidP="006074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IBM Plex Sans" w:hAnsi="IBM Plex Sans"/>
          <w:color w:val="333333"/>
          <w:shd w:val="clear" w:color="auto" w:fill="FFFFFF"/>
        </w:rPr>
      </w:pPr>
      <w:hyperlink r:id="rId19" w:tgtFrame="_blank" w:history="1">
        <w:proofErr w:type="spellStart"/>
        <w:r w:rsidRPr="006074C6">
          <w:rPr>
            <w:rFonts w:ascii="IBM Plex Sans" w:hAnsi="IBM Plex Sans"/>
            <w:color w:val="333333"/>
            <w:shd w:val="clear" w:color="auto" w:fill="FFFFFF"/>
          </w:rPr>
          <w:t>text-align</w:t>
        </w:r>
        <w:proofErr w:type="spellEnd"/>
      </w:hyperlink>
      <w:r w:rsidRPr="006074C6">
        <w:rPr>
          <w:rFonts w:ascii="IBM Plex Sans" w:hAnsi="IBM Plex Sans"/>
          <w:color w:val="333333"/>
          <w:shd w:val="clear" w:color="auto" w:fill="FFFFFF"/>
        </w:rPr>
        <w:t>: Alineación del texto (izquierda, derecha, etc.)</w:t>
      </w:r>
    </w:p>
    <w:p w14:paraId="147D5449" w14:textId="77777777" w:rsidR="006074C6" w:rsidRPr="006074C6" w:rsidRDefault="006074C6" w:rsidP="006074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IBM Plex Sans" w:hAnsi="IBM Plex Sans"/>
          <w:color w:val="333333"/>
          <w:shd w:val="clear" w:color="auto" w:fill="FFFFFF"/>
        </w:rPr>
      </w:pPr>
      <w:hyperlink r:id="rId20" w:tgtFrame="_blank" w:history="1">
        <w:proofErr w:type="spellStart"/>
        <w:r w:rsidRPr="006074C6">
          <w:rPr>
            <w:rFonts w:ascii="IBM Plex Sans" w:hAnsi="IBM Plex Sans"/>
            <w:color w:val="333333"/>
            <w:shd w:val="clear" w:color="auto" w:fill="FFFFFF"/>
          </w:rPr>
          <w:t>text-transform</w:t>
        </w:r>
        <w:proofErr w:type="spellEnd"/>
      </w:hyperlink>
      <w:r w:rsidRPr="006074C6">
        <w:rPr>
          <w:rFonts w:ascii="IBM Plex Sans" w:hAnsi="IBM Plex Sans"/>
          <w:color w:val="333333"/>
          <w:shd w:val="clear" w:color="auto" w:fill="FFFFFF"/>
        </w:rPr>
        <w:t>: Mostrar un texto en mayúsculas, minúsculas o la primera letra de cada palabra en mayúsculas.</w:t>
      </w:r>
    </w:p>
    <w:p w14:paraId="27172ED1" w14:textId="77777777" w:rsidR="006074C6" w:rsidRPr="006074C6" w:rsidRDefault="006074C6" w:rsidP="006074C6">
      <w:pPr>
        <w:pStyle w:val="Ttulo2"/>
        <w:rPr>
          <w:rFonts w:eastAsiaTheme="minorHAnsi"/>
          <w:shd w:val="clear" w:color="auto" w:fill="FFFFFF"/>
        </w:rPr>
      </w:pPr>
      <w:r w:rsidRPr="006074C6">
        <w:rPr>
          <w:rFonts w:eastAsiaTheme="minorHAnsi"/>
          <w:shd w:val="clear" w:color="auto" w:fill="FFFFFF"/>
        </w:rPr>
        <w:t>3. Color y fondos</w:t>
      </w:r>
    </w:p>
    <w:p w14:paraId="3F6BC78A" w14:textId="77777777" w:rsidR="006074C6" w:rsidRPr="006074C6" w:rsidRDefault="006074C6" w:rsidP="006074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IBM Plex Sans" w:hAnsi="IBM Plex Sans"/>
          <w:color w:val="333333"/>
          <w:shd w:val="clear" w:color="auto" w:fill="FFFFFF"/>
        </w:rPr>
      </w:pPr>
      <w:hyperlink r:id="rId21" w:tgtFrame="_blank" w:history="1">
        <w:r w:rsidRPr="006074C6">
          <w:rPr>
            <w:rFonts w:ascii="IBM Plex Sans" w:hAnsi="IBM Plex Sans"/>
            <w:color w:val="333333"/>
            <w:shd w:val="clear" w:color="auto" w:fill="FFFFFF"/>
          </w:rPr>
          <w:t>color</w:t>
        </w:r>
      </w:hyperlink>
      <w:r w:rsidRPr="006074C6">
        <w:rPr>
          <w:rFonts w:ascii="IBM Plex Sans" w:hAnsi="IBM Plex Sans"/>
          <w:b/>
          <w:bCs/>
          <w:color w:val="333333"/>
          <w:shd w:val="clear" w:color="auto" w:fill="FFFFFF"/>
        </w:rPr>
        <w:t>:</w:t>
      </w:r>
      <w:r w:rsidRPr="006074C6">
        <w:rPr>
          <w:rFonts w:ascii="IBM Plex Sans" w:hAnsi="IBM Plex Sans"/>
          <w:color w:val="333333"/>
          <w:shd w:val="clear" w:color="auto" w:fill="FFFFFF"/>
        </w:rPr>
        <w:t xml:space="preserve"> Color del elemento. Se puede especificar en diferentes formatos como palabras predefinidas (red, </w:t>
      </w:r>
      <w:proofErr w:type="spellStart"/>
      <w:r w:rsidRPr="006074C6">
        <w:rPr>
          <w:rFonts w:ascii="IBM Plex Sans" w:hAnsi="IBM Plex Sans"/>
          <w:color w:val="333333"/>
          <w:shd w:val="clear" w:color="auto" w:fill="FFFFFF"/>
        </w:rPr>
        <w:t>green</w:t>
      </w:r>
      <w:proofErr w:type="spellEnd"/>
      <w:r w:rsidRPr="006074C6">
        <w:rPr>
          <w:rFonts w:ascii="IBM Plex Sans" w:hAnsi="IBM Plex Sans"/>
          <w:color w:val="333333"/>
          <w:shd w:val="clear" w:color="auto" w:fill="FFFFFF"/>
        </w:rPr>
        <w:t>, etc.) RGB o como valor hexadecimal.</w:t>
      </w:r>
    </w:p>
    <w:p w14:paraId="24D2DB24" w14:textId="77777777" w:rsidR="006074C6" w:rsidRPr="006074C6" w:rsidRDefault="006074C6" w:rsidP="006074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IBM Plex Sans" w:hAnsi="IBM Plex Sans"/>
          <w:color w:val="333333"/>
          <w:shd w:val="clear" w:color="auto" w:fill="FFFFFF"/>
        </w:rPr>
      </w:pPr>
      <w:hyperlink r:id="rId22" w:tgtFrame="_blank" w:history="1">
        <w:proofErr w:type="spellStart"/>
        <w:r w:rsidRPr="006074C6">
          <w:rPr>
            <w:rFonts w:ascii="IBM Plex Sans" w:hAnsi="IBM Plex Sans"/>
            <w:color w:val="333333"/>
            <w:shd w:val="clear" w:color="auto" w:fill="FFFFFF"/>
          </w:rPr>
          <w:t>background</w:t>
        </w:r>
        <w:proofErr w:type="spellEnd"/>
        <w:r w:rsidRPr="006074C6">
          <w:rPr>
            <w:rFonts w:ascii="IBM Plex Sans" w:hAnsi="IBM Plex Sans"/>
            <w:color w:val="333333"/>
            <w:shd w:val="clear" w:color="auto" w:fill="FFFFFF"/>
          </w:rPr>
          <w:t>-color</w:t>
        </w:r>
      </w:hyperlink>
      <w:r w:rsidRPr="006074C6">
        <w:rPr>
          <w:rFonts w:ascii="IBM Plex Sans" w:hAnsi="IBM Plex Sans"/>
          <w:color w:val="333333"/>
          <w:shd w:val="clear" w:color="auto" w:fill="FFFFFF"/>
        </w:rPr>
        <w:t>: Color del fondo del elemento.</w:t>
      </w:r>
    </w:p>
    <w:p w14:paraId="482DBE08" w14:textId="77777777" w:rsidR="006074C6" w:rsidRPr="006074C6" w:rsidRDefault="006074C6" w:rsidP="006074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IBM Plex Sans" w:hAnsi="IBM Plex Sans"/>
          <w:color w:val="333333"/>
          <w:shd w:val="clear" w:color="auto" w:fill="FFFFFF"/>
        </w:rPr>
      </w:pPr>
      <w:hyperlink r:id="rId23" w:tgtFrame="_blank" w:history="1">
        <w:proofErr w:type="spellStart"/>
        <w:r w:rsidRPr="006074C6">
          <w:rPr>
            <w:rFonts w:ascii="IBM Plex Sans" w:hAnsi="IBM Plex Sans"/>
            <w:color w:val="333333"/>
            <w:shd w:val="clear" w:color="auto" w:fill="FFFFFF"/>
          </w:rPr>
          <w:t>background-image</w:t>
        </w:r>
        <w:proofErr w:type="spellEnd"/>
      </w:hyperlink>
      <w:r w:rsidRPr="006074C6">
        <w:rPr>
          <w:rFonts w:ascii="IBM Plex Sans" w:hAnsi="IBM Plex Sans"/>
          <w:color w:val="333333"/>
          <w:shd w:val="clear" w:color="auto" w:fill="FFFFFF"/>
        </w:rPr>
        <w:t>: Permite especificar una imagen de fondo.</w:t>
      </w:r>
    </w:p>
    <w:p w14:paraId="1DE01D76" w14:textId="77777777" w:rsidR="006074C6" w:rsidRPr="006074C6" w:rsidRDefault="006074C6" w:rsidP="006074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IBM Plex Sans" w:hAnsi="IBM Plex Sans"/>
          <w:color w:val="333333"/>
          <w:shd w:val="clear" w:color="auto" w:fill="FFFFFF"/>
        </w:rPr>
      </w:pPr>
      <w:hyperlink r:id="rId24" w:tgtFrame="_blank" w:history="1">
        <w:proofErr w:type="spellStart"/>
        <w:r w:rsidRPr="006074C6">
          <w:rPr>
            <w:rFonts w:ascii="IBM Plex Sans" w:hAnsi="IBM Plex Sans"/>
            <w:color w:val="333333"/>
            <w:shd w:val="clear" w:color="auto" w:fill="FFFFFF"/>
          </w:rPr>
          <w:t>background-repeat</w:t>
        </w:r>
        <w:proofErr w:type="spellEnd"/>
      </w:hyperlink>
      <w:r w:rsidRPr="006074C6">
        <w:rPr>
          <w:rFonts w:ascii="IBM Plex Sans" w:hAnsi="IBM Plex Sans"/>
          <w:color w:val="333333"/>
          <w:shd w:val="clear" w:color="auto" w:fill="FFFFFF"/>
        </w:rPr>
        <w:t>: Permite usar una imagen a modo de mosaico en diferentes modalidades.</w:t>
      </w:r>
    </w:p>
    <w:p w14:paraId="39D70891" w14:textId="77777777" w:rsidR="006074C6" w:rsidRPr="006074C6" w:rsidRDefault="006074C6" w:rsidP="006074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IBM Plex Sans" w:hAnsi="IBM Plex Sans"/>
          <w:color w:val="333333"/>
          <w:shd w:val="clear" w:color="auto" w:fill="FFFFFF"/>
        </w:rPr>
      </w:pPr>
      <w:hyperlink r:id="rId25" w:tgtFrame="_blank" w:history="1">
        <w:r w:rsidRPr="006074C6">
          <w:rPr>
            <w:rFonts w:ascii="IBM Plex Sans" w:hAnsi="IBM Plex Sans"/>
            <w:color w:val="333333"/>
            <w:shd w:val="clear" w:color="auto" w:fill="FFFFFF"/>
          </w:rPr>
          <w:t>box-</w:t>
        </w:r>
        <w:proofErr w:type="spellStart"/>
        <w:r w:rsidRPr="006074C6">
          <w:rPr>
            <w:rFonts w:ascii="IBM Plex Sans" w:hAnsi="IBM Plex Sans"/>
            <w:color w:val="333333"/>
            <w:shd w:val="clear" w:color="auto" w:fill="FFFFFF"/>
          </w:rPr>
          <w:t>shadow</w:t>
        </w:r>
        <w:proofErr w:type="spellEnd"/>
      </w:hyperlink>
      <w:r w:rsidRPr="006074C6">
        <w:rPr>
          <w:rFonts w:ascii="IBM Plex Sans" w:hAnsi="IBM Plex Sans"/>
          <w:color w:val="333333"/>
          <w:shd w:val="clear" w:color="auto" w:fill="FFFFFF"/>
        </w:rPr>
        <w:t>: Crear un efecto de sombra para un elemento.</w:t>
      </w:r>
    </w:p>
    <w:p w14:paraId="09706E35" w14:textId="77777777" w:rsidR="006074C6" w:rsidRPr="006074C6" w:rsidRDefault="006074C6" w:rsidP="006074C6">
      <w:pPr>
        <w:pStyle w:val="Ttulo2"/>
        <w:rPr>
          <w:rFonts w:eastAsiaTheme="minorHAnsi"/>
          <w:shd w:val="clear" w:color="auto" w:fill="FFFFFF"/>
        </w:rPr>
      </w:pPr>
      <w:r w:rsidRPr="006074C6">
        <w:rPr>
          <w:rFonts w:eastAsiaTheme="minorHAnsi"/>
          <w:shd w:val="clear" w:color="auto" w:fill="FFFFFF"/>
        </w:rPr>
        <w:t>4. Listas</w:t>
      </w:r>
    </w:p>
    <w:p w14:paraId="39409E54" w14:textId="77777777" w:rsidR="006074C6" w:rsidRPr="006074C6" w:rsidRDefault="006074C6" w:rsidP="006074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IBM Plex Sans" w:hAnsi="IBM Plex Sans"/>
          <w:color w:val="333333"/>
          <w:shd w:val="clear" w:color="auto" w:fill="FFFFFF"/>
        </w:rPr>
      </w:pPr>
      <w:hyperlink r:id="rId26" w:tgtFrame="_blank" w:history="1">
        <w:proofErr w:type="spellStart"/>
        <w:r w:rsidRPr="006074C6">
          <w:rPr>
            <w:rFonts w:ascii="IBM Plex Sans" w:hAnsi="IBM Plex Sans"/>
            <w:color w:val="333333"/>
            <w:shd w:val="clear" w:color="auto" w:fill="FFFFFF"/>
          </w:rPr>
          <w:t>list-style-image</w:t>
        </w:r>
        <w:proofErr w:type="spellEnd"/>
      </w:hyperlink>
      <w:r w:rsidRPr="006074C6">
        <w:rPr>
          <w:rFonts w:ascii="IBM Plex Sans" w:hAnsi="IBM Plex Sans"/>
          <w:color w:val="333333"/>
          <w:shd w:val="clear" w:color="auto" w:fill="FFFFFF"/>
        </w:rPr>
        <w:t>: Usar la imagen especificada como viñeta para la lista.</w:t>
      </w:r>
    </w:p>
    <w:p w14:paraId="7F06C365" w14:textId="77777777" w:rsidR="006074C6" w:rsidRPr="006074C6" w:rsidRDefault="006074C6" w:rsidP="006074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IBM Plex Sans" w:hAnsi="IBM Plex Sans"/>
          <w:color w:val="333333"/>
          <w:shd w:val="clear" w:color="auto" w:fill="FFFFFF"/>
        </w:rPr>
      </w:pPr>
      <w:hyperlink r:id="rId27" w:tgtFrame="_blank" w:history="1">
        <w:proofErr w:type="spellStart"/>
        <w:r w:rsidRPr="006074C6">
          <w:rPr>
            <w:rFonts w:ascii="IBM Plex Sans" w:hAnsi="IBM Plex Sans"/>
            <w:color w:val="333333"/>
            <w:shd w:val="clear" w:color="auto" w:fill="FFFFFF"/>
          </w:rPr>
          <w:t>list-style-type</w:t>
        </w:r>
        <w:proofErr w:type="spellEnd"/>
      </w:hyperlink>
      <w:r w:rsidRPr="006074C6">
        <w:rPr>
          <w:rFonts w:ascii="IBM Plex Sans" w:hAnsi="IBM Plex Sans"/>
          <w:color w:val="333333"/>
          <w:shd w:val="clear" w:color="auto" w:fill="FFFFFF"/>
        </w:rPr>
        <w:t>: Diferentes estilos de viñetas y estilos de numeración para elementos de lista.</w:t>
      </w:r>
    </w:p>
    <w:p w14:paraId="4182F373" w14:textId="77777777" w:rsidR="006074C6" w:rsidRPr="006074C6" w:rsidRDefault="006074C6" w:rsidP="006074C6">
      <w:pPr>
        <w:pStyle w:val="Ttulo2"/>
        <w:rPr>
          <w:rFonts w:eastAsiaTheme="minorHAnsi"/>
          <w:shd w:val="clear" w:color="auto" w:fill="FFFFFF"/>
        </w:rPr>
      </w:pPr>
      <w:r w:rsidRPr="006074C6">
        <w:rPr>
          <w:rFonts w:eastAsiaTheme="minorHAnsi"/>
          <w:shd w:val="clear" w:color="auto" w:fill="FFFFFF"/>
        </w:rPr>
        <w:t>5. Bordes</w:t>
      </w:r>
    </w:p>
    <w:p w14:paraId="57C2630F" w14:textId="77777777" w:rsidR="006074C6" w:rsidRPr="006074C6" w:rsidRDefault="006074C6" w:rsidP="006074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IBM Plex Sans" w:hAnsi="IBM Plex Sans"/>
          <w:color w:val="333333"/>
          <w:shd w:val="clear" w:color="auto" w:fill="FFFFFF"/>
        </w:rPr>
      </w:pPr>
      <w:hyperlink r:id="rId28" w:tgtFrame="_blank" w:history="1">
        <w:proofErr w:type="spellStart"/>
        <w:r w:rsidRPr="006074C6">
          <w:rPr>
            <w:rFonts w:ascii="IBM Plex Sans" w:hAnsi="IBM Plex Sans"/>
            <w:color w:val="333333"/>
            <w:shd w:val="clear" w:color="auto" w:fill="FFFFFF"/>
          </w:rPr>
          <w:t>border</w:t>
        </w:r>
        <w:proofErr w:type="spellEnd"/>
      </w:hyperlink>
      <w:r w:rsidRPr="006074C6">
        <w:rPr>
          <w:rFonts w:ascii="IBM Plex Sans" w:hAnsi="IBM Plex Sans"/>
          <w:b/>
          <w:bCs/>
          <w:color w:val="333333"/>
          <w:shd w:val="clear" w:color="auto" w:fill="FFFFFF"/>
        </w:rPr>
        <w:t>:</w:t>
      </w:r>
      <w:r w:rsidRPr="006074C6">
        <w:rPr>
          <w:rFonts w:ascii="IBM Plex Sans" w:hAnsi="IBM Plex Sans"/>
          <w:color w:val="333333"/>
          <w:shd w:val="clear" w:color="auto" w:fill="FFFFFF"/>
        </w:rPr>
        <w:t> Añade un borde a un elemento y establece algunas propiedades (grosor, estilo de línea, etc.)</w:t>
      </w:r>
    </w:p>
    <w:p w14:paraId="575F1FF2" w14:textId="77777777" w:rsidR="006074C6" w:rsidRPr="006074C6" w:rsidRDefault="006074C6" w:rsidP="006074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IBM Plex Sans" w:hAnsi="IBM Plex Sans"/>
          <w:color w:val="333333"/>
          <w:shd w:val="clear" w:color="auto" w:fill="FFFFFF"/>
        </w:rPr>
      </w:pPr>
      <w:hyperlink r:id="rId29" w:tgtFrame="_blank" w:history="1">
        <w:proofErr w:type="spellStart"/>
        <w:r w:rsidRPr="006074C6">
          <w:rPr>
            <w:rFonts w:ascii="IBM Plex Sans" w:hAnsi="IBM Plex Sans"/>
            <w:color w:val="333333"/>
            <w:shd w:val="clear" w:color="auto" w:fill="FFFFFF"/>
          </w:rPr>
          <w:t>border</w:t>
        </w:r>
        <w:proofErr w:type="spellEnd"/>
        <w:r w:rsidRPr="006074C6">
          <w:rPr>
            <w:rFonts w:ascii="IBM Plex Sans" w:hAnsi="IBM Plex Sans"/>
            <w:color w:val="333333"/>
            <w:shd w:val="clear" w:color="auto" w:fill="FFFFFF"/>
          </w:rPr>
          <w:t>-color</w:t>
        </w:r>
      </w:hyperlink>
      <w:r w:rsidRPr="006074C6">
        <w:rPr>
          <w:rFonts w:ascii="IBM Plex Sans" w:hAnsi="IBM Plex Sans"/>
          <w:color w:val="333333"/>
          <w:shd w:val="clear" w:color="auto" w:fill="FFFFFF"/>
        </w:rPr>
        <w:t>: Color del borde.</w:t>
      </w:r>
    </w:p>
    <w:p w14:paraId="77597D86" w14:textId="77777777" w:rsidR="006074C6" w:rsidRPr="006074C6" w:rsidRDefault="006074C6" w:rsidP="006074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IBM Plex Sans" w:hAnsi="IBM Plex Sans"/>
          <w:color w:val="333333"/>
          <w:shd w:val="clear" w:color="auto" w:fill="FFFFFF"/>
        </w:rPr>
      </w:pPr>
      <w:hyperlink r:id="rId30" w:tgtFrame="_blank" w:history="1">
        <w:proofErr w:type="spellStart"/>
        <w:r w:rsidRPr="006074C6">
          <w:rPr>
            <w:rFonts w:ascii="IBM Plex Sans" w:hAnsi="IBM Plex Sans"/>
            <w:color w:val="333333"/>
            <w:shd w:val="clear" w:color="auto" w:fill="FFFFFF"/>
          </w:rPr>
          <w:t>border-style</w:t>
        </w:r>
        <w:proofErr w:type="spellEnd"/>
      </w:hyperlink>
      <w:r w:rsidRPr="006074C6">
        <w:rPr>
          <w:rFonts w:ascii="IBM Plex Sans" w:hAnsi="IBM Plex Sans"/>
          <w:color w:val="333333"/>
          <w:shd w:val="clear" w:color="auto" w:fill="FFFFFF"/>
        </w:rPr>
        <w:t>: Diferentes estilos para el borde (sólido, puntos, etc.)</w:t>
      </w:r>
    </w:p>
    <w:p w14:paraId="3F316C20" w14:textId="57FCC5EF" w:rsidR="003D22D9" w:rsidRDefault="006074C6" w:rsidP="006074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IBM Plex Sans" w:hAnsi="IBM Plex Sans"/>
          <w:color w:val="333333"/>
          <w:shd w:val="clear" w:color="auto" w:fill="FFFFFF"/>
        </w:rPr>
      </w:pPr>
      <w:hyperlink r:id="rId31" w:tgtFrame="_blank" w:history="1">
        <w:proofErr w:type="spellStart"/>
        <w:r w:rsidRPr="006074C6">
          <w:rPr>
            <w:rFonts w:ascii="IBM Plex Sans" w:hAnsi="IBM Plex Sans"/>
            <w:color w:val="333333"/>
            <w:shd w:val="clear" w:color="auto" w:fill="FFFFFF"/>
          </w:rPr>
          <w:t>border-radius</w:t>
        </w:r>
        <w:proofErr w:type="spellEnd"/>
      </w:hyperlink>
      <w:r w:rsidRPr="006074C6">
        <w:rPr>
          <w:rFonts w:ascii="IBM Plex Sans" w:hAnsi="IBM Plex Sans"/>
          <w:color w:val="333333"/>
          <w:shd w:val="clear" w:color="auto" w:fill="FFFFFF"/>
        </w:rPr>
        <w:t>: Permite crear esquinas redondeadas para un elemento.</w:t>
      </w:r>
    </w:p>
    <w:p w14:paraId="17425631" w14:textId="77777777" w:rsidR="003D22D9" w:rsidRDefault="003D22D9">
      <w:pPr>
        <w:rPr>
          <w:rFonts w:ascii="IBM Plex Sans" w:hAnsi="IBM Plex Sans"/>
          <w:color w:val="333333"/>
          <w:shd w:val="clear" w:color="auto" w:fill="FFFFFF"/>
        </w:rPr>
      </w:pPr>
      <w:r>
        <w:rPr>
          <w:rFonts w:ascii="IBM Plex Sans" w:hAnsi="IBM Plex Sans"/>
          <w:color w:val="333333"/>
          <w:shd w:val="clear" w:color="auto" w:fill="FFFFFF"/>
        </w:rPr>
        <w:br w:type="page"/>
      </w:r>
    </w:p>
    <w:p w14:paraId="52606B2F" w14:textId="4BF5C361" w:rsidR="006074C6" w:rsidRPr="006074C6" w:rsidRDefault="003D22D9" w:rsidP="003D22D9">
      <w:pPr>
        <w:pStyle w:val="Ttulo1"/>
        <w:rPr>
          <w:rFonts w:cstheme="minorBidi"/>
          <w:sz w:val="22"/>
          <w:szCs w:val="22"/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Grid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layout</w:t>
      </w:r>
      <w:proofErr w:type="spellEnd"/>
    </w:p>
    <w:p w14:paraId="31FBB7E8" w14:textId="4C856D81" w:rsidR="006074C6" w:rsidRDefault="003D22D9" w:rsidP="006074C6">
      <w:pPr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  <w:r w:rsidRPr="003D22D9">
        <w:rPr>
          <w:rFonts w:ascii="IBM Plex Sans" w:hAnsi="IBM Plex Sans"/>
          <w:color w:val="333333"/>
          <w:shd w:val="clear" w:color="auto" w:fill="FFFFFF"/>
        </w:rPr>
        <w:t xml:space="preserve">CSS </w:t>
      </w:r>
      <w:proofErr w:type="spellStart"/>
      <w:r w:rsidRPr="003D22D9">
        <w:rPr>
          <w:rFonts w:ascii="IBM Plex Sans" w:hAnsi="IBM Plex Sans"/>
          <w:color w:val="333333"/>
          <w:shd w:val="clear" w:color="auto" w:fill="FFFFFF"/>
        </w:rPr>
        <w:t>Grid</w:t>
      </w:r>
      <w:proofErr w:type="spellEnd"/>
      <w:r w:rsidRPr="003D22D9">
        <w:rPr>
          <w:rFonts w:ascii="IBM Plex Sans" w:hAnsi="IBM Plex Sans"/>
          <w:color w:val="333333"/>
          <w:shd w:val="clear" w:color="auto" w:fill="FFFFFF"/>
        </w:rPr>
        <w:t xml:space="preserve"> </w:t>
      </w:r>
      <w:proofErr w:type="spellStart"/>
      <w:r w:rsidRPr="003D22D9">
        <w:rPr>
          <w:rFonts w:ascii="IBM Plex Sans" w:hAnsi="IBM Plex Sans"/>
          <w:color w:val="333333"/>
          <w:shd w:val="clear" w:color="auto" w:fill="FFFFFF"/>
        </w:rPr>
        <w:t>Layout</w:t>
      </w:r>
      <w:proofErr w:type="spellEnd"/>
      <w:r w:rsidRPr="003D22D9">
        <w:rPr>
          <w:rFonts w:ascii="IBM Plex Sans" w:hAnsi="IBM Plex Sans"/>
          <w:color w:val="333333"/>
          <w:shd w:val="clear" w:color="auto" w:fill="FFFFFF"/>
        </w:rPr>
        <w:t xml:space="preserve"> (también conocido como "</w:t>
      </w:r>
      <w:proofErr w:type="spellStart"/>
      <w:r w:rsidRPr="003D22D9">
        <w:rPr>
          <w:rFonts w:ascii="IBM Plex Sans" w:hAnsi="IBM Plex Sans"/>
          <w:color w:val="333333"/>
          <w:shd w:val="clear" w:color="auto" w:fill="FFFFFF"/>
        </w:rPr>
        <w:t>Grid</w:t>
      </w:r>
      <w:proofErr w:type="spellEnd"/>
      <w:r w:rsidRPr="003D22D9">
        <w:rPr>
          <w:rFonts w:ascii="IBM Plex Sans" w:hAnsi="IBM Plex Sans"/>
          <w:color w:val="333333"/>
          <w:shd w:val="clear" w:color="auto" w:fill="FFFFFF"/>
        </w:rPr>
        <w:t xml:space="preserve">" o "CSS </w:t>
      </w:r>
      <w:proofErr w:type="spellStart"/>
      <w:r w:rsidRPr="003D22D9">
        <w:rPr>
          <w:rFonts w:ascii="IBM Plex Sans" w:hAnsi="IBM Plex Sans"/>
          <w:color w:val="333333"/>
          <w:shd w:val="clear" w:color="auto" w:fill="FFFFFF"/>
        </w:rPr>
        <w:t>Grid</w:t>
      </w:r>
      <w:proofErr w:type="spellEnd"/>
      <w:r w:rsidRPr="003D22D9">
        <w:rPr>
          <w:rFonts w:ascii="IBM Plex Sans" w:hAnsi="IBM Plex Sans"/>
          <w:color w:val="333333"/>
          <w:shd w:val="clear" w:color="auto" w:fill="FFFFFF"/>
        </w:rPr>
        <w:t>"), es un sistema de diseño bidimensional basado en cuadrículas que, en comparación con cualquier sistema de diseño web del pasado, cambia completamente la forma en que diseñamos las interfaces de usuario</w:t>
      </w:r>
    </w:p>
    <w:p w14:paraId="35C6C1DC" w14:textId="6A186B2B" w:rsidR="003D22D9" w:rsidRPr="003D22D9" w:rsidRDefault="003D22D9" w:rsidP="006074C6">
      <w:pPr>
        <w:rPr>
          <w:rFonts w:ascii="IBM Plex Sans" w:hAnsi="IBM Plex Sans"/>
          <w:color w:val="333333"/>
          <w:shd w:val="clear" w:color="auto" w:fill="FFFFFF"/>
        </w:rPr>
      </w:pPr>
      <w:r w:rsidRPr="003D22D9">
        <w:rPr>
          <w:rFonts w:ascii="IBM Plex Sans" w:hAnsi="IBM Plex Sans"/>
          <w:color w:val="333333"/>
          <w:shd w:val="clear" w:color="auto" w:fill="FFFFFF"/>
        </w:rPr>
        <w:t>Para comenzar, debe definir un elemento contenedor como una cuadrícula con  </w:t>
      </w:r>
      <w:proofErr w:type="spellStart"/>
      <w:r w:rsidRPr="003D22D9">
        <w:rPr>
          <w:rFonts w:ascii="IBM Plex Sans" w:hAnsi="IBM Plex Sans"/>
          <w:color w:val="333333"/>
        </w:rPr>
        <w:fldChar w:fldCharType="begin"/>
      </w:r>
      <w:r w:rsidRPr="003D22D9">
        <w:rPr>
          <w:rFonts w:ascii="IBM Plex Sans" w:hAnsi="IBM Plex Sans"/>
          <w:color w:val="333333"/>
        </w:rPr>
        <w:instrText xml:space="preserve"> HYPERLINK "https://css-tricks.com/snippets/css/complete-guide-grid/" \l "prop-display" </w:instrText>
      </w:r>
      <w:r w:rsidRPr="003D22D9">
        <w:rPr>
          <w:rFonts w:ascii="IBM Plex Sans" w:hAnsi="IBM Plex Sans"/>
          <w:color w:val="333333"/>
        </w:rPr>
        <w:fldChar w:fldCharType="separate"/>
      </w:r>
      <w:r w:rsidRPr="003D22D9">
        <w:rPr>
          <w:rFonts w:ascii="IBM Plex Sans" w:hAnsi="IBM Plex Sans"/>
          <w:color w:val="333333"/>
        </w:rPr>
        <w:t>display</w:t>
      </w:r>
      <w:proofErr w:type="spellEnd"/>
      <w:r w:rsidRPr="003D22D9">
        <w:rPr>
          <w:rFonts w:ascii="IBM Plex Sans" w:hAnsi="IBM Plex Sans"/>
          <w:color w:val="333333"/>
        </w:rPr>
        <w:t xml:space="preserve">: </w:t>
      </w:r>
      <w:proofErr w:type="spellStart"/>
      <w:r w:rsidRPr="003D22D9">
        <w:rPr>
          <w:rFonts w:ascii="IBM Plex Sans" w:hAnsi="IBM Plex Sans"/>
          <w:color w:val="333333"/>
        </w:rPr>
        <w:t>grid</w:t>
      </w:r>
      <w:proofErr w:type="spellEnd"/>
      <w:r w:rsidRPr="003D22D9">
        <w:rPr>
          <w:rFonts w:ascii="IBM Plex Sans" w:hAnsi="IBM Plex Sans"/>
          <w:color w:val="333333"/>
        </w:rPr>
        <w:fldChar w:fldCharType="end"/>
      </w:r>
      <w:r w:rsidRPr="003D22D9">
        <w:rPr>
          <w:rFonts w:ascii="IBM Plex Sans" w:hAnsi="IBM Plex Sans"/>
          <w:color w:val="333333"/>
          <w:shd w:val="clear" w:color="auto" w:fill="FFFFFF"/>
        </w:rPr>
        <w:t>, establecer los tamaños de columna y fila con  </w:t>
      </w:r>
      <w:proofErr w:type="spellStart"/>
      <w:r w:rsidRPr="003D22D9">
        <w:rPr>
          <w:rFonts w:ascii="IBM Plex Sans" w:hAnsi="IBM Plex Sans"/>
          <w:color w:val="333333"/>
        </w:rPr>
        <w:fldChar w:fldCharType="begin"/>
      </w:r>
      <w:r w:rsidRPr="003D22D9">
        <w:rPr>
          <w:rFonts w:ascii="IBM Plex Sans" w:hAnsi="IBM Plex Sans"/>
          <w:color w:val="333333"/>
        </w:rPr>
        <w:instrText xml:space="preserve"> HYPERLINK "https://css-tricks.com/snippets/css/complete-guide-grid/" \l "prop-grid-template-columns-rows" </w:instrText>
      </w:r>
      <w:r w:rsidRPr="003D22D9">
        <w:rPr>
          <w:rFonts w:ascii="IBM Plex Sans" w:hAnsi="IBM Plex Sans"/>
          <w:color w:val="333333"/>
        </w:rPr>
        <w:fldChar w:fldCharType="separate"/>
      </w:r>
      <w:r w:rsidRPr="003D22D9">
        <w:rPr>
          <w:rFonts w:ascii="IBM Plex Sans" w:hAnsi="IBM Plex Sans"/>
          <w:color w:val="333333"/>
        </w:rPr>
        <w:t>grid-template-columns</w:t>
      </w:r>
      <w:proofErr w:type="spellEnd"/>
      <w:r w:rsidRPr="003D22D9">
        <w:rPr>
          <w:rFonts w:ascii="IBM Plex Sans" w:hAnsi="IBM Plex Sans"/>
          <w:color w:val="333333"/>
        </w:rPr>
        <w:fldChar w:fldCharType="end"/>
      </w:r>
      <w:r w:rsidRPr="003D22D9">
        <w:rPr>
          <w:rFonts w:ascii="IBM Plex Sans" w:hAnsi="IBM Plex Sans"/>
          <w:color w:val="333333"/>
          <w:shd w:val="clear" w:color="auto" w:fill="FFFFFF"/>
        </w:rPr>
        <w:t> y  </w:t>
      </w:r>
      <w:proofErr w:type="spellStart"/>
      <w:r w:rsidRPr="003D22D9">
        <w:rPr>
          <w:rFonts w:ascii="IBM Plex Sans" w:hAnsi="IBM Plex Sans"/>
          <w:color w:val="333333"/>
        </w:rPr>
        <w:fldChar w:fldCharType="begin"/>
      </w:r>
      <w:r w:rsidRPr="003D22D9">
        <w:rPr>
          <w:rFonts w:ascii="IBM Plex Sans" w:hAnsi="IBM Plex Sans"/>
          <w:color w:val="333333"/>
        </w:rPr>
        <w:instrText xml:space="preserve"> HYPERLINK "https://css-tricks.com/snippets/css/complete-guide-grid/" \l "prop-grid-template-columns-rows" </w:instrText>
      </w:r>
      <w:r w:rsidRPr="003D22D9">
        <w:rPr>
          <w:rFonts w:ascii="IBM Plex Sans" w:hAnsi="IBM Plex Sans"/>
          <w:color w:val="333333"/>
        </w:rPr>
        <w:fldChar w:fldCharType="separate"/>
      </w:r>
      <w:r w:rsidRPr="003D22D9">
        <w:rPr>
          <w:rFonts w:ascii="IBM Plex Sans" w:hAnsi="IBM Plex Sans"/>
          <w:color w:val="333333"/>
        </w:rPr>
        <w:t>grid-template-rows</w:t>
      </w:r>
      <w:proofErr w:type="spellEnd"/>
      <w:r w:rsidRPr="003D22D9">
        <w:rPr>
          <w:rFonts w:ascii="IBM Plex Sans" w:hAnsi="IBM Plex Sans"/>
          <w:color w:val="333333"/>
        </w:rPr>
        <w:fldChar w:fldCharType="end"/>
      </w:r>
      <w:r w:rsidRPr="003D22D9">
        <w:rPr>
          <w:rFonts w:ascii="IBM Plex Sans" w:hAnsi="IBM Plex Sans"/>
          <w:color w:val="333333"/>
          <w:shd w:val="clear" w:color="auto" w:fill="FFFFFF"/>
        </w:rPr>
        <w:t>, y luego colocar sus elementos secundarios en la cuadrícula con  </w:t>
      </w:r>
      <w:proofErr w:type="spellStart"/>
      <w:r w:rsidRPr="003D22D9">
        <w:rPr>
          <w:rFonts w:ascii="IBM Plex Sans" w:hAnsi="IBM Plex Sans"/>
          <w:color w:val="333333"/>
        </w:rPr>
        <w:fldChar w:fldCharType="begin"/>
      </w:r>
      <w:r w:rsidRPr="003D22D9">
        <w:rPr>
          <w:rFonts w:ascii="IBM Plex Sans" w:hAnsi="IBM Plex Sans"/>
          <w:color w:val="333333"/>
        </w:rPr>
        <w:instrText xml:space="preserve"> HYPERLINK "https://css-tricks.com/snippets/css/complete-guide-grid/" \l "prop-grid-column-row" </w:instrText>
      </w:r>
      <w:r w:rsidRPr="003D22D9">
        <w:rPr>
          <w:rFonts w:ascii="IBM Plex Sans" w:hAnsi="IBM Plex Sans"/>
          <w:color w:val="333333"/>
        </w:rPr>
        <w:fldChar w:fldCharType="separate"/>
      </w:r>
      <w:r w:rsidRPr="003D22D9">
        <w:rPr>
          <w:rFonts w:ascii="IBM Plex Sans" w:hAnsi="IBM Plex Sans"/>
          <w:color w:val="333333"/>
        </w:rPr>
        <w:t>grid-column</w:t>
      </w:r>
      <w:proofErr w:type="spellEnd"/>
      <w:r w:rsidRPr="003D22D9">
        <w:rPr>
          <w:rFonts w:ascii="IBM Plex Sans" w:hAnsi="IBM Plex Sans"/>
          <w:color w:val="333333"/>
        </w:rPr>
        <w:fldChar w:fldCharType="end"/>
      </w:r>
      <w:r w:rsidRPr="003D22D9">
        <w:rPr>
          <w:rFonts w:ascii="IBM Plex Sans" w:hAnsi="IBM Plex Sans"/>
          <w:color w:val="333333"/>
          <w:shd w:val="clear" w:color="auto" w:fill="FFFFFF"/>
        </w:rPr>
        <w:t> y  </w:t>
      </w:r>
      <w:proofErr w:type="spellStart"/>
      <w:r w:rsidRPr="003D22D9">
        <w:rPr>
          <w:rFonts w:ascii="IBM Plex Sans" w:hAnsi="IBM Plex Sans"/>
          <w:color w:val="333333"/>
        </w:rPr>
        <w:fldChar w:fldCharType="begin"/>
      </w:r>
      <w:r w:rsidRPr="003D22D9">
        <w:rPr>
          <w:rFonts w:ascii="IBM Plex Sans" w:hAnsi="IBM Plex Sans"/>
          <w:color w:val="333333"/>
        </w:rPr>
        <w:instrText xml:space="preserve"> HYPERLINK "https://css-tricks.com/snippets/css/complete-guide-grid/" \l "prop-grid-column-row" </w:instrText>
      </w:r>
      <w:r w:rsidRPr="003D22D9">
        <w:rPr>
          <w:rFonts w:ascii="IBM Plex Sans" w:hAnsi="IBM Plex Sans"/>
          <w:color w:val="333333"/>
        </w:rPr>
        <w:fldChar w:fldCharType="separate"/>
      </w:r>
      <w:r w:rsidRPr="003D22D9">
        <w:rPr>
          <w:rFonts w:ascii="IBM Plex Sans" w:hAnsi="IBM Plex Sans"/>
          <w:color w:val="333333"/>
        </w:rPr>
        <w:t>grid-row</w:t>
      </w:r>
      <w:proofErr w:type="spellEnd"/>
      <w:r w:rsidRPr="003D22D9">
        <w:rPr>
          <w:rFonts w:ascii="IBM Plex Sans" w:hAnsi="IBM Plex Sans"/>
          <w:color w:val="333333"/>
        </w:rPr>
        <w:fldChar w:fldCharType="end"/>
      </w:r>
      <w:r w:rsidRPr="003D22D9">
        <w:rPr>
          <w:rFonts w:ascii="IBM Plex Sans" w:hAnsi="IBM Plex Sans"/>
          <w:color w:val="333333"/>
          <w:shd w:val="clear" w:color="auto" w:fill="FFFFFF"/>
        </w:rPr>
        <w:t xml:space="preserve">. De manera similar a </w:t>
      </w:r>
      <w:proofErr w:type="spellStart"/>
      <w:r w:rsidRPr="003D22D9">
        <w:rPr>
          <w:rFonts w:ascii="IBM Plex Sans" w:hAnsi="IBM Plex Sans"/>
          <w:color w:val="333333"/>
          <w:shd w:val="clear" w:color="auto" w:fill="FFFFFF"/>
        </w:rPr>
        <w:t>flexbox</w:t>
      </w:r>
      <w:proofErr w:type="spellEnd"/>
      <w:r w:rsidRPr="003D22D9">
        <w:rPr>
          <w:rFonts w:ascii="IBM Plex Sans" w:hAnsi="IBM Plex Sans"/>
          <w:color w:val="333333"/>
          <w:shd w:val="clear" w:color="auto" w:fill="FFFFFF"/>
        </w:rPr>
        <w:t>, el orden de origen de los elementos de la cuadrícula no importa. Su CSS puede colocarlos en cualquier orden</w:t>
      </w:r>
    </w:p>
    <w:p w14:paraId="0D1C3390" w14:textId="3442F21F" w:rsidR="00451008" w:rsidRPr="00451008" w:rsidRDefault="003D22D9" w:rsidP="003D22D9">
      <w:pPr>
        <w:pStyle w:val="Ttulo2"/>
        <w:rPr>
          <w:lang w:eastAsia="es-UY"/>
        </w:rPr>
      </w:pPr>
      <w:r>
        <w:rPr>
          <w:lang w:eastAsia="es-UY"/>
        </w:rPr>
        <w:t>Terminología</w:t>
      </w:r>
    </w:p>
    <w:p w14:paraId="5695FCBE" w14:textId="51A168F8" w:rsidR="003D22D9" w:rsidRDefault="003D22D9" w:rsidP="003D22D9">
      <w:pPr>
        <w:pStyle w:val="Ttulo3"/>
        <w:rPr>
          <w:b w:val="0"/>
          <w:bCs w:val="0"/>
          <w:shd w:val="clear" w:color="auto" w:fill="FFFFFF"/>
        </w:rPr>
      </w:pPr>
      <w:r w:rsidRPr="003D22D9">
        <w:rPr>
          <w:rFonts w:ascii="IBM Plex Sans" w:hAnsi="IBM Plex Sans"/>
          <w:color w:val="333333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18260BFE" wp14:editId="3844C617">
            <wp:simplePos x="0" y="0"/>
            <wp:positionH relativeFrom="margin">
              <wp:align>left</wp:align>
            </wp:positionH>
            <wp:positionV relativeFrom="paragraph">
              <wp:posOffset>553085</wp:posOffset>
            </wp:positionV>
            <wp:extent cx="1446530" cy="748665"/>
            <wp:effectExtent l="0" t="0" r="1270" b="0"/>
            <wp:wrapTight wrapText="bothSides">
              <wp:wrapPolygon edited="0">
                <wp:start x="0" y="0"/>
                <wp:lineTo x="0" y="20885"/>
                <wp:lineTo x="21335" y="20885"/>
                <wp:lineTo x="21335" y="0"/>
                <wp:lineTo x="0" y="0"/>
              </wp:wrapPolygon>
            </wp:wrapTight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D22D9">
        <w:rPr>
          <w:b w:val="0"/>
          <w:bCs w:val="0"/>
          <w:shd w:val="clear" w:color="auto" w:fill="FFFFFF"/>
        </w:rPr>
        <w:t>Grid</w:t>
      </w:r>
      <w:proofErr w:type="spellEnd"/>
      <w:r w:rsidRPr="003D22D9">
        <w:rPr>
          <w:b w:val="0"/>
          <w:bCs w:val="0"/>
          <w:shd w:val="clear" w:color="auto" w:fill="FFFFFF"/>
        </w:rPr>
        <w:t xml:space="preserve"> container</w:t>
      </w:r>
    </w:p>
    <w:p w14:paraId="318C28C7" w14:textId="3CD1A485" w:rsidR="00451008" w:rsidRDefault="003D22D9" w:rsidP="003D22D9">
      <w:pPr>
        <w:rPr>
          <w:rFonts w:ascii="IBM Plex Sans" w:hAnsi="IBM Plex Sans"/>
          <w:color w:val="333333"/>
          <w:shd w:val="clear" w:color="auto" w:fill="FFFFFF"/>
        </w:rPr>
      </w:pPr>
      <w:r w:rsidRPr="003D22D9">
        <w:rPr>
          <w:rFonts w:ascii="IBM Plex Sans" w:hAnsi="IBM Plex Sans"/>
          <w:color w:val="333333"/>
          <w:shd w:val="clear" w:color="auto" w:fill="FFFFFF"/>
        </w:rPr>
        <w:t xml:space="preserve"> El elemento donde el </w:t>
      </w:r>
      <w:proofErr w:type="spellStart"/>
      <w:r w:rsidRPr="003D22D9">
        <w:rPr>
          <w:rFonts w:ascii="IBM Plex Sans" w:hAnsi="IBM Plex Sans"/>
          <w:color w:val="333333"/>
          <w:shd w:val="clear" w:color="auto" w:fill="FFFFFF"/>
        </w:rPr>
        <w:t>display:grid</w:t>
      </w:r>
      <w:proofErr w:type="spellEnd"/>
      <w:r w:rsidRPr="003D22D9">
        <w:rPr>
          <w:rFonts w:ascii="IBM Plex Sans" w:hAnsi="IBM Plex Sans"/>
          <w:color w:val="333333"/>
          <w:shd w:val="clear" w:color="auto" w:fill="FFFFFF"/>
        </w:rPr>
        <w:t xml:space="preserve"> es aplicado.</w:t>
      </w:r>
      <w:r w:rsidRPr="003D22D9">
        <w:rPr>
          <w:rFonts w:ascii="IBM Plex Sans" w:hAnsi="IBM Plex Sans"/>
          <w:color w:val="333333"/>
          <w:shd w:val="clear" w:color="auto" w:fill="FFFFFF"/>
        </w:rPr>
        <w:br/>
        <w:t xml:space="preserve">Por lo general es el padre directo de los ítems de la </w:t>
      </w:r>
      <w:proofErr w:type="spellStart"/>
      <w:r w:rsidRPr="003D22D9">
        <w:rPr>
          <w:rFonts w:ascii="IBM Plex Sans" w:hAnsi="IBM Plex Sans"/>
          <w:color w:val="333333"/>
          <w:shd w:val="clear" w:color="auto" w:fill="FFFFFF"/>
        </w:rPr>
        <w:t>grid</w:t>
      </w:r>
      <w:proofErr w:type="spellEnd"/>
      <w:r w:rsidRPr="003D22D9">
        <w:rPr>
          <w:rFonts w:ascii="IBM Plex Sans" w:hAnsi="IBM Plex Sans"/>
          <w:color w:val="333333"/>
          <w:shd w:val="clear" w:color="auto" w:fill="FFFFFF"/>
        </w:rPr>
        <w:t>.</w:t>
      </w:r>
    </w:p>
    <w:p w14:paraId="06EC7308" w14:textId="41702B95" w:rsidR="003D22D9" w:rsidRDefault="003D22D9" w:rsidP="003D22D9">
      <w:pPr>
        <w:rPr>
          <w:rFonts w:ascii="IBM Plex Sans" w:hAnsi="IBM Plex Sans"/>
          <w:color w:val="333333"/>
          <w:shd w:val="clear" w:color="auto" w:fill="FFFFFF"/>
        </w:rPr>
      </w:pPr>
    </w:p>
    <w:p w14:paraId="0744DB0F" w14:textId="77777777" w:rsidR="003D22D9" w:rsidRDefault="003D22D9" w:rsidP="003D22D9">
      <w:pPr>
        <w:rPr>
          <w:rFonts w:ascii="IBM Plex Sans" w:hAnsi="IBM Plex Sans"/>
          <w:color w:val="333333"/>
          <w:shd w:val="clear" w:color="auto" w:fill="FFFFFF"/>
        </w:rPr>
      </w:pPr>
    </w:p>
    <w:p w14:paraId="56AFD002" w14:textId="4E116D88" w:rsidR="003D22D9" w:rsidRPr="007507FC" w:rsidRDefault="003D22D9" w:rsidP="007507FC">
      <w:pPr>
        <w:pStyle w:val="Ttulo3"/>
        <w:rPr>
          <w:b w:val="0"/>
          <w:bCs w:val="0"/>
          <w:shd w:val="clear" w:color="auto" w:fill="FFFFFF"/>
        </w:rPr>
      </w:pPr>
      <w:proofErr w:type="spellStart"/>
      <w:r w:rsidRPr="007507FC">
        <w:rPr>
          <w:b w:val="0"/>
          <w:bCs w:val="0"/>
          <w:shd w:val="clear" w:color="auto" w:fill="FFFFFF"/>
        </w:rPr>
        <w:t>Grid</w:t>
      </w:r>
      <w:proofErr w:type="spellEnd"/>
      <w:r w:rsidRPr="007507FC">
        <w:rPr>
          <w:b w:val="0"/>
          <w:bCs w:val="0"/>
          <w:shd w:val="clear" w:color="auto" w:fill="FFFFFF"/>
        </w:rPr>
        <w:t xml:space="preserve"> </w:t>
      </w:r>
      <w:proofErr w:type="spellStart"/>
      <w:r w:rsidRPr="007507FC">
        <w:rPr>
          <w:b w:val="0"/>
          <w:bCs w:val="0"/>
          <w:shd w:val="clear" w:color="auto" w:fill="FFFFFF"/>
        </w:rPr>
        <w:t>Item</w:t>
      </w:r>
      <w:proofErr w:type="spellEnd"/>
    </w:p>
    <w:p w14:paraId="6D1AE0FD" w14:textId="326C624C" w:rsidR="003D22D9" w:rsidRDefault="007507FC" w:rsidP="003D22D9">
      <w:pPr>
        <w:rPr>
          <w:rFonts w:ascii="IBM Plex Sans" w:hAnsi="IBM Plex Sans"/>
          <w:color w:val="333333"/>
          <w:shd w:val="clear" w:color="auto" w:fill="FFFFFF"/>
        </w:rPr>
      </w:pPr>
      <w:r w:rsidRPr="007507FC">
        <w:rPr>
          <w:rFonts w:ascii="IBM Plex Sans" w:hAnsi="IBM Plex Sans"/>
          <w:color w:val="333333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0F14F57D" wp14:editId="616E3033">
            <wp:simplePos x="0" y="0"/>
            <wp:positionH relativeFrom="margin">
              <wp:align>left</wp:align>
            </wp:positionH>
            <wp:positionV relativeFrom="paragraph">
              <wp:posOffset>5658</wp:posOffset>
            </wp:positionV>
            <wp:extent cx="1378424" cy="1061488"/>
            <wp:effectExtent l="0" t="0" r="0" b="5715"/>
            <wp:wrapTight wrapText="bothSides">
              <wp:wrapPolygon edited="0">
                <wp:start x="0" y="0"/>
                <wp:lineTo x="0" y="21329"/>
                <wp:lineTo x="21202" y="21329"/>
                <wp:lineTo x="21202" y="0"/>
                <wp:lineTo x="0" y="0"/>
              </wp:wrapPolygon>
            </wp:wrapTight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424" cy="1061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22D9">
        <w:rPr>
          <w:rFonts w:ascii="IBM Plex Sans" w:hAnsi="IBM Plex Sans"/>
          <w:color w:val="333333"/>
          <w:shd w:val="clear" w:color="auto" w:fill="FFFFFF"/>
        </w:rPr>
        <w:t>Son los hijos</w:t>
      </w:r>
      <w:r>
        <w:rPr>
          <w:rFonts w:ascii="IBM Plex Sans" w:hAnsi="IBM Plex Sans"/>
          <w:color w:val="333333"/>
          <w:shd w:val="clear" w:color="auto" w:fill="FFFFFF"/>
        </w:rPr>
        <w:t xml:space="preserve">, notar que sub </w:t>
      </w:r>
      <w:proofErr w:type="spellStart"/>
      <w:r>
        <w:rPr>
          <w:rFonts w:ascii="IBM Plex Sans" w:hAnsi="IBM Plex Sans"/>
          <w:color w:val="333333"/>
          <w:shd w:val="clear" w:color="auto" w:fill="FFFFFF"/>
        </w:rPr>
        <w:t>item</w:t>
      </w:r>
      <w:proofErr w:type="spellEnd"/>
      <w:r>
        <w:rPr>
          <w:rFonts w:ascii="IBM Plex Sans" w:hAnsi="IBM Plex Sans"/>
          <w:color w:val="333333"/>
          <w:shd w:val="clear" w:color="auto" w:fill="FFFFFF"/>
        </w:rPr>
        <w:t xml:space="preserve"> no es un hijo de </w:t>
      </w:r>
      <w:proofErr w:type="spellStart"/>
      <w:r>
        <w:rPr>
          <w:rFonts w:ascii="IBM Plex Sans" w:hAnsi="IBM Plex Sans"/>
          <w:color w:val="333333"/>
          <w:shd w:val="clear" w:color="auto" w:fill="FFFFFF"/>
        </w:rPr>
        <w:t>grid</w:t>
      </w:r>
      <w:proofErr w:type="spellEnd"/>
      <w:r>
        <w:rPr>
          <w:rFonts w:ascii="IBM Plex Sans" w:hAnsi="IBM Plex Sans"/>
          <w:color w:val="333333"/>
          <w:shd w:val="clear" w:color="auto" w:fill="FFFFFF"/>
        </w:rPr>
        <w:t>.</w:t>
      </w:r>
    </w:p>
    <w:p w14:paraId="2525EF5A" w14:textId="0303DEF2" w:rsidR="007507FC" w:rsidRDefault="007507FC" w:rsidP="003D22D9">
      <w:pPr>
        <w:rPr>
          <w:rFonts w:ascii="IBM Plex Sans" w:hAnsi="IBM Plex Sans"/>
          <w:color w:val="333333"/>
          <w:shd w:val="clear" w:color="auto" w:fill="FFFFFF"/>
        </w:rPr>
      </w:pPr>
    </w:p>
    <w:p w14:paraId="468C9B84" w14:textId="1B36FA3D" w:rsidR="007507FC" w:rsidRDefault="007507FC" w:rsidP="003D22D9">
      <w:pPr>
        <w:rPr>
          <w:rFonts w:ascii="IBM Plex Sans" w:hAnsi="IBM Plex Sans"/>
          <w:color w:val="333333"/>
          <w:shd w:val="clear" w:color="auto" w:fill="FFFFFF"/>
        </w:rPr>
      </w:pPr>
    </w:p>
    <w:p w14:paraId="272AB421" w14:textId="2C4D11C8" w:rsidR="007507FC" w:rsidRDefault="007507FC" w:rsidP="003D22D9">
      <w:pPr>
        <w:rPr>
          <w:rFonts w:ascii="IBM Plex Sans" w:hAnsi="IBM Plex Sans"/>
          <w:color w:val="333333"/>
          <w:shd w:val="clear" w:color="auto" w:fill="FFFFFF"/>
        </w:rPr>
      </w:pPr>
    </w:p>
    <w:p w14:paraId="23AFFD8D" w14:textId="7E7D23D3" w:rsidR="007507FC" w:rsidRPr="007507FC" w:rsidRDefault="007507FC" w:rsidP="007507FC">
      <w:pPr>
        <w:pStyle w:val="Ttulo3"/>
        <w:rPr>
          <w:b w:val="0"/>
          <w:bCs w:val="0"/>
          <w:shd w:val="clear" w:color="auto" w:fill="FFFFFF"/>
        </w:rPr>
      </w:pPr>
      <w:proofErr w:type="spellStart"/>
      <w:r w:rsidRPr="007507FC">
        <w:rPr>
          <w:b w:val="0"/>
          <w:bCs w:val="0"/>
          <w:shd w:val="clear" w:color="auto" w:fill="FFFFFF"/>
        </w:rPr>
        <w:t>Grid</w:t>
      </w:r>
      <w:proofErr w:type="spellEnd"/>
      <w:r w:rsidRPr="007507FC">
        <w:rPr>
          <w:b w:val="0"/>
          <w:bCs w:val="0"/>
          <w:shd w:val="clear" w:color="auto" w:fill="FFFFFF"/>
        </w:rPr>
        <w:t xml:space="preserve"> Line</w:t>
      </w:r>
    </w:p>
    <w:p w14:paraId="5A1064E3" w14:textId="21D4600C" w:rsidR="007507FC" w:rsidRDefault="007507FC" w:rsidP="003D22D9">
      <w:pPr>
        <w:rPr>
          <w:rFonts w:ascii="IBM Plex Sans" w:hAnsi="IBM Plex Sans"/>
          <w:color w:val="333333"/>
          <w:shd w:val="clear" w:color="auto" w:fill="FFFFFF"/>
        </w:rPr>
      </w:pPr>
      <w:r w:rsidRPr="007507FC">
        <w:rPr>
          <w:rFonts w:ascii="IBM Plex Sans" w:hAnsi="IBM Plex Sans"/>
          <w:color w:val="333333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79DB2AEE" wp14:editId="6B7572B7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118870" cy="688975"/>
            <wp:effectExtent l="0" t="0" r="5080" b="0"/>
            <wp:wrapTight wrapText="bothSides">
              <wp:wrapPolygon edited="0">
                <wp:start x="0" y="0"/>
                <wp:lineTo x="0" y="20903"/>
                <wp:lineTo x="21330" y="20903"/>
                <wp:lineTo x="21330" y="0"/>
                <wp:lineTo x="0" y="0"/>
              </wp:wrapPolygon>
            </wp:wrapTight>
            <wp:docPr id="3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hAnsi="IBM Plex Sans"/>
          <w:color w:val="333333"/>
          <w:shd w:val="clear" w:color="auto" w:fill="FFFFFF"/>
        </w:rPr>
        <w:t xml:space="preserve">Son las líneas que dividen la estructura de la </w:t>
      </w:r>
      <w:proofErr w:type="spellStart"/>
      <w:r>
        <w:rPr>
          <w:rFonts w:ascii="IBM Plex Sans" w:hAnsi="IBM Plex Sans"/>
          <w:color w:val="333333"/>
          <w:shd w:val="clear" w:color="auto" w:fill="FFFFFF"/>
        </w:rPr>
        <w:t>grid</w:t>
      </w:r>
      <w:proofErr w:type="spellEnd"/>
      <w:r>
        <w:rPr>
          <w:rFonts w:ascii="IBM Plex Sans" w:hAnsi="IBM Plex Sans"/>
          <w:color w:val="333333"/>
          <w:shd w:val="clear" w:color="auto" w:fill="FFFFFF"/>
        </w:rPr>
        <w:t>.</w:t>
      </w:r>
      <w:r>
        <w:rPr>
          <w:rFonts w:ascii="IBM Plex Sans" w:hAnsi="IBM Plex Sans"/>
          <w:color w:val="333333"/>
          <w:shd w:val="clear" w:color="auto" w:fill="FFFFFF"/>
        </w:rPr>
        <w:br/>
        <w:t>Pueden ser verticales</w:t>
      </w:r>
      <w:r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 xml:space="preserve"> </w:t>
      </w:r>
      <w:r w:rsidRPr="007507FC">
        <w:rPr>
          <w:rFonts w:ascii="IBM Plex Sans" w:hAnsi="IBM Plex Sans"/>
          <w:color w:val="333333"/>
          <w:shd w:val="clear" w:color="auto" w:fill="FFFFFF"/>
        </w:rPr>
        <w:t>“</w:t>
      </w:r>
      <w:proofErr w:type="spellStart"/>
      <w:r w:rsidRPr="007507FC">
        <w:rPr>
          <w:rFonts w:ascii="IBM Plex Sans" w:hAnsi="IBM Plex Sans"/>
          <w:color w:val="333333"/>
          <w:shd w:val="clear" w:color="auto" w:fill="FFFFFF"/>
        </w:rPr>
        <w:t>column</w:t>
      </w:r>
      <w:proofErr w:type="spellEnd"/>
      <w:r w:rsidRPr="007507FC">
        <w:rPr>
          <w:rFonts w:ascii="IBM Plex Sans" w:hAnsi="IBM Plex Sans"/>
          <w:color w:val="333333"/>
          <w:shd w:val="clear" w:color="auto" w:fill="FFFFFF"/>
        </w:rPr>
        <w:t xml:space="preserve"> </w:t>
      </w:r>
      <w:proofErr w:type="spellStart"/>
      <w:r w:rsidRPr="007507FC">
        <w:rPr>
          <w:rFonts w:ascii="IBM Plex Sans" w:hAnsi="IBM Plex Sans"/>
          <w:color w:val="333333"/>
          <w:shd w:val="clear" w:color="auto" w:fill="FFFFFF"/>
        </w:rPr>
        <w:t>grid</w:t>
      </w:r>
      <w:proofErr w:type="spellEnd"/>
      <w:r w:rsidRPr="007507FC">
        <w:rPr>
          <w:rFonts w:ascii="IBM Plex Sans" w:hAnsi="IBM Plex Sans"/>
          <w:color w:val="333333"/>
          <w:shd w:val="clear" w:color="auto" w:fill="FFFFFF"/>
        </w:rPr>
        <w:t xml:space="preserve"> </w:t>
      </w:r>
      <w:proofErr w:type="spellStart"/>
      <w:r w:rsidRPr="007507FC">
        <w:rPr>
          <w:rFonts w:ascii="IBM Plex Sans" w:hAnsi="IBM Plex Sans"/>
          <w:color w:val="333333"/>
          <w:shd w:val="clear" w:color="auto" w:fill="FFFFFF"/>
        </w:rPr>
        <w:t>lines</w:t>
      </w:r>
      <w:proofErr w:type="spellEnd"/>
      <w:r>
        <w:rPr>
          <w:rFonts w:ascii="IBM Plex Sans" w:hAnsi="IBM Plex Sans"/>
          <w:color w:val="333333"/>
          <w:shd w:val="clear" w:color="auto" w:fill="FFFFFF"/>
        </w:rPr>
        <w:t>”  o horizontales “</w:t>
      </w:r>
      <w:proofErr w:type="spellStart"/>
      <w:r>
        <w:rPr>
          <w:rFonts w:ascii="IBM Plex Sans" w:hAnsi="IBM Plex Sans"/>
          <w:color w:val="333333"/>
          <w:shd w:val="clear" w:color="auto" w:fill="FFFFFF"/>
        </w:rPr>
        <w:t>row</w:t>
      </w:r>
      <w:proofErr w:type="spellEnd"/>
      <w:r>
        <w:rPr>
          <w:rFonts w:ascii="IBM Plex Sans" w:hAnsi="IBM Plex Sans"/>
          <w:color w:val="333333"/>
          <w:shd w:val="clear" w:color="auto" w:fill="FFFFFF"/>
        </w:rPr>
        <w:t xml:space="preserve"> </w:t>
      </w:r>
      <w:proofErr w:type="spellStart"/>
      <w:r>
        <w:rPr>
          <w:rFonts w:ascii="IBM Plex Sans" w:hAnsi="IBM Plex Sans"/>
          <w:color w:val="333333"/>
          <w:shd w:val="clear" w:color="auto" w:fill="FFFFFF"/>
        </w:rPr>
        <w:t>grid</w:t>
      </w:r>
      <w:proofErr w:type="spellEnd"/>
      <w:r>
        <w:rPr>
          <w:rFonts w:ascii="IBM Plex Sans" w:hAnsi="IBM Plex Sans"/>
          <w:color w:val="333333"/>
          <w:shd w:val="clear" w:color="auto" w:fill="FFFFFF"/>
        </w:rPr>
        <w:t xml:space="preserve"> </w:t>
      </w:r>
      <w:proofErr w:type="spellStart"/>
      <w:r>
        <w:rPr>
          <w:rFonts w:ascii="IBM Plex Sans" w:hAnsi="IBM Plex Sans"/>
          <w:color w:val="333333"/>
          <w:shd w:val="clear" w:color="auto" w:fill="FFFFFF"/>
        </w:rPr>
        <w:t>lines</w:t>
      </w:r>
      <w:proofErr w:type="spellEnd"/>
      <w:r>
        <w:rPr>
          <w:rFonts w:ascii="IBM Plex Sans" w:hAnsi="IBM Plex Sans"/>
          <w:color w:val="333333"/>
          <w:shd w:val="clear" w:color="auto" w:fill="FFFFFF"/>
        </w:rPr>
        <w:t>”.</w:t>
      </w:r>
    </w:p>
    <w:p w14:paraId="09B67B76" w14:textId="13BEC5D4" w:rsidR="007507FC" w:rsidRDefault="007507FC" w:rsidP="003D22D9">
      <w:pPr>
        <w:rPr>
          <w:rFonts w:ascii="IBM Plex Sans" w:hAnsi="IBM Plex Sans"/>
          <w:color w:val="333333"/>
          <w:shd w:val="clear" w:color="auto" w:fill="FFFFFF"/>
        </w:rPr>
      </w:pPr>
    </w:p>
    <w:p w14:paraId="18B8067F" w14:textId="45EBE146" w:rsidR="007507FC" w:rsidRPr="007507FC" w:rsidRDefault="007507FC" w:rsidP="007507FC">
      <w:pPr>
        <w:pStyle w:val="Ttulo3"/>
        <w:rPr>
          <w:b w:val="0"/>
          <w:bCs w:val="0"/>
          <w:shd w:val="clear" w:color="auto" w:fill="FFFFFF"/>
        </w:rPr>
      </w:pPr>
      <w:proofErr w:type="spellStart"/>
      <w:r w:rsidRPr="007507FC">
        <w:rPr>
          <w:b w:val="0"/>
          <w:bCs w:val="0"/>
          <w:shd w:val="clear" w:color="auto" w:fill="FFFFFF"/>
        </w:rPr>
        <w:t>Grid</w:t>
      </w:r>
      <w:proofErr w:type="spellEnd"/>
      <w:r w:rsidRPr="007507FC">
        <w:rPr>
          <w:b w:val="0"/>
          <w:bCs w:val="0"/>
          <w:shd w:val="clear" w:color="auto" w:fill="FFFFFF"/>
        </w:rPr>
        <w:t xml:space="preserve"> Cell</w:t>
      </w:r>
    </w:p>
    <w:p w14:paraId="052E0EDF" w14:textId="6C798176" w:rsidR="007507FC" w:rsidRDefault="007507FC" w:rsidP="003D22D9">
      <w:pPr>
        <w:rPr>
          <w:rFonts w:ascii="IBM Plex Sans" w:hAnsi="IBM Plex Sans"/>
          <w:color w:val="333333"/>
          <w:shd w:val="clear" w:color="auto" w:fill="FFFFFF"/>
        </w:rPr>
      </w:pPr>
      <w:r w:rsidRPr="007507FC">
        <w:rPr>
          <w:rFonts w:ascii="IBM Plex Sans" w:hAnsi="IBM Plex Sans"/>
          <w:color w:val="333333"/>
          <w:shd w:val="clear" w:color="auto" w:fill="FFFFFF"/>
        </w:rPr>
        <w:t>El espacio entre dos filas adyacentes y dos líneas de cuadrícula de columnas adyacentes. Es una sola "unidad" de la cuadrícula. Aquí está la celda de la cuadrícula entre las líneas 1 y 2 de la cuadrícula de la fila, y las líneas de la cuadrícula de la columna 2 y 3.</w:t>
      </w:r>
      <w:r w:rsidRPr="007507FC">
        <w:rPr>
          <w:rFonts w:ascii="IBM Plex Sans" w:hAnsi="IBM Plex Sans"/>
          <w:color w:val="333333"/>
          <w:shd w:val="clear" w:color="auto" w:fill="FFFFFF"/>
        </w:rPr>
        <w:t xml:space="preserve"> </w:t>
      </w:r>
      <w:r w:rsidRPr="007507FC">
        <w:rPr>
          <w:rFonts w:ascii="IBM Plex Sans" w:hAnsi="IBM Plex Sans"/>
          <w:color w:val="333333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5E69093E" wp14:editId="5162730E">
            <wp:simplePos x="0" y="0"/>
            <wp:positionH relativeFrom="column">
              <wp:posOffset>-1962</wp:posOffset>
            </wp:positionH>
            <wp:positionV relativeFrom="paragraph">
              <wp:posOffset>-2815</wp:posOffset>
            </wp:positionV>
            <wp:extent cx="1014175" cy="607326"/>
            <wp:effectExtent l="0" t="0" r="0" b="2540"/>
            <wp:wrapTight wrapText="bothSides">
              <wp:wrapPolygon edited="0">
                <wp:start x="0" y="0"/>
                <wp:lineTo x="0" y="21013"/>
                <wp:lineTo x="21100" y="21013"/>
                <wp:lineTo x="21100" y="0"/>
                <wp:lineTo x="0" y="0"/>
              </wp:wrapPolygon>
            </wp:wrapTight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175" cy="607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71E33" w14:textId="645F9A40" w:rsidR="007507FC" w:rsidRDefault="007507FC" w:rsidP="003D22D9">
      <w:pPr>
        <w:rPr>
          <w:rFonts w:ascii="IBM Plex Sans" w:hAnsi="IBM Plex Sans"/>
          <w:color w:val="333333"/>
          <w:shd w:val="clear" w:color="auto" w:fill="FFFFFF"/>
        </w:rPr>
      </w:pPr>
    </w:p>
    <w:p w14:paraId="42AD7C7D" w14:textId="53AFC360" w:rsidR="007507FC" w:rsidRPr="001B5BF6" w:rsidRDefault="007507FC" w:rsidP="001B5BF6">
      <w:pPr>
        <w:pStyle w:val="Ttulo3"/>
        <w:rPr>
          <w:b w:val="0"/>
          <w:bCs w:val="0"/>
          <w:shd w:val="clear" w:color="auto" w:fill="FFFFFF"/>
        </w:rPr>
      </w:pPr>
      <w:proofErr w:type="spellStart"/>
      <w:r w:rsidRPr="001B5BF6">
        <w:rPr>
          <w:b w:val="0"/>
          <w:bCs w:val="0"/>
          <w:shd w:val="clear" w:color="auto" w:fill="FFFFFF"/>
        </w:rPr>
        <w:lastRenderedPageBreak/>
        <w:t>Grid</w:t>
      </w:r>
      <w:proofErr w:type="spellEnd"/>
      <w:r w:rsidRPr="001B5BF6">
        <w:rPr>
          <w:b w:val="0"/>
          <w:bCs w:val="0"/>
          <w:shd w:val="clear" w:color="auto" w:fill="FFFFFF"/>
        </w:rPr>
        <w:t xml:space="preserve"> </w:t>
      </w:r>
      <w:proofErr w:type="spellStart"/>
      <w:r w:rsidRPr="001B5BF6">
        <w:rPr>
          <w:b w:val="0"/>
          <w:bCs w:val="0"/>
          <w:shd w:val="clear" w:color="auto" w:fill="FFFFFF"/>
        </w:rPr>
        <w:t>Track</w:t>
      </w:r>
      <w:proofErr w:type="spellEnd"/>
    </w:p>
    <w:p w14:paraId="0D024A46" w14:textId="3CC278DF" w:rsidR="007507FC" w:rsidRDefault="007507FC" w:rsidP="003D22D9">
      <w:pPr>
        <w:rPr>
          <w:rFonts w:ascii="IBM Plex Sans" w:hAnsi="IBM Plex Sans"/>
          <w:color w:val="333333"/>
          <w:shd w:val="clear" w:color="auto" w:fill="FFFFFF"/>
        </w:rPr>
      </w:pPr>
      <w:r w:rsidRPr="007507FC">
        <w:rPr>
          <w:rFonts w:ascii="IBM Plex Sans" w:hAnsi="IBM Plex Sans"/>
          <w:color w:val="333333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34D33EB7" wp14:editId="6651E681">
            <wp:simplePos x="0" y="0"/>
            <wp:positionH relativeFrom="margin">
              <wp:align>left</wp:align>
            </wp:positionH>
            <wp:positionV relativeFrom="paragraph">
              <wp:posOffset>578</wp:posOffset>
            </wp:positionV>
            <wp:extent cx="1071349" cy="621447"/>
            <wp:effectExtent l="0" t="0" r="0" b="7620"/>
            <wp:wrapTight wrapText="bothSides">
              <wp:wrapPolygon edited="0">
                <wp:start x="0" y="0"/>
                <wp:lineTo x="0" y="21202"/>
                <wp:lineTo x="21126" y="21202"/>
                <wp:lineTo x="21126" y="0"/>
                <wp:lineTo x="0" y="0"/>
              </wp:wrapPolygon>
            </wp:wrapTight>
            <wp:docPr id="5" name="Imagen 5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Histograma&#10;&#10;Descripción generada automáticamente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349" cy="621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hAnsi="IBM Plex Sans"/>
          <w:color w:val="333333"/>
          <w:shd w:val="clear" w:color="auto" w:fill="FFFFFF"/>
        </w:rPr>
        <w:t xml:space="preserve">es el espacio entre 2 </w:t>
      </w:r>
      <w:proofErr w:type="spellStart"/>
      <w:r>
        <w:rPr>
          <w:rFonts w:ascii="IBM Plex Sans" w:hAnsi="IBM Plex Sans"/>
          <w:color w:val="333333"/>
          <w:shd w:val="clear" w:color="auto" w:fill="FFFFFF"/>
        </w:rPr>
        <w:t>lineas</w:t>
      </w:r>
      <w:proofErr w:type="spellEnd"/>
      <w:r>
        <w:rPr>
          <w:rFonts w:ascii="IBM Plex Sans" w:hAnsi="IBM Plex Sans"/>
          <w:color w:val="333333"/>
          <w:shd w:val="clear" w:color="auto" w:fill="FFFFFF"/>
        </w:rPr>
        <w:t xml:space="preserve"> ad</w:t>
      </w:r>
      <w:r w:rsidR="001B5BF6">
        <w:rPr>
          <w:rFonts w:ascii="IBM Plex Sans" w:hAnsi="IBM Plex Sans"/>
          <w:color w:val="333333"/>
          <w:shd w:val="clear" w:color="auto" w:fill="FFFFFF"/>
        </w:rPr>
        <w:t>yacentes. Se puede pensar como las filas o columnas. En el ejemplo es el espacio entre la línea 2 y 3.</w:t>
      </w:r>
    </w:p>
    <w:p w14:paraId="18E72A32" w14:textId="76D521BE" w:rsidR="007507FC" w:rsidRDefault="007507FC" w:rsidP="003D22D9">
      <w:pPr>
        <w:rPr>
          <w:rFonts w:ascii="IBM Plex Sans" w:hAnsi="IBM Plex Sans"/>
          <w:color w:val="333333"/>
          <w:shd w:val="clear" w:color="auto" w:fill="FFFFFF"/>
        </w:rPr>
      </w:pPr>
    </w:p>
    <w:p w14:paraId="3EEB1718" w14:textId="5BE1C6BD" w:rsidR="007507FC" w:rsidRDefault="007507FC" w:rsidP="003D22D9">
      <w:pPr>
        <w:rPr>
          <w:rFonts w:ascii="IBM Plex Sans" w:hAnsi="IBM Plex Sans"/>
          <w:color w:val="333333"/>
          <w:shd w:val="clear" w:color="auto" w:fill="FFFFFF"/>
        </w:rPr>
      </w:pPr>
    </w:p>
    <w:p w14:paraId="7F922463" w14:textId="1673796E" w:rsidR="007507FC" w:rsidRPr="001B5BF6" w:rsidRDefault="007507FC" w:rsidP="001B5BF6">
      <w:pPr>
        <w:pStyle w:val="Ttulo3"/>
        <w:rPr>
          <w:b w:val="0"/>
          <w:bCs w:val="0"/>
          <w:shd w:val="clear" w:color="auto" w:fill="FFFFFF"/>
        </w:rPr>
      </w:pPr>
      <w:proofErr w:type="spellStart"/>
      <w:r w:rsidRPr="001B5BF6">
        <w:rPr>
          <w:b w:val="0"/>
          <w:bCs w:val="0"/>
          <w:shd w:val="clear" w:color="auto" w:fill="FFFFFF"/>
        </w:rPr>
        <w:t>Grid</w:t>
      </w:r>
      <w:proofErr w:type="spellEnd"/>
      <w:r w:rsidRPr="001B5BF6">
        <w:rPr>
          <w:b w:val="0"/>
          <w:bCs w:val="0"/>
          <w:shd w:val="clear" w:color="auto" w:fill="FFFFFF"/>
        </w:rPr>
        <w:t xml:space="preserve"> </w:t>
      </w:r>
      <w:proofErr w:type="spellStart"/>
      <w:r w:rsidRPr="001B5BF6">
        <w:rPr>
          <w:b w:val="0"/>
          <w:bCs w:val="0"/>
          <w:shd w:val="clear" w:color="auto" w:fill="FFFFFF"/>
        </w:rPr>
        <w:t>Area</w:t>
      </w:r>
      <w:proofErr w:type="spellEnd"/>
    </w:p>
    <w:p w14:paraId="297EBBCF" w14:textId="7BB9B1FD" w:rsidR="001B5BF6" w:rsidRDefault="001B5BF6" w:rsidP="003D22D9">
      <w:pPr>
        <w:rPr>
          <w:rFonts w:ascii="IBM Plex Sans" w:hAnsi="IBM Plex Sans"/>
          <w:color w:val="333333"/>
          <w:shd w:val="clear" w:color="auto" w:fill="FFFFFF"/>
        </w:rPr>
      </w:pPr>
      <w:r w:rsidRPr="001B5BF6">
        <w:rPr>
          <w:rFonts w:ascii="IBM Plex Sans" w:hAnsi="IBM Plex Sans"/>
          <w:color w:val="333333"/>
          <w:shd w:val="clear" w:color="auto" w:fill="FFFFFF"/>
        </w:rPr>
        <w:drawing>
          <wp:anchor distT="0" distB="0" distL="114300" distR="114300" simplePos="0" relativeHeight="251663360" behindDoc="1" locked="0" layoutInCell="1" allowOverlap="1" wp14:anchorId="7F57F54B" wp14:editId="394DE0E6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016635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1047" y="21257"/>
                <wp:lineTo x="21047" y="0"/>
                <wp:lineTo x="0" y="0"/>
              </wp:wrapPolygon>
            </wp:wrapTight>
            <wp:docPr id="6" name="Imagen 6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&#10;&#10;Descripción generada automáticamente con confianza media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BM Plex Sans" w:hAnsi="IBM Plex Sans"/>
          <w:color w:val="333333"/>
          <w:shd w:val="clear" w:color="auto" w:fill="FFFFFF"/>
        </w:rPr>
        <w:t xml:space="preserve">Es el espacio alrededor de 4 </w:t>
      </w:r>
      <w:proofErr w:type="spellStart"/>
      <w:r>
        <w:rPr>
          <w:rFonts w:ascii="IBM Plex Sans" w:hAnsi="IBM Plex Sans"/>
          <w:color w:val="333333"/>
          <w:shd w:val="clear" w:color="auto" w:fill="FFFFFF"/>
        </w:rPr>
        <w:t>lineas</w:t>
      </w:r>
      <w:proofErr w:type="spellEnd"/>
      <w:r>
        <w:rPr>
          <w:rFonts w:ascii="IBM Plex Sans" w:hAnsi="IBM Plex Sans"/>
          <w:color w:val="333333"/>
          <w:shd w:val="clear" w:color="auto" w:fill="FFFFFF"/>
        </w:rPr>
        <w:t xml:space="preserve">, el área se compone por cualquier cantidad de </w:t>
      </w:r>
      <w:proofErr w:type="spellStart"/>
      <w:r>
        <w:rPr>
          <w:rFonts w:ascii="IBM Plex Sans" w:hAnsi="IBM Plex Sans"/>
          <w:color w:val="333333"/>
          <w:shd w:val="clear" w:color="auto" w:fill="FFFFFF"/>
        </w:rPr>
        <w:t>grid</w:t>
      </w:r>
      <w:proofErr w:type="spellEnd"/>
      <w:r>
        <w:rPr>
          <w:rFonts w:ascii="IBM Plex Sans" w:hAnsi="IBM Plex Sans"/>
          <w:color w:val="333333"/>
          <w:shd w:val="clear" w:color="auto" w:fill="FFFFFF"/>
        </w:rPr>
        <w:t xml:space="preserve"> </w:t>
      </w:r>
      <w:proofErr w:type="spellStart"/>
      <w:r>
        <w:rPr>
          <w:rFonts w:ascii="IBM Plex Sans" w:hAnsi="IBM Plex Sans"/>
          <w:color w:val="333333"/>
          <w:shd w:val="clear" w:color="auto" w:fill="FFFFFF"/>
        </w:rPr>
        <w:t>cells</w:t>
      </w:r>
      <w:proofErr w:type="spellEnd"/>
      <w:r>
        <w:rPr>
          <w:rFonts w:ascii="IBM Plex Sans" w:hAnsi="IBM Plex Sans"/>
          <w:color w:val="333333"/>
          <w:shd w:val="clear" w:color="auto" w:fill="FFFFFF"/>
        </w:rPr>
        <w:t>. En el ejemplo es el área entre las líneas 1 y 3 y las columnas 1 y 3.</w:t>
      </w:r>
    </w:p>
    <w:p w14:paraId="1DEE4055" w14:textId="5826B573" w:rsidR="001B5BF6" w:rsidRDefault="001B5BF6" w:rsidP="003D22D9">
      <w:pPr>
        <w:rPr>
          <w:rFonts w:ascii="IBM Plex Sans" w:hAnsi="IBM Plex Sans"/>
          <w:color w:val="333333"/>
          <w:shd w:val="clear" w:color="auto" w:fill="FFFFFF"/>
        </w:rPr>
      </w:pPr>
    </w:p>
    <w:p w14:paraId="5343C970" w14:textId="6A93A593" w:rsidR="001B5BF6" w:rsidRDefault="001B5BF6" w:rsidP="001B5BF6">
      <w:pPr>
        <w:pStyle w:val="Ttulo2"/>
      </w:pPr>
      <w:proofErr w:type="spellStart"/>
      <w:r w:rsidRPr="001B5BF6">
        <w:t>Properties</w:t>
      </w:r>
      <w:proofErr w:type="spellEnd"/>
      <w:r w:rsidRPr="001B5BF6">
        <w:t xml:space="preserve"> </w:t>
      </w:r>
      <w:proofErr w:type="spellStart"/>
      <w:r w:rsidRPr="001B5BF6">
        <w:t>for</w:t>
      </w:r>
      <w:proofErr w:type="spellEnd"/>
      <w:r w:rsidRPr="001B5BF6">
        <w:t xml:space="preserve"> </w:t>
      </w:r>
      <w:proofErr w:type="spellStart"/>
      <w:r w:rsidRPr="001B5BF6">
        <w:t>the</w:t>
      </w:r>
      <w:proofErr w:type="spellEnd"/>
      <w:r w:rsidRPr="001B5BF6">
        <w:t xml:space="preserve"> </w:t>
      </w:r>
      <w:proofErr w:type="spellStart"/>
      <w:r w:rsidRPr="001B5BF6">
        <w:t>Parent</w:t>
      </w:r>
      <w:proofErr w:type="spellEnd"/>
      <w:r w:rsidRPr="001B5BF6">
        <w:br/>
        <w:t>(</w:t>
      </w:r>
      <w:proofErr w:type="spellStart"/>
      <w:r w:rsidRPr="001B5BF6">
        <w:t>Grid</w:t>
      </w:r>
      <w:proofErr w:type="spellEnd"/>
      <w:r w:rsidRPr="001B5BF6">
        <w:t xml:space="preserve"> Container)</w:t>
      </w:r>
    </w:p>
    <w:p w14:paraId="5875D3F7" w14:textId="3B518578" w:rsidR="001B5BF6" w:rsidRDefault="001B5BF6" w:rsidP="001B5BF6"/>
    <w:p w14:paraId="66631ED0" w14:textId="72C24E6C" w:rsidR="001B5BF6" w:rsidRDefault="001B5BF6" w:rsidP="001B5BF6">
      <w:pPr>
        <w:pStyle w:val="Ttulo3"/>
        <w:rPr>
          <w:b w:val="0"/>
          <w:bCs w:val="0"/>
        </w:rPr>
      </w:pPr>
      <w:proofErr w:type="spellStart"/>
      <w:r w:rsidRPr="001B5BF6">
        <w:rPr>
          <w:b w:val="0"/>
          <w:bCs w:val="0"/>
        </w:rPr>
        <w:t>Display</w:t>
      </w:r>
      <w:proofErr w:type="spellEnd"/>
    </w:p>
    <w:p w14:paraId="49570B0D" w14:textId="1652AB85" w:rsidR="00A15EB2" w:rsidRDefault="001B5BF6" w:rsidP="00A15EB2">
      <w:pPr>
        <w:rPr>
          <w:rFonts w:ascii="IBM Plex Sans" w:hAnsi="IBM Plex Sans"/>
          <w:color w:val="333333"/>
          <w:shd w:val="clear" w:color="auto" w:fill="FFFFFF"/>
        </w:rPr>
      </w:pPr>
      <w:r>
        <w:rPr>
          <w:rFonts w:ascii="IBM Plex Sans" w:hAnsi="IBM Plex Sans"/>
          <w:color w:val="333333"/>
          <w:shd w:val="clear" w:color="auto" w:fill="FFFFFF"/>
        </w:rPr>
        <w:t xml:space="preserve">Otorga al elemento la calidad de </w:t>
      </w:r>
      <w:proofErr w:type="spellStart"/>
      <w:r>
        <w:rPr>
          <w:rFonts w:ascii="IBM Plex Sans" w:hAnsi="IBM Plex Sans"/>
          <w:color w:val="333333"/>
          <w:shd w:val="clear" w:color="auto" w:fill="FFFFFF"/>
        </w:rPr>
        <w:t>grid</w:t>
      </w:r>
      <w:proofErr w:type="spellEnd"/>
      <w:r>
        <w:rPr>
          <w:rFonts w:ascii="IBM Plex Sans" w:hAnsi="IBM Plex Sans"/>
          <w:color w:val="333333"/>
          <w:shd w:val="clear" w:color="auto" w:fill="FFFFFF"/>
        </w:rPr>
        <w:t xml:space="preserve">, </w:t>
      </w:r>
      <w:r w:rsidR="00072885">
        <w:rPr>
          <w:rFonts w:ascii="IBM Plex Sans" w:hAnsi="IBM Plex Sans"/>
          <w:color w:val="333333"/>
          <w:shd w:val="clear" w:color="auto" w:fill="FFFFFF"/>
        </w:rPr>
        <w:t xml:space="preserve"> puede tomar los valores de</w:t>
      </w:r>
    </w:p>
    <w:p w14:paraId="1A1A06DD" w14:textId="77777777" w:rsidR="00A15EB2" w:rsidRPr="00A15EB2" w:rsidRDefault="00A15EB2" w:rsidP="00A15EB2">
      <w:pPr>
        <w:rPr>
          <w:rFonts w:ascii="IBM Plex Sans" w:hAnsi="IBM Plex Sans"/>
          <w:color w:val="333333"/>
          <w:shd w:val="clear" w:color="auto" w:fill="FFFFFF"/>
        </w:rPr>
      </w:pPr>
      <w:r w:rsidRPr="00A15EB2">
        <w:rPr>
          <w:rFonts w:ascii="IBM Plex Sans" w:hAnsi="IBM Plex Sans"/>
          <w:color w:val="333333"/>
          <w:shd w:val="clear" w:color="auto" w:fill="FFFFFF"/>
        </w:rPr>
        <w:t>•</w:t>
      </w:r>
      <w:r w:rsidRPr="00A15EB2">
        <w:rPr>
          <w:rFonts w:ascii="IBM Plex Sans" w:hAnsi="IBM Plex Sans"/>
          <w:color w:val="333333"/>
          <w:shd w:val="clear" w:color="auto" w:fill="FFFFFF"/>
        </w:rPr>
        <w:tab/>
      </w:r>
      <w:proofErr w:type="spellStart"/>
      <w:r w:rsidRPr="00A15EB2">
        <w:rPr>
          <w:rFonts w:ascii="IBM Plex Sans" w:hAnsi="IBM Plex Sans"/>
          <w:color w:val="333333"/>
          <w:shd w:val="clear" w:color="auto" w:fill="FFFFFF"/>
        </w:rPr>
        <w:t>grid</w:t>
      </w:r>
      <w:proofErr w:type="spellEnd"/>
      <w:r w:rsidRPr="00A15EB2">
        <w:rPr>
          <w:rFonts w:ascii="IBM Plex Sans" w:hAnsi="IBM Plex Sans"/>
          <w:color w:val="333333"/>
          <w:shd w:val="clear" w:color="auto" w:fill="FFFFFF"/>
        </w:rPr>
        <w:t xml:space="preserve"> – </w:t>
      </w:r>
      <w:proofErr w:type="spellStart"/>
      <w:r w:rsidRPr="00A15EB2">
        <w:rPr>
          <w:rFonts w:ascii="IBM Plex Sans" w:hAnsi="IBM Plex Sans"/>
          <w:color w:val="333333"/>
          <w:shd w:val="clear" w:color="auto" w:fill="FFFFFF"/>
        </w:rPr>
        <w:t>generates</w:t>
      </w:r>
      <w:proofErr w:type="spellEnd"/>
      <w:r w:rsidRPr="00A15EB2">
        <w:rPr>
          <w:rFonts w:ascii="IBM Plex Sans" w:hAnsi="IBM Plex Sans"/>
          <w:color w:val="333333"/>
          <w:shd w:val="clear" w:color="auto" w:fill="FFFFFF"/>
        </w:rPr>
        <w:t xml:space="preserve"> a block-</w:t>
      </w:r>
      <w:proofErr w:type="spellStart"/>
      <w:r w:rsidRPr="00A15EB2">
        <w:rPr>
          <w:rFonts w:ascii="IBM Plex Sans" w:hAnsi="IBM Plex Sans"/>
          <w:color w:val="333333"/>
          <w:shd w:val="clear" w:color="auto" w:fill="FFFFFF"/>
        </w:rPr>
        <w:t>level</w:t>
      </w:r>
      <w:proofErr w:type="spellEnd"/>
      <w:r w:rsidRPr="00A15EB2">
        <w:rPr>
          <w:rFonts w:ascii="IBM Plex Sans" w:hAnsi="IBM Plex Sans"/>
          <w:color w:val="333333"/>
          <w:shd w:val="clear" w:color="auto" w:fill="FFFFFF"/>
        </w:rPr>
        <w:t xml:space="preserve"> </w:t>
      </w:r>
      <w:proofErr w:type="spellStart"/>
      <w:r w:rsidRPr="00A15EB2">
        <w:rPr>
          <w:rFonts w:ascii="IBM Plex Sans" w:hAnsi="IBM Plex Sans"/>
          <w:color w:val="333333"/>
          <w:shd w:val="clear" w:color="auto" w:fill="FFFFFF"/>
        </w:rPr>
        <w:t>grid</w:t>
      </w:r>
      <w:proofErr w:type="spellEnd"/>
    </w:p>
    <w:p w14:paraId="7C8ACBF4" w14:textId="73861CD5" w:rsidR="00A15EB2" w:rsidRPr="00072885" w:rsidRDefault="00A15EB2" w:rsidP="00A15EB2">
      <w:pPr>
        <w:rPr>
          <w:rFonts w:ascii="IBM Plex Sans" w:hAnsi="IBM Plex Sans"/>
          <w:color w:val="333333"/>
          <w:shd w:val="clear" w:color="auto" w:fill="FFFFFF"/>
        </w:rPr>
      </w:pPr>
      <w:r w:rsidRPr="00A15EB2">
        <w:rPr>
          <w:rFonts w:ascii="IBM Plex Sans" w:hAnsi="IBM Plex Sans"/>
          <w:color w:val="333333"/>
          <w:shd w:val="clear" w:color="auto" w:fill="FFFFFF"/>
        </w:rPr>
        <w:t>•</w:t>
      </w:r>
      <w:r w:rsidRPr="00A15EB2">
        <w:rPr>
          <w:rFonts w:ascii="IBM Plex Sans" w:hAnsi="IBM Plex Sans"/>
          <w:color w:val="333333"/>
          <w:shd w:val="clear" w:color="auto" w:fill="FFFFFF"/>
        </w:rPr>
        <w:tab/>
      </w:r>
      <w:proofErr w:type="spellStart"/>
      <w:r w:rsidRPr="00A15EB2">
        <w:rPr>
          <w:rFonts w:ascii="IBM Plex Sans" w:hAnsi="IBM Plex Sans"/>
          <w:color w:val="333333"/>
          <w:shd w:val="clear" w:color="auto" w:fill="FFFFFF"/>
        </w:rPr>
        <w:t>inline-grid</w:t>
      </w:r>
      <w:proofErr w:type="spellEnd"/>
      <w:r w:rsidRPr="00A15EB2">
        <w:rPr>
          <w:rFonts w:ascii="IBM Plex Sans" w:hAnsi="IBM Plex Sans"/>
          <w:color w:val="333333"/>
          <w:shd w:val="clear" w:color="auto" w:fill="FFFFFF"/>
        </w:rPr>
        <w:t xml:space="preserve"> – </w:t>
      </w:r>
      <w:proofErr w:type="spellStart"/>
      <w:r w:rsidRPr="00A15EB2">
        <w:rPr>
          <w:rFonts w:ascii="IBM Plex Sans" w:hAnsi="IBM Plex Sans"/>
          <w:color w:val="333333"/>
          <w:shd w:val="clear" w:color="auto" w:fill="FFFFFF"/>
        </w:rPr>
        <w:t>generates</w:t>
      </w:r>
      <w:proofErr w:type="spellEnd"/>
      <w:r w:rsidRPr="00A15EB2">
        <w:rPr>
          <w:rFonts w:ascii="IBM Plex Sans" w:hAnsi="IBM Plex Sans"/>
          <w:color w:val="333333"/>
          <w:shd w:val="clear" w:color="auto" w:fill="FFFFFF"/>
        </w:rPr>
        <w:t xml:space="preserve"> </w:t>
      </w:r>
      <w:proofErr w:type="spellStart"/>
      <w:r w:rsidRPr="00A15EB2">
        <w:rPr>
          <w:rFonts w:ascii="IBM Plex Sans" w:hAnsi="IBM Plex Sans"/>
          <w:color w:val="333333"/>
          <w:shd w:val="clear" w:color="auto" w:fill="FFFFFF"/>
        </w:rPr>
        <w:t>an</w:t>
      </w:r>
      <w:proofErr w:type="spellEnd"/>
      <w:r w:rsidRPr="00A15EB2">
        <w:rPr>
          <w:rFonts w:ascii="IBM Plex Sans" w:hAnsi="IBM Plex Sans"/>
          <w:color w:val="333333"/>
          <w:shd w:val="clear" w:color="auto" w:fill="FFFFFF"/>
        </w:rPr>
        <w:t xml:space="preserve"> </w:t>
      </w:r>
      <w:proofErr w:type="spellStart"/>
      <w:r w:rsidRPr="00A15EB2">
        <w:rPr>
          <w:rFonts w:ascii="IBM Plex Sans" w:hAnsi="IBM Plex Sans"/>
          <w:color w:val="333333"/>
          <w:shd w:val="clear" w:color="auto" w:fill="FFFFFF"/>
        </w:rPr>
        <w:t>inline-level</w:t>
      </w:r>
      <w:proofErr w:type="spellEnd"/>
      <w:r w:rsidRPr="00A15EB2">
        <w:rPr>
          <w:rFonts w:ascii="IBM Plex Sans" w:hAnsi="IBM Plex Sans"/>
          <w:color w:val="333333"/>
          <w:shd w:val="clear" w:color="auto" w:fill="FFFFFF"/>
        </w:rPr>
        <w:t xml:space="preserve"> </w:t>
      </w:r>
      <w:proofErr w:type="spellStart"/>
      <w:r w:rsidRPr="00A15EB2">
        <w:rPr>
          <w:rFonts w:ascii="IBM Plex Sans" w:hAnsi="IBM Plex Sans"/>
          <w:color w:val="333333"/>
          <w:shd w:val="clear" w:color="auto" w:fill="FFFFFF"/>
        </w:rPr>
        <w:t>grid</w:t>
      </w:r>
      <w:proofErr w:type="spellEnd"/>
    </w:p>
    <w:p w14:paraId="333ACA74" w14:textId="7B0CFB54" w:rsidR="00A15EB2" w:rsidRDefault="00A15EB2" w:rsidP="00A15EB2">
      <w:pPr>
        <w:pStyle w:val="Ttulo3"/>
        <w:rPr>
          <w:b w:val="0"/>
          <w:bCs w:val="0"/>
        </w:rPr>
      </w:pPr>
      <w:proofErr w:type="spellStart"/>
      <w:r w:rsidRPr="00A15EB2">
        <w:rPr>
          <w:b w:val="0"/>
          <w:bCs w:val="0"/>
        </w:rPr>
        <w:t>grid-template-columns</w:t>
      </w:r>
      <w:proofErr w:type="spellEnd"/>
      <w:r w:rsidRPr="00A15EB2">
        <w:rPr>
          <w:b w:val="0"/>
          <w:bCs w:val="0"/>
        </w:rPr>
        <w:br/>
      </w:r>
      <w:proofErr w:type="spellStart"/>
      <w:r w:rsidRPr="00A15EB2">
        <w:rPr>
          <w:b w:val="0"/>
          <w:bCs w:val="0"/>
        </w:rPr>
        <w:t>grid-template-rows</w:t>
      </w:r>
      <w:proofErr w:type="spellEnd"/>
    </w:p>
    <w:p w14:paraId="3C12D1B5" w14:textId="6B52D161" w:rsidR="00A15EB2" w:rsidRDefault="00A15EB2" w:rsidP="00A15EB2">
      <w:r w:rsidRPr="00A15EB2">
        <w:t>Define las columnas y filas de la cuadrícula con una lista de valores separados por espacios. Los valores representan el tamaño de la pista y el espacio entre ellos representa la línea de la cuadrícula</w:t>
      </w:r>
    </w:p>
    <w:p w14:paraId="633778C3" w14:textId="6220BADD" w:rsidR="00A15EB2" w:rsidRDefault="00A15EB2" w:rsidP="00A15EB2"/>
    <w:p w14:paraId="1CAD8AF3" w14:textId="3F1E79C6" w:rsidR="00A15EB2" w:rsidRDefault="00A15EB2" w:rsidP="00A15EB2">
      <w:r>
        <w:t>Aun en construcción</w:t>
      </w:r>
    </w:p>
    <w:p w14:paraId="56DB56FA" w14:textId="38CA9F56" w:rsidR="00A15EB2" w:rsidRDefault="00A15EB2" w:rsidP="00A15EB2">
      <w:r>
        <w:t xml:space="preserve">Referencia: </w:t>
      </w:r>
    </w:p>
    <w:p w14:paraId="504F7D29" w14:textId="41C07CA0" w:rsidR="00A15EB2" w:rsidRPr="00A15EB2" w:rsidRDefault="00A15EB2" w:rsidP="00A15EB2">
      <w:r w:rsidRPr="00A15EB2">
        <w:t>https://css-tricks.com/snippets/css/complete-guide-grid/</w:t>
      </w:r>
    </w:p>
    <w:p w14:paraId="7E926146" w14:textId="77777777" w:rsidR="00072885" w:rsidRPr="003D22D9" w:rsidRDefault="00072885" w:rsidP="003D22D9">
      <w:pPr>
        <w:rPr>
          <w:rFonts w:ascii="IBM Plex Sans" w:hAnsi="IBM Plex Sans"/>
          <w:color w:val="333333"/>
          <w:shd w:val="clear" w:color="auto" w:fill="FFFFFF"/>
        </w:rPr>
      </w:pPr>
    </w:p>
    <w:sectPr w:rsidR="00072885" w:rsidRPr="003D2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00A6"/>
    <w:multiLevelType w:val="multilevel"/>
    <w:tmpl w:val="0A48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81058"/>
    <w:multiLevelType w:val="multilevel"/>
    <w:tmpl w:val="84BA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151DF"/>
    <w:multiLevelType w:val="multilevel"/>
    <w:tmpl w:val="50F4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12135"/>
    <w:multiLevelType w:val="multilevel"/>
    <w:tmpl w:val="4B54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256A9"/>
    <w:multiLevelType w:val="multilevel"/>
    <w:tmpl w:val="9EAE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905FD"/>
    <w:multiLevelType w:val="hybridMultilevel"/>
    <w:tmpl w:val="3836BEC0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10FEF"/>
    <w:multiLevelType w:val="multilevel"/>
    <w:tmpl w:val="E6B4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5D"/>
    <w:rsid w:val="00072885"/>
    <w:rsid w:val="001B5BF6"/>
    <w:rsid w:val="003D22D9"/>
    <w:rsid w:val="00451008"/>
    <w:rsid w:val="006074C6"/>
    <w:rsid w:val="007507FC"/>
    <w:rsid w:val="0076095D"/>
    <w:rsid w:val="009A5527"/>
    <w:rsid w:val="00A15EB2"/>
    <w:rsid w:val="00D91BB0"/>
    <w:rsid w:val="00DB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4B41E"/>
  <w15:chartTrackingRefBased/>
  <w15:docId w15:val="{0D382B6D-5DE5-400B-B112-2630F5C4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1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4510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22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51008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451008"/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character" w:customStyle="1" w:styleId="Ttulo1Car">
    <w:name w:val="Título 1 Car"/>
    <w:basedOn w:val="Fuentedeprrafopredeter"/>
    <w:link w:val="Ttulo1"/>
    <w:uiPriority w:val="9"/>
    <w:rsid w:val="00451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nlighter-text">
    <w:name w:val="enlighter-text"/>
    <w:basedOn w:val="Fuentedeprrafopredeter"/>
    <w:rsid w:val="00451008"/>
  </w:style>
  <w:style w:type="character" w:customStyle="1" w:styleId="enlighter-g1">
    <w:name w:val="enlighter-g1"/>
    <w:basedOn w:val="Fuentedeprrafopredeter"/>
    <w:rsid w:val="00451008"/>
  </w:style>
  <w:style w:type="character" w:customStyle="1" w:styleId="enlighter-m3">
    <w:name w:val="enlighter-m3"/>
    <w:basedOn w:val="Fuentedeprrafopredeter"/>
    <w:rsid w:val="00451008"/>
  </w:style>
  <w:style w:type="character" w:customStyle="1" w:styleId="Ttulo2Car">
    <w:name w:val="Título 2 Car"/>
    <w:basedOn w:val="Fuentedeprrafopredeter"/>
    <w:link w:val="Ttulo2"/>
    <w:uiPriority w:val="9"/>
    <w:rsid w:val="00DB1A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B1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Hipervnculo">
    <w:name w:val="Hyperlink"/>
    <w:basedOn w:val="Fuentedeprrafopredeter"/>
    <w:uiPriority w:val="99"/>
    <w:semiHidden/>
    <w:unhideWhenUsed/>
    <w:rsid w:val="006074C6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3D22D9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22D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35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438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98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42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17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16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93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406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66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87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54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41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9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144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86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727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92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793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7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7413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8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56092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59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947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94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45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89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148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36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66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53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brosweb.es/css/capitulo_5.html" TargetMode="External"/><Relationship Id="rId18" Type="http://schemas.openxmlformats.org/officeDocument/2006/relationships/hyperlink" Target="https://librosweb.es/referencia/css/text-decoration.html" TargetMode="External"/><Relationship Id="rId26" Type="http://schemas.openxmlformats.org/officeDocument/2006/relationships/hyperlink" Target="https://librosweb.es/referencia/css/list-style-image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librosweb.es/referencia/css/color.html" TargetMode="External"/><Relationship Id="rId34" Type="http://schemas.openxmlformats.org/officeDocument/2006/relationships/image" Target="media/image3.png"/><Relationship Id="rId7" Type="http://schemas.openxmlformats.org/officeDocument/2006/relationships/hyperlink" Target="https://librosweb.es/referencia/css/vertical-align.html" TargetMode="External"/><Relationship Id="rId12" Type="http://schemas.openxmlformats.org/officeDocument/2006/relationships/hyperlink" Target="https://www.ciudadano2cero.com/long-tail-seo-blog/" TargetMode="External"/><Relationship Id="rId17" Type="http://schemas.openxmlformats.org/officeDocument/2006/relationships/hyperlink" Target="https://librosweb.es/referencia/css/font-style.html" TargetMode="External"/><Relationship Id="rId25" Type="http://schemas.openxmlformats.org/officeDocument/2006/relationships/hyperlink" Target="https://www.desarrolloweb.com/articulos/sombras-css3-box-shadow.html" TargetMode="External"/><Relationship Id="rId33" Type="http://schemas.openxmlformats.org/officeDocument/2006/relationships/image" Target="media/image2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ibrosweb.es/referencia/css/font-weight.html" TargetMode="External"/><Relationship Id="rId20" Type="http://schemas.openxmlformats.org/officeDocument/2006/relationships/hyperlink" Target="https://librosweb.es/referencia/css/text-transform.html" TargetMode="External"/><Relationship Id="rId29" Type="http://schemas.openxmlformats.org/officeDocument/2006/relationships/hyperlink" Target="https://librosweb.es/referencia/css/border-colo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brosweb.es/referencia/css/height.html" TargetMode="External"/><Relationship Id="rId11" Type="http://schemas.openxmlformats.org/officeDocument/2006/relationships/hyperlink" Target="https://librosweb.es/css/capitulo_5/posicionamiento_flotante.html" TargetMode="External"/><Relationship Id="rId24" Type="http://schemas.openxmlformats.org/officeDocument/2006/relationships/hyperlink" Target="https://librosweb.es/referencia/css/background-repeat.html" TargetMode="External"/><Relationship Id="rId32" Type="http://schemas.openxmlformats.org/officeDocument/2006/relationships/image" Target="media/image1.png"/><Relationship Id="rId37" Type="http://schemas.openxmlformats.org/officeDocument/2006/relationships/image" Target="media/image6.png"/><Relationship Id="rId5" Type="http://schemas.openxmlformats.org/officeDocument/2006/relationships/hyperlink" Target="https://librosweb.es/referencia/css/width.html" TargetMode="External"/><Relationship Id="rId15" Type="http://schemas.openxmlformats.org/officeDocument/2006/relationships/hyperlink" Target="https://librosweb.es/referencia/css/font-size.html" TargetMode="External"/><Relationship Id="rId23" Type="http://schemas.openxmlformats.org/officeDocument/2006/relationships/hyperlink" Target="https://librosweb.es/referencia/css/background-image.html" TargetMode="External"/><Relationship Id="rId28" Type="http://schemas.openxmlformats.org/officeDocument/2006/relationships/hyperlink" Target="https://librosweb.es/referencia/css/border.html" TargetMode="External"/><Relationship Id="rId36" Type="http://schemas.openxmlformats.org/officeDocument/2006/relationships/image" Target="media/image5.png"/><Relationship Id="rId10" Type="http://schemas.openxmlformats.org/officeDocument/2006/relationships/hyperlink" Target="https://librosweb.es/referencia/css/float.html" TargetMode="External"/><Relationship Id="rId19" Type="http://schemas.openxmlformats.org/officeDocument/2006/relationships/hyperlink" Target="https://librosweb.es/referencia/css/text-align.html" TargetMode="External"/><Relationship Id="rId31" Type="http://schemas.openxmlformats.org/officeDocument/2006/relationships/hyperlink" Target="https://www.w3schools.com/cssref/css3_pr_border-radiu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brosweb.es/referencia/css/padding.html" TargetMode="External"/><Relationship Id="rId14" Type="http://schemas.openxmlformats.org/officeDocument/2006/relationships/hyperlink" Target="https://librosweb.es/referencia/css/font-family.html" TargetMode="External"/><Relationship Id="rId22" Type="http://schemas.openxmlformats.org/officeDocument/2006/relationships/hyperlink" Target="https://librosweb.es/referencia/css/background-color.html" TargetMode="External"/><Relationship Id="rId27" Type="http://schemas.openxmlformats.org/officeDocument/2006/relationships/hyperlink" Target="https://librosweb.es/referencia/css/list-style-type.html" TargetMode="External"/><Relationship Id="rId30" Type="http://schemas.openxmlformats.org/officeDocument/2006/relationships/hyperlink" Target="https://librosweb.es/referencia/css/border-style.html" TargetMode="External"/><Relationship Id="rId35" Type="http://schemas.openxmlformats.org/officeDocument/2006/relationships/image" Target="media/image4.png"/><Relationship Id="rId8" Type="http://schemas.openxmlformats.org/officeDocument/2006/relationships/hyperlink" Target="https://librosweb.es/referencia/css/margin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1175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Mascarello</dc:creator>
  <cp:keywords/>
  <dc:description/>
  <cp:lastModifiedBy>Maximiliano Mascarello</cp:lastModifiedBy>
  <cp:revision>2</cp:revision>
  <dcterms:created xsi:type="dcterms:W3CDTF">2021-11-15T17:13:00Z</dcterms:created>
  <dcterms:modified xsi:type="dcterms:W3CDTF">2021-11-15T18:17:00Z</dcterms:modified>
</cp:coreProperties>
</file>