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B579A"/>
          <w:sz w:val="40"/>
          <w:szCs w:val="40"/>
        </w:rPr>
        <w:t xml:space="preserve">DEVIS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Réf. : +++INS metadata.ref+++</w:t>
      </w:r>
    </w:p>
    <w:p>
      <w:r>
        <w:rPr>
          <w:b/>
          <w:bCs/>
          <w:sz w:val="20"/>
          <w:szCs w:val="20"/>
        </w:rPr>
        <w:t xml:space="preserve">Client : </w:t>
      </w:r>
      <w:r>
        <w:rPr>
          <w:sz w:val="20"/>
          <w:szCs w:val="20"/>
        </w:rPr>
        <w:t xml:space="preserve">+++INS metadata.client+++</w:t>
      </w:r>
    </w:p>
    <w:p>
      <w:r>
        <w:rPr>
          <w:b/>
          <w:bCs/>
          <w:sz w:val="20"/>
          <w:szCs w:val="20"/>
        </w:rPr>
        <w:t xml:space="preserve">Date : </w:t>
      </w:r>
      <w:r>
        <w:rPr>
          <w:sz w:val="20"/>
          <w:szCs w:val="20"/>
        </w:rPr>
        <w:t xml:space="preserve">+++INS metadata.date+++</w:t>
      </w:r>
    </w:p>
    <w:p>
      <w:pPr>
        <w:spacing w:after="300"/>
      </w:pPr>
      <w:r>
        <w:rPr>
          <w:b/>
          <w:bCs/>
          <w:sz w:val="20"/>
          <w:szCs w:val="20"/>
        </w:rPr>
        <w:t xml:space="preserve">Validité : </w:t>
      </w:r>
      <w:r>
        <w:rPr>
          <w:sz w:val="20"/>
          <w:szCs w:val="20"/>
        </w:rPr>
        <w:t xml:space="preserve">30 jours</w:t>
      </w:r>
    </w:p>
    <w:p>
      <w:pPr>
        <w:pStyle w:val="Heading1"/>
        <w:spacing w:before="300"/>
      </w:pPr>
      <w:r>
        <w:rPr>
          <w:b/>
          <w:bCs/>
          <w:color w:val="2B579A"/>
          <w:sz w:val="26"/>
          <w:szCs w:val="26"/>
        </w:rPr>
        <w:t xml:space="preserve">Contexte</w:t>
      </w:r>
    </w:p>
    <w:p>
      <w:pPr>
        <w:spacing w:after="300"/>
      </w:pPr>
      <w:r>
        <w:rPr>
          <w:sz w:val="20"/>
          <w:szCs w:val="20"/>
        </w:rPr>
        <w:t xml:space="preserve">+++INS fragments.introduction.body+++</w:t>
      </w:r>
    </w:p>
    <w:p>
      <w:pPr>
        <w:pStyle w:val="Heading1"/>
        <w:spacing w:after="200" w:before="300"/>
      </w:pPr>
      <w:r>
        <w:rPr>
          <w:b/>
          <w:bCs/>
          <w:color w:val="2B579A"/>
          <w:sz w:val="26"/>
          <w:szCs w:val="26"/>
        </w:rPr>
        <w:t xml:space="preserve">Détail de l offre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P.U. 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Total 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FFFFFF"/>
                <w:sz w:val="1"/>
                <w:szCs w:val="1"/>
              </w:rPr>
              <w:t xml:space="preserve">+++FOR ligne IN fragments.produits+++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+++INS ligne.produit+++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+++INS ligne.body+++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+++INS ligne.qte+++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+++INS ligne.pu+++ 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+++INS ligne.total+++ €</w:t>
            </w:r>
          </w:p>
          <w:p>
            <w:r>
              <w:rPr>
                <w:color w:val="FFFFFF"/>
                <w:sz w:val="1"/>
                <w:szCs w:val="1"/>
              </w:rPr>
              <w:t xml:space="preserve">+++END-FOR ligne+++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0" w:val="solid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TOTAL 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F0F0F0" w:val="solid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+++INS metadata.total_ht+++ €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TVA 20%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+++INS metadata.tva+++ €</w:t>
            </w:r>
          </w:p>
        </w:tc>
      </w:tr>
      <w:tr>
        <w:tc>
          <w:tcPr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TOTAL TTC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2B579A" w:val="solid"/>
          </w:tcPr>
          <w:p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+++INS metadata.total_ttc+++ €</w:t>
            </w:r>
          </w:p>
        </w:tc>
      </w:tr>
    </w:tbl>
    <w:p>
      <w:pPr>
        <w:spacing w:before="400"/>
      </w:pPr>
    </w:p>
    <w:p>
      <w:pPr>
        <w:pStyle w:val="Heading1"/>
      </w:pPr>
      <w:r>
        <w:rPr>
          <w:b/>
          <w:bCs/>
          <w:color w:val="2B579A"/>
          <w:sz w:val="26"/>
          <w:szCs w:val="26"/>
        </w:rPr>
        <w:t xml:space="preserve">Conditions</w:t>
      </w:r>
    </w:p>
    <w:p>
      <w:r>
        <w:rPr>
          <w:sz w:val="20"/>
          <w:szCs w:val="20"/>
        </w:rPr>
        <w:t xml:space="preserve">• Paiement à 30 jours date de facture</w:t>
      </w:r>
    </w:p>
    <w:p>
      <w:r>
        <w:rPr>
          <w:sz w:val="20"/>
          <w:szCs w:val="20"/>
        </w:rPr>
        <w:t xml:space="preserve">• Hébergement SecNumCloud qualifiée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2026-03-14T17:06:05.803Z</dcterms:created>
  <dcterms:modified xsi:type="dcterms:W3CDTF">2026-03-14T17:06:05.804Z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