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Week 2 Breakouts</w:t>
      </w:r>
    </w:p>
    <w:p w:rsidR="00000000" w:rsidDel="00000000" w:rsidP="00000000" w:rsidRDefault="00000000" w:rsidRPr="00000000" w14:paraId="00000002">
      <w:pPr>
        <w:spacing w:after="240" w:before="240" w:lineRule="auto"/>
        <w:rPr/>
      </w:pPr>
      <w:r w:rsidDel="00000000" w:rsidR="00000000" w:rsidRPr="00000000">
        <w:rPr>
          <w:rtl w:val="0"/>
        </w:rPr>
        <w:t xml:space="preserve">Breakout 1</w:t>
      </w:r>
    </w:p>
    <w:p w:rsidR="00000000" w:rsidDel="00000000" w:rsidP="00000000" w:rsidRDefault="00000000" w:rsidRPr="00000000" w14:paraId="00000003">
      <w:pPr>
        <w:spacing w:after="240" w:before="240" w:lineRule="auto"/>
        <w:rPr/>
      </w:pPr>
      <w:r w:rsidDel="00000000" w:rsidR="00000000" w:rsidRPr="00000000">
        <w:rPr>
          <w:rtl w:val="0"/>
        </w:rPr>
        <w:t xml:space="preserve">What is a Thought Process Map? When would you use one? What are the elements of one? Describe one</w:t>
      </w:r>
    </w:p>
    <w:p w:rsidR="00000000" w:rsidDel="00000000" w:rsidP="00000000" w:rsidRDefault="00000000" w:rsidRPr="00000000" w14:paraId="00000004">
      <w:pPr>
        <w:spacing w:after="240" w:before="240" w:lineRule="auto"/>
        <w:rPr/>
      </w:pPr>
      <w:r w:rsidDel="00000000" w:rsidR="00000000" w:rsidRPr="00000000">
        <w:rPr>
          <w:rtl w:val="0"/>
        </w:rPr>
        <w:t xml:space="preserve">A thought process map consists of a question, actions, and answers in a branching format. It is used to document the steps you go through to answer a question, and is therefore used when you have a specific question or objective in mind. It’s especially useful when you want to document your work for later review.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Breakout 2</w:t>
      </w:r>
    </w:p>
    <w:p w:rsidR="00000000" w:rsidDel="00000000" w:rsidP="00000000" w:rsidRDefault="00000000" w:rsidRPr="00000000" w14:paraId="00000008">
      <w:pPr>
        <w:spacing w:after="240" w:before="240" w:lineRule="auto"/>
        <w:rPr/>
      </w:pPr>
      <w:r w:rsidDel="00000000" w:rsidR="00000000" w:rsidRPr="00000000">
        <w:rPr>
          <w:rtl w:val="0"/>
        </w:rPr>
        <w:t xml:space="preserve">Describe Kappa. When would you use it? How could this be helpful?</w:t>
      </w:r>
    </w:p>
    <w:p w:rsidR="00000000" w:rsidDel="00000000" w:rsidP="00000000" w:rsidRDefault="00000000" w:rsidRPr="00000000" w14:paraId="00000009">
      <w:pPr>
        <w:spacing w:after="240" w:before="240" w:lineRule="auto"/>
        <w:rPr/>
      </w:pPr>
      <w:r w:rsidDel="00000000" w:rsidR="00000000" w:rsidRPr="00000000">
        <w:rPr>
          <w:rtl w:val="0"/>
        </w:rPr>
        <w:t xml:space="preserve"> Typically used for looking at discrete data, best with objectivity in the goal. Useful for looking at trends between employees (reproducibility) and consistency with one person’s work (repeatability). Good tool for quality control and determining how good a measurement system is. We feel it’s best used where human error is a potential concern.</w:t>
      </w:r>
    </w:p>
    <w:p w:rsidR="00000000" w:rsidDel="00000000" w:rsidP="00000000" w:rsidRDefault="00000000" w:rsidRPr="00000000" w14:paraId="0000000A">
      <w:pPr>
        <w:spacing w:after="240" w:before="240" w:lineRule="auto"/>
        <w:rPr/>
      </w:pPr>
      <w:r w:rsidDel="00000000" w:rsidR="00000000" w:rsidRPr="00000000">
        <w:rPr>
          <w:rtl w:val="0"/>
        </w:rPr>
        <w:t xml:space="preserve"> Good for manufacturing, food manufacturing (anywhere where quality must be manually controlled for)</w:t>
      </w:r>
    </w:p>
    <w:p w:rsidR="00000000" w:rsidDel="00000000" w:rsidP="00000000" w:rsidRDefault="00000000" w:rsidRPr="00000000" w14:paraId="0000000B">
      <w:pPr>
        <w:spacing w:after="240" w:befor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Breakout 3</w:t>
      </w:r>
    </w:p>
    <w:p w:rsidR="00000000" w:rsidDel="00000000" w:rsidP="00000000" w:rsidRDefault="00000000" w:rsidRPr="00000000" w14:paraId="0000000F">
      <w:pPr>
        <w:spacing w:after="240" w:before="240" w:lineRule="auto"/>
        <w:rPr/>
      </w:pPr>
      <w:r w:rsidDel="00000000" w:rsidR="00000000" w:rsidRPr="00000000">
        <w:rPr>
          <w:rtl w:val="0"/>
        </w:rPr>
        <w:t xml:space="preserve">Describe variance and standard deviation. What is the relationship between these?</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Variance: the difference between the high point and the low point of data; the mean of the squared deviation in the population; needed to find standard deviation</w: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rtl w:val="0"/>
        </w:rPr>
        <w:t xml:space="preserve">Standard Deviation: square root of variance; low standard deviation indicates that the values tend to be closer to the mean of the set while high standard deviation means the values are spread out over a wider range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