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Borders/>
        <w:tblCellMar>
          <w:top w:w="0" w:type="dxa"/>
          <w:left w:w="158" w:type="dxa"/>
          <w:bottom w:w="0" w:type="dxa"/>
          <w:right w:w="108" w:type="dxa"/>
        </w:tblCellMar>
      </w:tblPr>
      <w:tblGrid>
        <w:gridCol w:w="1614"/>
        <w:gridCol w:w="7853"/>
      </w:tblGrid>
      <w:tr>
        <w:trPr>
          <w:trHeight w:val="3415" w:hRule="atLeast"/>
        </w:trPr>
        <w:tc>
          <w:tcPr>
            <w:tcW w:w="16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Cs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97865" cy="81216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7320" cy="811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697320" cy="811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697320" cy="81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63.95pt;width:54.9pt;height:63.9pt" coordorigin="0,-1279" coordsize="1098,1278">
                      <v:rect id="shape_0" stroked="f" style="position:absolute;left:0;top:-1279;width:1097;height:1277;mso-position-vertical:top">
                        <w10:wrap type="none"/>
                        <v:fill o:detectmouseclick="t" on="false"/>
                        <v:stroke color="#3465a4" joinstyle="round" endcap="flat"/>
                      </v:rect>
                      <v:rect id="shape_0" fillcolor="white" stroked="t" style="position:absolute;left:0;top:-1279;width:1097;height:1277;mso-position-vertical:top">
                        <w10:wrap type="none"/>
                        <v:fill o:detectmouseclick="t" type="solid" color2="black"/>
                        <v:stroke color="black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785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480" w:before="0" w:after="0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20</w:t>
            </w:r>
            <w:r>
              <w:rPr>
                <w:u w:val="single"/>
              </w:rPr>
              <w:tab/>
            </w:r>
            <w:r>
              <w:rPr/>
              <w:t xml:space="preserve"> по курсу </w:t>
            </w:r>
            <w:r>
              <w:rPr>
                <w:u w:val="single"/>
              </w:rPr>
              <w:tab/>
              <w:t>Практикум на ЭВМ</w:t>
              <w:tab/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sz w:val="20"/>
                <w:szCs w:val="20"/>
                <w:u w:val="single"/>
              </w:rPr>
              <w:t>М8О-108Б</w:t>
              <w:tab/>
              <w:t>Жерлыгина Максима Андреевича</w:t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>8</w:t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skype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  <w:lang w:val="en-US"/>
              </w:rPr>
              <w:t>mmaxim</w:t>
            </w:r>
            <w:r>
              <w:rPr>
                <w:sz w:val="20"/>
                <w:szCs w:val="20"/>
                <w:u w:val="single"/>
              </w:rPr>
              <w:t>2710@</w:t>
            </w:r>
            <w:r>
              <w:rPr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  <w:lang w:val="ru-RU"/>
              </w:rPr>
              <w:t>27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  <w:lang w:val="ru-RU"/>
              </w:rPr>
              <w:t>февраля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 xml:space="preserve">       Стандартные утилиты </w:t>
      </w:r>
      <w:r>
        <w:rPr>
          <w:sz w:val="20"/>
          <w:szCs w:val="20"/>
          <w:u w:val="single"/>
          <w:lang w:val="en-US"/>
        </w:rPr>
        <w:t xml:space="preserve">UNIX </w:t>
      </w:r>
      <w:r>
        <w:rPr>
          <w:sz w:val="20"/>
          <w:szCs w:val="20"/>
          <w:u w:val="single"/>
          <w:lang w:val="ru-RU"/>
        </w:rPr>
        <w:t xml:space="preserve">для обработки файлов           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  <w:lang w:val="ru-RU"/>
        </w:rPr>
      </w:pPr>
      <w:r>
        <w:rPr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 Получить навыки работы с стандартными утилитами </w:t>
      </w:r>
      <w:r>
        <w:rPr>
          <w:sz w:val="20"/>
          <w:szCs w:val="20"/>
          <w:u w:val="single"/>
          <w:lang w:val="en-US"/>
        </w:rPr>
        <w:t xml:space="preserve">UNIX </w:t>
      </w:r>
      <w:r>
        <w:rPr>
          <w:sz w:val="20"/>
          <w:szCs w:val="20"/>
          <w:u w:val="single"/>
          <w:lang w:val="ru-RU"/>
        </w:rPr>
        <w:t xml:space="preserve">для обработки файлов 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  <w:lang w:val="ru-RU"/>
        </w:rPr>
      </w:pPr>
      <w:r>
        <w:rPr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</w:rPr>
        <w:t xml:space="preserve">8  ):  </w:t>
      </w:r>
      <w:r>
        <w:rPr>
          <w:sz w:val="20"/>
          <w:szCs w:val="20"/>
          <w:u w:val="single"/>
        </w:rPr>
        <w:tab/>
        <w:t>-----</w:t>
      </w:r>
      <w:r>
        <w:rPr>
          <w:sz w:val="20"/>
          <w:szCs w:val="20"/>
          <w:u w:val="single"/>
          <w:lang w:val="ru-RU"/>
        </w:rPr>
        <w:tab/>
      </w:r>
      <w:r>
        <w:rPr>
          <w:sz w:val="24"/>
          <w:szCs w:val="24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>компьютер</w:t>
        <w:tab/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Intel Core2 Duo CPU E8500 @ 3.163GHz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 xml:space="preserve">cameron 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>16029</w:t>
        <w:tab/>
        <w:t xml:space="preserve">         </w:t>
      </w:r>
      <w:r>
        <w:rPr>
          <w:sz w:val="20"/>
          <w:szCs w:val="20"/>
        </w:rPr>
        <w:t xml:space="preserve"> МБ</w:t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gnome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>172.16.80.213</w:t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 xml:space="preserve">Лазерный с технологией </w:t>
      </w:r>
      <w:r>
        <w:rPr>
          <w:sz w:val="20"/>
          <w:szCs w:val="20"/>
          <w:u w:val="single"/>
          <w:lang w:val="en-US"/>
        </w:rPr>
        <w:t>pulling</w:t>
      </w:r>
      <w:r>
        <w:rPr>
          <w:sz w:val="20"/>
          <w:szCs w:val="20"/>
          <w:u w:val="single"/>
        </w:rPr>
        <w:tab/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>Процессор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ab/>
        <w:t>Intel Core i5-7200U @ 4x 2.712GHz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ОП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ab/>
        <w:t>8073</w:t>
        <w:tab/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МБ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НМД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>464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ГБ</w:t>
      </w:r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Монитор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Ubuntu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16.04</w:t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4.3.48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8.0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VIM</w:t>
      </w:r>
      <w:r>
        <w:rPr>
          <w:sz w:val="20"/>
          <w:szCs w:val="20"/>
          <w:u w:val="single"/>
        </w:rPr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ab/>
        <w:tab/>
        <w:tab/>
        <w:tab/>
        <w:tab/>
        <w:tab/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Ubuntu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18.04</w:t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bash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4.4.19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8.0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VIM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  <w:lang w:val="en-US"/>
        </w:rPr>
        <w:t xml:space="preserve">vim, cmp, comm, wc, dd, diff, join, sort, tail, tee, tr, uniq, od, sum, head, md5sum, touch, </w:t>
      </w:r>
      <w:r>
        <w:rPr>
          <w:sz w:val="20"/>
          <w:szCs w:val="20"/>
          <w:u w:val="single"/>
          <w:lang w:val="en-US"/>
        </w:rPr>
        <w:t>file, paste,</w:t>
      </w:r>
      <w:r>
        <w:rPr>
          <w:sz w:val="20"/>
          <w:szCs w:val="20"/>
          <w:u w:val="single"/>
          <w:lang w:val="en-US"/>
        </w:rPr>
        <w:tab/>
        <w:tab/>
        <w:tab/>
        <w:tab/>
        <w:tab/>
        <w:tab/>
        <w:tab/>
      </w:r>
      <w:r>
        <w:rPr>
          <w:sz w:val="20"/>
          <w:szCs w:val="20"/>
          <w:u w:val="single"/>
        </w:rPr>
        <w:t xml:space="preserve"> 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>1. Прочитать описания работы утилит.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>2. Подготовить соответствующие файлы для работы утилит.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>3. Проверить работу утилит на подготовленных файлах.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>4. Запротоколировать работу утилит</w:t>
      </w:r>
      <w:r>
        <w:rPr>
          <w:sz w:val="20"/>
          <w:szCs w:val="20"/>
          <w:u w:val="single"/>
        </w:rPr>
        <w:b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  <w:br/>
      </w:r>
    </w:p>
    <w:tbl>
      <w:tblPr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365"/>
        <w:gridCol w:w="5895"/>
        <w:gridCol w:w="2100"/>
      </w:tblGrid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Название утилиты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Ключи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Описание работы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vim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Vim (сокр. от Vi Improved, произносится «вим») — свободный текстовый редактор, созданный на основе более старого vi.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cmp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-c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Печатает различающиеся символы. Отображает контрольные символы символом «^» и буквой алфавита, а также предваряет символы с установленным высшим битом символом «-M» (обозначающим «мета»).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--ignore-initial=BYTES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Игнорирует все различия в первых BYTES байтах входных файлов. Обращается с файлами, меньшими по размеру, чем BYTES байтов, как с пустыми.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-l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Печатает смещение (десятичное) и значение (восьмеричное) всех различающихся байтов.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--print-char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Печатает все различающие символы. Отображает контрольные символы символом «^» и буквой алфавита, а также предваряет символы с установленным высшим битом символом '-M' (обозначающим «мета»).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--quite или -s или --silent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Ничего не печатает; только возвращает выходной статус, показывающий, отличаются ли файлы.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--verbose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Печатает смещение (десятичное) и значение (восьмеричное) всех различающихся байтов.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-v или --version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Выдаёт номер версии cmp.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Unix-утилита, сравнивает два файла и, если они различаются, сообщает о первом байте и строке, где было обнаружено различие.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comm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-1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Подавить вывод первой колонки.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-2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Подавить вывод второй колонки.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-3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Подавить вывод третьей колонки.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-i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Нечувствительное к регистру сравнение строк. (</w:t>
            </w:r>
            <w:r>
              <w:rPr>
                <w:b w:val="false"/>
                <w:i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Поддерживается не во всех версиях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comm — утилита unix, читает файл1 и файл2, которые должны быть предварительно лексически отсортированы, и генерирует вывод, состоящий из трёх колонок текста: строки, найденные только в файле файл1; строки, найденные только в файле файл2; и строки, общие для обоих файлов.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wc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wc -l &lt;filename&gt; вывести количество строк 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wc -c &lt;filename&gt; вывести количество байт 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wc -m &lt;filename&gt; вывести количество символов 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wc -L &lt;filename&gt; вывести длину самой длинной строки 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wc -w &lt;filename&gt; вывести количество слов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wc (от англ. word count — «количество слов») — UNIX-утилита, выводящая число переводов строк, слов и байт для каждого указанного файла и итоговую строку, если было задано несколько файлов.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dd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Style w:val="Style17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status=progress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 — отображает статистику передачи, возможны 3 варианта 'none', 'noxfer', 'progress' GNU Coreutils 8.24+ (Ubuntu 16.04 and newer) 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if=файл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читает данные из файла вместо стандартного ввода.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of=файл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пишет данные в файл вместо стандартного вывода.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bs=</w:t>
            </w:r>
            <w:r>
              <w:rPr>
                <w:rStyle w:val="Style17"/>
                <w:b w:val="false"/>
                <w:i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размер блока.</w:t>
            </w:r>
          </w:p>
          <w:p>
            <w:pPr>
              <w:pStyle w:val="Style20"/>
              <w:widowControl/>
              <w:spacing w:before="0" w:after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ibs=</w:t>
            </w:r>
            <w:r>
              <w:rPr>
                <w:rStyle w:val="Style17"/>
                <w:b w:val="false"/>
                <w:i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nn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и </w:t>
            </w: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obs=</w:t>
            </w:r>
            <w:r>
              <w:rPr>
                <w:rStyle w:val="Style17"/>
                <w:b w:val="false"/>
                <w:i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nn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задаёт, сколько байтов нужно считывать или записывать за раз.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count=</w:t>
            </w:r>
            <w:r>
              <w:rPr>
                <w:rStyle w:val="Style17"/>
                <w:b w:val="false"/>
                <w:i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сколько блоков скопировать.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seek=</w:t>
            </w:r>
            <w:r>
              <w:rPr>
                <w:rStyle w:val="Style17"/>
                <w:b w:val="false"/>
                <w:i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сколько блоков пропустить от начала в выходном файле перед копированием.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skip=</w:t>
            </w:r>
            <w:r>
              <w:rPr>
                <w:rStyle w:val="Style17"/>
                <w:b w:val="false"/>
                <w:i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сколько блоков пропустить от начала во входном файле перед копированием.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conv=</w:t>
            </w:r>
            <w:r>
              <w:rPr>
                <w:rStyle w:val="Style17"/>
                <w:b w:val="false"/>
                <w:i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фильтр</w:t>
            </w: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,</w:t>
            </w:r>
            <w:r>
              <w:rPr>
                <w:rStyle w:val="Style17"/>
                <w:b w:val="false"/>
                <w:i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фильтр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применить фильтры конвертации.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dd (dataset definition) — программа UNIX, предназначенная как для копирования, так и для конвертации файлов.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diff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diff — утилита сравнения файлов, выводящая разницу между двумя файлами.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join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join — команда UNIX-подобных операционных систем, объединяющая строки двух упорядоченных текстовых файлов на основе наличия общего поля.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sort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-b, --ignore-leading-blanks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игнорировать начальные пропуски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-d, --dictionary-order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рассматривать только пропуски, буквы и цифры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-f, --ignore-case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игнорировать регистр букв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-i, --ignore-nonprinting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рассматривать только печатные знаки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-n, --numeric-sort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сравнивать численные значения строк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-h, --human-numeric-sort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сравнивать численные значения с учетом сокращения степени (2K, 1G)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-r, --reverse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обратить результаты сравнения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-u, --unique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с -c, проверять порядок строго; без -c, выводить только первое среди нескольких равных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-c, --check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проверять, сортированы ли входные файлы; не сортировать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-k, --key=Поз1[,Поз2]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начинать ключ в Поз1 и завершать на Поз2 (отсчет от 1)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-o, --output=ФАЙЛ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выводить в ФАЙЛ, а не на стандартный вывод</w:t>
            </w:r>
          </w:p>
          <w:p>
            <w:pPr>
              <w:pStyle w:val="Style27"/>
              <w:widowControl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-t, --field-separator=РАЗДЕЛИТЕЛЬ</w:t>
            </w:r>
          </w:p>
          <w:p>
            <w:pPr>
              <w:pStyle w:val="Style28"/>
              <w:widowControl/>
              <w:spacing w:before="0" w:after="283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использовать при поиске ключевых полей РАЗДЕЛИТЕЛЬ, а не переход от непробельных знаков к пробельным</w:t>
            </w:r>
          </w:p>
          <w:p>
            <w:pPr>
              <w:pStyle w:val="Style20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-m</w:t>
            </w:r>
          </w:p>
          <w:p>
            <w:pPr>
              <w:pStyle w:val="Style28"/>
              <w:widowControl/>
              <w:spacing w:before="0" w:after="283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использовать оперативную память в качестве буфера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sort — UNIX‐утилита, выводящая сортированное слияние указанных файлов на стандартный вывод с использованием установленной в среде локали.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tail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-n &lt;количество строк&gt; (или просто -&lt;количество строк&gt;) позволяет изменить количество выводимых строк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tail — утилита в UNIX, выводящая несколько (по умолчанию 10) последних строк из файла.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tee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 xml:space="preserve">-a Дописать выходящие данные в конец файла, не переписывая его содержимого. </w:t>
            </w:r>
          </w:p>
          <w:p>
            <w:pPr>
              <w:pStyle w:val="Style20"/>
              <w:spacing w:before="0" w:after="1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-i Игнорировать ошибки.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tee — команда, выводит на экран, или же перенаправляет выходной материал команды и копирует его в файл или в переменную.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tr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-d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Удаляет все вхождения символов, указанных в строке 1. При этом преобразование не производится.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-s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Замещает каждую последовательность повторяющихся символов, перечисленных в последней указанной строке, на единственный такой символ.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-c, -C</w:t>
            </w:r>
          </w:p>
          <w:p>
            <w:pPr>
              <w:pStyle w:val="Style28"/>
              <w:widowControl/>
              <w:ind w:left="0" w:right="0" w:hanging="0"/>
              <w:rPr/>
            </w:pPr>
            <w:hyperlink r:id="rId2">
              <w:r>
                <w:rPr>
                  <w:rStyle w:val="Style15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B0080"/>
                  <w:spacing w:val="0"/>
                  <w:sz w:val="20"/>
                  <w:szCs w:val="20"/>
                  <w:u w:val="none"/>
                  <w:effect w:val="none"/>
                </w:rPr>
                <w:t>Дополняет</w:t>
              </w:r>
            </w:hyperlink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набор символов, задаваемый строкой 1.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-t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Сначала сократить строку 1 до размера строки 2. Если эта опция не указана, то размер строки 2 подгоняется под размер строки 1: если она больше, то обрезается, если меньше, то дополняется последним символом.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 (от англ. translate или transliterate) — Unix-утилита для преобразования символов. Утилита tr копирует стандартный входной поток в стандартный выходной, подставляя или удаляя некоторые символы.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uniq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-u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Выводить только те строки, которые не повторяются на входе.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-d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Выводить только те строки, которые повторяются на входе.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-c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Перед каждой строкой выводить число повторений этой строки на входе и один пробел.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-i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Сравнивать строки без учёта регистра.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-s число_символов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Определяет количество символов, начиная с начала строки, игнорируемых при сравнении. Все остальные символы сравниваются. Символы нумеруются начиная с единицы.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-w число символов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Определяет количество символов, начиная с начала строки, участвующих в сравнении. Все остальные символы игнорируются.</w:t>
            </w:r>
          </w:p>
          <w:p>
            <w:pPr>
              <w:pStyle w:val="Style27"/>
              <w:widowControl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-f число_полей</w:t>
            </w:r>
          </w:p>
          <w:p>
            <w:pPr>
              <w:pStyle w:val="Style28"/>
              <w:widowControl/>
              <w:ind w:left="0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Игнорировать при сравнении первые число_полей полей каждой строки ввода. Полем является строка непробельных символов, отделённая от соседних полей пробельными символами. Поля нумеруются начиная с единицы.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uniq — утилита Unix, с помощью которой можно вывести или отфильтровать повторяющиеся строки в отсортированном файле.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od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od — утилита в Unix-системах для вывода дампа файла в восьмеричном формате. С разными параметрами, с помощью od можно увидеть содержимое файла в шестнадцатеричном, восьмеричном, десятичном и пр. (можно даже одновременно во всех форматах) виде с любого места любой длиной.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sum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`-r'</w:t>
            </w:r>
          </w:p>
          <w:p>
            <w:pPr>
              <w:pStyle w:val="Style20"/>
              <w:ind w:left="0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Эта опция необходима для совместимости с System V утилитой `sum'. Данная опция не оказывает влияния без указания опции `-s'.</w:t>
            </w:r>
          </w:p>
          <w:p>
            <w:pPr>
              <w:pStyle w:val="Style27"/>
              <w:widowControl/>
              <w:spacing w:before="0" w:after="283"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`-s' или `--sysv'</w:t>
            </w:r>
          </w:p>
          <w:p>
            <w:pPr>
              <w:pStyle w:val="Style20"/>
              <w:ind w:left="0" w:right="0" w:hanging="0"/>
              <w:rPr/>
            </w:pPr>
            <w:r>
              <w:rPr>
                <w:sz w:val="20"/>
                <w:szCs w:val="20"/>
              </w:rPr>
              <w:t>Использует алгоритм вычисления контрольной суммы System V утилиты sum', и выдает размер файла в 512-байтовых блоках.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 xml:space="preserve">Sum –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 xml:space="preserve">утилита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 xml:space="preserve">Unix,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которая подсчитывает контрольную сумму файла.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head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 xml:space="preserve">n –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 xml:space="preserve">вывести первые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 xml:space="preserve">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строк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head — утилита в UNIX и UNIX-подобных системах, выводящая первые n строк из файла, по умолчанию n равно 10.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md5sum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Style w:val="Style17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-t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,</w:t>
            </w:r>
            <w:r>
              <w:rPr>
                <w:rStyle w:val="Style17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--text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— читать данные файлов в текстовом режиме (по умолчанию). Перед именем файла выводится пробел.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-b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,</w:t>
            </w: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--binary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— читать данные файлов в двоичном режиме. Перед именем файла выводится символ</w:t>
            </w: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*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-c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,</w:t>
            </w: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--check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— сверять вычисленные значения MD5 со значениями из файла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righ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--status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— (только при проверке хешей)— выводить только код проверки ()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-w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,</w:t>
            </w: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--warn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— (только при проверке хешей)— предупреждать о строках (checksum lines) с неправильным форматом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righ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--help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— вывести только справку по ключам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>
                <w:rStyle w:val="Style17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--version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— вывести только информацию о версии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md5sum — программа, позволяющая вычислять значения хеш-сумм (контрольных сумм) файлов по алгоритму MD5.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touch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-a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Устанавливает время последнего доступа к файлу. Время последнего изменения не устанавливается, если явно не задан ключ -m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-c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Указывает утилите не создавать файл, если он не существует, при этом никаких сообщений об ошибке показано не будет.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-f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Пытается обновить информацию о времени, даже если права доступа файла не позволяют делать.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-h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Указывает утилите не изменять данные о файле, если он задан символической ссылкой.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-m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Устанавливает время последнего изменения файла.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-r file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Использовать значения времени из файла, заданного аргументом file.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-t time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Устанавливает время последнего изменения и доступа в соответствии с указанным форматом time.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touch — команда Unix, предназначенная для установки времени последнего изменения файла или доступа в текущее время. Также используется для создания пустых файлов.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file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-f file: Считывает из указанного файла список файлов для проверки.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-L: Определяет тип файлов, указанных по ссылке.</w:t>
            </w:r>
          </w:p>
          <w:p>
            <w:pPr>
              <w:pStyle w:val="Style20"/>
              <w:widowControl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-z: Определяет тип файлов, находящихся в сжатых файлах.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/>
            </w:pPr>
            <w:r>
              <w:rPr>
                <w:rStyle w:val="Style17"/>
                <w:rFonts w:ascii="monospace;monospace" w:hAnsi="monospace;monospace"/>
                <w:b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1"/>
                <w:szCs w:val="20"/>
                <w:u w:val="none"/>
              </w:rPr>
              <w:t>file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 xml:space="preserve"> — </w:t>
            </w:r>
            <w:r>
              <w:rPr>
                <w:rFonts w:ascii="sans-serif" w:hAnsi="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1"/>
                <w:szCs w:val="20"/>
                <w:u w:val="none"/>
              </w:rPr>
              <w:t>команда </w:t>
            </w:r>
            <w:hyperlink r:id="rId3">
              <w:r>
                <w:rPr>
                  <w:rStyle w:val="Style15"/>
                  <w:rFonts w:ascii="sans-serif" w:hAnsi="sans-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B0080"/>
                  <w:spacing w:val="0"/>
                  <w:sz w:val="21"/>
                  <w:szCs w:val="20"/>
                  <w:highlight w:val="white"/>
                  <w:u w:val="none"/>
                  <w:effect w:val="none"/>
                </w:rPr>
                <w:t>Unix</w:t>
              </w:r>
            </w:hyperlink>
            <w:r>
              <w:rPr>
                <w:rFonts w:ascii="sans-serif" w:hAnsi="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1"/>
                <w:szCs w:val="20"/>
                <w:u w:val="none"/>
              </w:rPr>
              <w:t>, предназначенная для определения типа файла.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file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Style w:val="Style18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highlight w:val="white"/>
                <w:u w:val="none"/>
                <w:bdr w:val="single" w:sz="2" w:space="1" w:color="EAECF0"/>
              </w:rPr>
              <w:t>-name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 — искать по имени файла, при использовании подстановочных образцов параметр заключается в кавычки. Опция `-name' различает прописные и строчные буквы; чтобы использовать поиск без этих различий, воспользуйтесь опцией `-iname'.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-type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тип искомого: f=файл, d=каталог (directory), l=ссылка (link), p=канал (pipe), s=сокет.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-user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владелец: имя пользователя или UID.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-group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владелец: группа пользователя или GID.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-perm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указываются права доступа.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-size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размер: указывается в 512-байтных блоках или байтах (признак байтов — символ «c» за числом).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-atime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время последнего обращения к файлу (в днях).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-amin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время последнего обращения к файлу (в минутах).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-ctime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время последнего изменения владельца или прав доступа к файлу (в днях).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-cmin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время последнего изменения владельца или прав доступа к файлу (в минутах).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-mtime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время последнего изменения файла (в днях).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-mmin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время последнего изменения файла (в минутах).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-newer другой_файл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искать файлы, созданные позже, чем другой_файл.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-delete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удалять найденные файлы.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-ls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генерирует вывод как команда </w:t>
            </w:r>
            <w:hyperlink r:id="rId4">
              <w:r>
                <w:rPr>
                  <w:rStyle w:val="Style15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B0080"/>
                  <w:spacing w:val="0"/>
                  <w:sz w:val="20"/>
                  <w:szCs w:val="20"/>
                  <w:u w:val="none"/>
                  <w:effect w:val="none"/>
                </w:rPr>
                <w:t>ls</w:t>
              </w:r>
            </w:hyperlink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-dgils.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-print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показывает на экране найденные файлы.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-print0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выводит путь к текущему файлу на стандартный вывод, за которым следует символ ASCII NULL (код символа 0).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-exec command {} \;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выполняет над найденным файлом указанную команду; обратите внимание на синтаксис.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-ok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перед выполнением команды, указанной в -exec, выдаёт запрос.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-depth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или </w:t>
            </w: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-d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начинать поиск с самых глубоких уровней вложенности, а не с корня каталога.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-maxdepth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максимальный уровень вложенности для поиска. «-maxdepth 1» ограничивает поиск текущим каталогом.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-prune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используется, когда вы хотите исключить из поиска определённые каталоги.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-mount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или </w:t>
            </w: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-xdev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не переходить на другие файловые системы.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-regex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искать по имени файла, используя регулярные выражения.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-regextype тип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указание типа используемых регулярных выражений.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-P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не разворачивать </w:t>
            </w:r>
            <w:hyperlink r:id="rId5">
              <w:r>
                <w:rPr>
                  <w:rStyle w:val="Style15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B0080"/>
                  <w:spacing w:val="0"/>
                  <w:sz w:val="20"/>
                  <w:szCs w:val="20"/>
                  <w:u w:val="none"/>
                  <w:effect w:val="none"/>
                </w:rPr>
                <w:t>символические ссылки</w:t>
              </w:r>
            </w:hyperlink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(поведение по умолчанию).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-L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разворачивать символические ссылки.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0" w:hanging="0"/>
              <w:rPr/>
            </w:pPr>
            <w:r>
              <w:rPr>
                <w:rStyle w:val="Style18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bdr w:val="single" w:sz="2" w:space="1" w:color="EAECF0"/>
              </w:rPr>
              <w:t>-empty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 — только пустые каталоги.</w:t>
            </w:r>
          </w:p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  <w:lang w:val="en-US"/>
              </w:rPr>
              <w:t xml:space="preserve">File - 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 xml:space="preserve">утилита поиска файлов по имени и другим свойствам, используемая в </w:t>
            </w:r>
            <w:hyperlink r:id="rId6">
              <w:r>
                <w:rPr>
                  <w:rStyle w:val="Style15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B0080"/>
                  <w:spacing w:val="0"/>
                  <w:sz w:val="20"/>
                  <w:szCs w:val="20"/>
                  <w:highlight w:val="white"/>
                  <w:u w:val="none"/>
                  <w:effect w:val="none"/>
                </w:rPr>
                <w:t>UNIX</w:t>
              </w:r>
            </w:hyperlink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 xml:space="preserve">‐подобных </w:t>
            </w:r>
            <w:hyperlink r:id="rId7">
              <w:r>
                <w:rPr>
                  <w:rStyle w:val="Style15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B0080"/>
                  <w:spacing w:val="0"/>
                  <w:sz w:val="20"/>
                  <w:szCs w:val="20"/>
                  <w:highlight w:val="white"/>
                  <w:u w:val="none"/>
                  <w:effect w:val="none"/>
                </w:rPr>
                <w:t>операционных системах</w:t>
              </w:r>
            </w:hyperlink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0"/>
                <w:szCs w:val="20"/>
                <w:u w:val="none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paste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24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24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24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24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24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paste (от англ. paste — вставка) — команда Unix, предназначенная для вставки колонок. Программа рассматривает файлы, как вертикальные колонки, соединяет их и выводит в стандартный поток вывода.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>
          <w:sz w:val="20"/>
          <w:szCs w:val="20"/>
        </w:rPr>
      </w:pPr>
      <w:r>
        <w:rPr>
          <w:sz w:val="20"/>
          <w:szCs w:val="20"/>
        </w:rPr>
      </w:r>
      <w:bookmarkStart w:id="0" w:name="__DdeLink__2484_6831780831"/>
      <w:bookmarkStart w:id="1" w:name="__DdeLink__2484_6831780831"/>
      <w:bookmarkEnd w:id="1"/>
    </w:p>
    <w:p>
      <w:pPr>
        <w:pStyle w:val="Normal"/>
        <w:ind w:left="0" w:right="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ind w:left="720" w:right="0" w:hanging="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vim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vim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cat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cat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</w:t>
      </w:r>
    </w:p>
    <w:p>
      <w:pPr>
        <w:pStyle w:val="ListParagraph"/>
        <w:ind w:left="720" w:right="0" w:hanging="0"/>
        <w:rPr/>
      </w:pPr>
      <w:hyperlink r:id="rId8">
        <w:r>
          <w:rPr>
            <w:rStyle w:val="Style15"/>
            <w:sz w:val="20"/>
            <w:szCs w:val="20"/>
            <w:u w:val="none"/>
            <w:lang w:val="en-US"/>
          </w:rPr>
          <w:t>mmaxim2710@DESKTOP-RDPBU3D</w:t>
        </w:r>
      </w:hyperlink>
      <w:r>
        <w:rPr>
          <w:sz w:val="20"/>
          <w:szCs w:val="20"/>
          <w:u w:val="none"/>
          <w:lang w:val="en-US"/>
        </w:rPr>
        <w:t>:~/2sem/lab1$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cmp f1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f1 f2 differ: byte 1, line 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cmp -c f1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f1 f2 differ: byte 1, line 1 is  61 1  66 6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comm f1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               </w:t>
      </w: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comm: file 1 is not in sorted order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comm: file 2 is not in sorted order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       </w:t>
      </w: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               </w:t>
      </w: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               </w:t>
      </w: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       </w:t>
      </w:r>
      <w:r>
        <w:rPr>
          <w:sz w:val="20"/>
          <w:szCs w:val="20"/>
          <w:u w:val="none"/>
          <w:lang w:val="en-US"/>
        </w:rPr>
        <w:t>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wc f1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>4  4 24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>5  5 26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>9  9 50 total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wc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>4  4 24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dd if=f1 of=f1.1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0+1 records in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0+1 records out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24 bytes copied, 0.008766 s, 2.7 kB/s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ls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f1  f1.1 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cat f1.1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diff f1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1d0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&lt; 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2a2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&gt; 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4a5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&gt; 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join f1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join: f1:3: is not sorted: 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join: f2:2: is not sorted: 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sort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sort f1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tail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tail -2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tee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fsf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fsf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^C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tee f3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500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500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^C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ls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f1  f1.1  f2  f2.2  f3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cat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fsf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cat f3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500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tr abcd jklm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abcd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jklm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vim f1.2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uniq f1.2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uniq -d f1.2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od f1.2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0000000 031061 032063 005065 031061 032063 005065 031061 031166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0000020 005064 033466 034470 005060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0000030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sum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19945     1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head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head -4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head -2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md5sum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22d56ec24cda933414f35154f3c8815b 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touch f4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ls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f1  f1.1  f1.2  f2  f2.2  f3  f4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file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f1: ASCII text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find f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find: ‘f’: No such file or directory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find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find -name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./f1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paste f1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paste f1 f2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12345   67890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67890   12345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12v24   12v24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moxem   moxem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       </w:t>
      </w:r>
      <w:r>
        <w:rPr>
          <w:sz w:val="20"/>
          <w:szCs w:val="20"/>
          <w:u w:val="none"/>
          <w:lang w:val="en-US"/>
        </w:rPr>
        <w:t>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mmaxim2710@DESKTOP-RDPBU3D:~/2sem/lab1$ df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Filesystem     1K-blocks      Used Available Use% Mounted on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rootfs         487283708 205197448 282086260  43% /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none           487283708 205197448 282086260  43% /dev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none           487283708 205197448 282086260  43% /run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none           487283708 205197448 282086260  43% /run/lock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none           487283708 205197448 282086260  43% /run/shm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none           487283708 205197448 282086260  43% /run/user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C:             487283708 205197448 282086260  43% /mnt/c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130"/>
        <w:gridCol w:w="90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Лаб.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или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дом.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Дата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</w:tr>
    </w:tbl>
    <w:p>
      <w:pPr>
        <w:pStyle w:val="Normal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 xml:space="preserve">Выводы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 xml:space="preserve">Я получил навыки работы со стандартными утилитами </w:t>
      </w:r>
      <w:r>
        <w:rPr>
          <w:sz w:val="20"/>
          <w:szCs w:val="20"/>
          <w:u w:val="single"/>
          <w:lang w:val="en-US"/>
        </w:rPr>
        <w:t xml:space="preserve">Unix </w:t>
      </w:r>
      <w:r>
        <w:rPr>
          <w:sz w:val="20"/>
          <w:szCs w:val="20"/>
          <w:u w:val="single"/>
          <w:lang w:val="ru-RU"/>
        </w:rPr>
        <w:t xml:space="preserve">для дальнейшей работы с файлами, обработки их и применении в дальнейшей работе. 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bookmarkStart w:id="2" w:name="_GoBack"/>
      <w:bookmarkEnd w:id="2"/>
      <w:r>
        <w:rPr>
          <w:sz w:val="20"/>
          <w:szCs w:val="20"/>
        </w:rPr>
        <w:br/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monospace">
    <w:charset w:val="cc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0"/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b/>
      <w:sz w:val="20"/>
      <w:u w:val="non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  <w:sz w:val="20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b/>
      <w:sz w:val="20"/>
      <w:u w:val="none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  <w:sz w:val="20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b/>
      <w:sz w:val="20"/>
      <w:u w:val="none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  <w:sz w:val="20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b/>
      <w:sz w:val="20"/>
      <w:u w:val="none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  <w:sz w:val="20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b/>
      <w:sz w:val="20"/>
      <w:u w:val="none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  <w:sz w:val="20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b/>
      <w:sz w:val="20"/>
      <w:u w:val="none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  <w:sz w:val="20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b/>
      <w:sz w:val="20"/>
      <w:u w:val="none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  <w:sz w:val="20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b/>
      <w:sz w:val="20"/>
      <w:u w:val="none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  <w:sz w:val="20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b/>
      <w:sz w:val="20"/>
      <w:u w:val="none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  <w:sz w:val="20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b/>
      <w:sz w:val="20"/>
      <w:u w:val="none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  <w:sz w:val="20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b/>
      <w:sz w:val="20"/>
      <w:u w:val="none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  <w:sz w:val="20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b/>
      <w:sz w:val="20"/>
      <w:u w:val="none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  <w:sz w:val="20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b/>
      <w:sz w:val="20"/>
      <w:u w:val="none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b/>
      <w:sz w:val="20"/>
      <w:u w:val="none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  <w:sz w:val="20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b/>
      <w:sz w:val="20"/>
      <w:u w:val="none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  <w:sz w:val="20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b/>
      <w:sz w:val="20"/>
      <w:u w:val="none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  <w:sz w:val="20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b/>
      <w:sz w:val="20"/>
      <w:u w:val="none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  <w:sz w:val="20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b/>
      <w:sz w:val="20"/>
      <w:u w:val="none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  <w:sz w:val="20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164">
    <w:name w:val="ListLabel 164"/>
    <w:qFormat/>
    <w:rPr>
      <w:b/>
      <w:sz w:val="20"/>
      <w:u w:val="none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  <w:sz w:val="20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B0080"/>
      <w:spacing w:val="0"/>
      <w:sz w:val="20"/>
      <w:szCs w:val="20"/>
      <w:u w:val="none"/>
      <w:effect w:val="none"/>
    </w:rPr>
  </w:style>
  <w:style w:type="character" w:styleId="ListLabel228">
    <w:name w:val="ListLabel 228"/>
    <w:qFormat/>
    <w:rPr>
      <w:rFonts w:ascii="sans-serif" w:hAnsi="sans-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1"/>
      <w:szCs w:val="20"/>
      <w:highlight w:val="white"/>
      <w:u w:val="none"/>
      <w:effect w:val="none"/>
    </w:rPr>
  </w:style>
  <w:style w:type="character" w:styleId="ListLabel229">
    <w:name w:val="ListLabel 229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0"/>
      <w:szCs w:val="20"/>
      <w:highlight w:val="white"/>
      <w:u w:val="none"/>
      <w:effect w:val="none"/>
    </w:rPr>
  </w:style>
  <w:style w:type="character" w:styleId="ListLabel230">
    <w:name w:val="ListLabel 230"/>
    <w:qFormat/>
    <w:rPr>
      <w:sz w:val="20"/>
      <w:szCs w:val="20"/>
      <w:u w:val="none"/>
      <w:lang w:val="en-US"/>
    </w:rPr>
  </w:style>
  <w:style w:type="character" w:styleId="ListLabel231">
    <w:name w:val="ListLabel 231"/>
    <w:qFormat/>
    <w:rPr>
      <w:sz w:val="20"/>
      <w:szCs w:val="20"/>
      <w:u w:val="none"/>
      <w:lang w:val="en-US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7">
    <w:name w:val="Заголовок списка"/>
    <w:basedOn w:val="Normal"/>
    <w:next w:val="Style28"/>
    <w:qFormat/>
    <w:pPr>
      <w:ind w:hanging="0"/>
    </w:pPr>
    <w:rPr/>
  </w:style>
  <w:style w:type="paragraph" w:styleId="Style28">
    <w:name w:val="Содержимое списка"/>
    <w:basedOn w:val="Normal"/>
    <w:qFormat/>
    <w:pPr>
      <w:ind w:lef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4;&#1086;&#1087;&#1086;&#1083;&#1085;&#1077;&#1085;&#1080;&#1077;_(&#1084;&#1072;&#1090;&#1077;&#1084;&#1072;&#1090;&#1080;&#1082;&#1072;)" TargetMode="External"/><Relationship Id="rId3" Type="http://schemas.openxmlformats.org/officeDocument/2006/relationships/hyperlink" Target="https://ru.wikipedia.org/wiki/Unix" TargetMode="External"/><Relationship Id="rId4" Type="http://schemas.openxmlformats.org/officeDocument/2006/relationships/hyperlink" Target="https://ru.wikipedia.org/wiki/Ls" TargetMode="External"/><Relationship Id="rId5" Type="http://schemas.openxmlformats.org/officeDocument/2006/relationships/hyperlink" Target="https://ru.wikipedia.org/wiki/&#1057;&#1080;&#1084;&#1074;&#1086;&#1083;&#1100;&#1085;&#1072;&#1103;_&#1089;&#1089;&#1099;&#1083;&#1082;&#1072;" TargetMode="External"/><Relationship Id="rId6" Type="http://schemas.openxmlformats.org/officeDocument/2006/relationships/hyperlink" Target="https://ru.wikipedia.org/wiki/UNIX" TargetMode="External"/><Relationship Id="rId7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8" Type="http://schemas.openxmlformats.org/officeDocument/2006/relationships/hyperlink" Target="mailto:mmaxim2710@DESKTOP-RDPBU3D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Application>LibreOffice/6.1.1.2$Windows_x86 LibreOffice_project/5d19a1bfa650b796764388cd8b33a5af1f5baa1b</Application>
  <Pages>10</Pages>
  <Words>2349</Words>
  <Characters>15212</Characters>
  <CharactersWithSpaces>17723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2018-09-13T16:01:00Z</dcterms:created>
  <dc:creator>Гость</dc:creator>
  <dc:description/>
  <dc:language>ru-RU</dc:language>
  <cp:lastModifiedBy/>
  <cp:lastPrinted>2006-09-06T11:56:00Z</cp:lastPrinted>
  <dcterms:modified xsi:type="dcterms:W3CDTF">2019-02-28T16:17:31Z</dcterms:modified>
  <cp:revision>43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