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0" w:type="dxa"/>
        <w:tblBorders/>
        <w:tblCellMar>
          <w:top w:w="0" w:type="dxa"/>
          <w:left w:w="158" w:type="dxa"/>
          <w:bottom w:w="0" w:type="dxa"/>
          <w:right w:w="108" w:type="dxa"/>
        </w:tblCellMar>
      </w:tblPr>
      <w:tblGrid>
        <w:gridCol w:w="1614"/>
        <w:gridCol w:w="7853"/>
      </w:tblGrid>
      <w:tr>
        <w:trPr>
          <w:trHeight w:val="3415" w:hRule="atLeast"/>
        </w:trPr>
        <w:tc>
          <w:tcPr>
            <w:tcW w:w="16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Cs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99135" cy="81343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8400" cy="812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698400" cy="81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698400" cy="81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64.05pt;width:55pt;height:64pt" coordorigin="0,-1281" coordsize="1100,1280">
                      <v:rect id="shape_0" stroked="f" style="position:absolute;left:0;top:-1281;width:1099;height:1279;mso-position-vertical:top">
                        <w10:wrap type="none"/>
                        <v:fill o:detectmouseclick="t" on="false"/>
                        <v:stroke color="#3465a4" joinstyle="round" endcap="flat"/>
                      </v:rect>
                      <v:rect id="shape_0" fillcolor="white" stroked="t" style="position:absolute;left:0;top:-1281;width:1099;height:1279;mso-position-vertical:top">
                        <w10:wrap type="none"/>
                        <v:fill o:detectmouseclick="t" type="solid" color2="black"/>
                        <v:stroke color="black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785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480" w:before="0" w:after="0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22</w:t>
            </w:r>
            <w:r>
              <w:rPr>
                <w:u w:val="single"/>
              </w:rPr>
              <w:tab/>
            </w:r>
            <w:r>
              <w:rPr/>
              <w:t xml:space="preserve"> по курсу </w:t>
            </w:r>
            <w:r>
              <w:rPr>
                <w:u w:val="single"/>
              </w:rPr>
              <w:tab/>
              <w:t>Практикум на ЭВМ</w:t>
              <w:tab/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sz w:val="20"/>
                <w:szCs w:val="20"/>
                <w:u w:val="single"/>
              </w:rPr>
              <w:t>М8О-108Б</w:t>
              <w:tab/>
              <w:t>Жерлыгина Максима Андреевича</w:t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>8</w:t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skype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  <w:lang w:val="en-US"/>
              </w:rPr>
              <w:t>mmaxim</w:t>
            </w:r>
            <w:r>
              <w:rPr>
                <w:sz w:val="20"/>
                <w:szCs w:val="20"/>
                <w:u w:val="single"/>
              </w:rPr>
              <w:t>2710@</w:t>
            </w:r>
            <w:r>
              <w:rPr>
                <w:sz w:val="20"/>
                <w:szCs w:val="20"/>
                <w:u w:val="single"/>
                <w:lang w:val="en-US"/>
              </w:rPr>
              <w:t>gmail</w:t>
            </w:r>
            <w:r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com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  <w:u w:val="single"/>
                <w:lang w:val="ru-RU"/>
              </w:rPr>
              <w:t>13</w:t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  <w:lang w:val="ru-RU"/>
              </w:rPr>
              <w:t>марта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 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 xml:space="preserve">       Издательская система </w:t>
      </w:r>
      <w:r>
        <w:rPr>
          <w:sz w:val="20"/>
          <w:szCs w:val="20"/>
          <w:u w:val="single"/>
          <w:lang w:val="en-US"/>
        </w:rPr>
        <w:t>TEX.</w:t>
      </w:r>
      <w:r>
        <w:rPr>
          <w:sz w:val="20"/>
          <w:szCs w:val="20"/>
          <w:u w:val="single"/>
          <w:lang w:val="ru-RU"/>
        </w:rPr>
        <w:t xml:space="preserve">          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  <w:u w:val="single"/>
          <w:lang w:val="ru-RU"/>
        </w:rPr>
      </w:pPr>
      <w:r>
        <w:rPr>
          <w:sz w:val="20"/>
          <w:szCs w:val="20"/>
          <w:u w:val="singl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 xml:space="preserve"> Получить навыки работы </w:t>
      </w:r>
      <w:r>
        <w:rPr>
          <w:sz w:val="20"/>
          <w:szCs w:val="20"/>
          <w:u w:val="single"/>
        </w:rPr>
        <w:t>в</w:t>
      </w:r>
      <w:r>
        <w:rPr>
          <w:sz w:val="20"/>
          <w:szCs w:val="20"/>
          <w:u w:val="single"/>
        </w:rPr>
        <w:t xml:space="preserve"> издательской систем</w:t>
      </w:r>
      <w:r>
        <w:rPr>
          <w:sz w:val="20"/>
          <w:szCs w:val="20"/>
          <w:u w:val="single"/>
        </w:rPr>
        <w:t>е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  <w:lang w:val="en-US"/>
        </w:rPr>
        <w:t>TEX.</w:t>
      </w:r>
      <w:r>
        <w:rPr>
          <w:sz w:val="20"/>
          <w:szCs w:val="20"/>
          <w:u w:val="single"/>
          <w:lang w:val="ru-RU"/>
        </w:rPr>
        <w:t xml:space="preserve"> 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  <w:u w:val="single"/>
          <w:lang w:val="ru-RU"/>
        </w:rPr>
      </w:pPr>
      <w:r>
        <w:rPr>
          <w:sz w:val="20"/>
          <w:szCs w:val="20"/>
          <w:u w:val="singl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  <w:u w:val="single"/>
        </w:rPr>
        <w:t xml:space="preserve">   </w:t>
      </w:r>
      <w:r>
        <w:rPr>
          <w:sz w:val="20"/>
          <w:szCs w:val="20"/>
        </w:rPr>
        <w:t xml:space="preserve">8  ):  </w:t>
      </w:r>
      <w:r>
        <w:rPr>
          <w:sz w:val="20"/>
          <w:szCs w:val="20"/>
          <w:u w:val="single"/>
        </w:rPr>
        <w:tab/>
        <w:t>-----</w:t>
      </w:r>
      <w:r>
        <w:rPr>
          <w:sz w:val="20"/>
          <w:szCs w:val="20"/>
          <w:u w:val="single"/>
          <w:lang w:val="ru-RU"/>
        </w:rPr>
        <w:tab/>
      </w:r>
      <w:r>
        <w:rPr>
          <w:sz w:val="24"/>
          <w:szCs w:val="24"/>
          <w:u w:val="single"/>
        </w:rPr>
        <w:tab/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>компьютер</w:t>
        <w:tab/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Intel Core2 Duo CPU E8500 @ 3.163GHz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 xml:space="preserve">cameron 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>16029</w:t>
        <w:tab/>
        <w:t xml:space="preserve">         </w:t>
      </w:r>
      <w:r>
        <w:rPr>
          <w:sz w:val="20"/>
          <w:szCs w:val="20"/>
        </w:rPr>
        <w:t xml:space="preserve"> МБ</w:t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gnome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>172.16.80.213</w:t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 xml:space="preserve">Лазерный с технологией </w:t>
      </w:r>
      <w:r>
        <w:rPr>
          <w:sz w:val="20"/>
          <w:szCs w:val="20"/>
          <w:u w:val="single"/>
          <w:lang w:val="en-US"/>
        </w:rPr>
        <w:t>pulling</w:t>
      </w:r>
      <w:r>
        <w:rPr>
          <w:sz w:val="20"/>
          <w:szCs w:val="20"/>
          <w:u w:val="single"/>
        </w:rPr>
        <w:tab/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right="0" w:hanging="0"/>
        <w:jc w:val="both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>Процессор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u w:val="single"/>
          <w:lang w:val="en-US"/>
        </w:rPr>
        <w:tab/>
        <w:t>Intel Core i5-7200U @ 4x 2.712GHz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ОП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u w:val="single"/>
          <w:lang w:val="en-US"/>
        </w:rPr>
        <w:tab/>
        <w:t>8073</w:t>
        <w:tab/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МБ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НМД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u w:val="single"/>
          <w:lang w:val="en-US"/>
        </w:rPr>
        <w:t>464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ГБ</w:t>
      </w:r>
      <w:r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Монитор 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Unix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>Ubuntu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16.04</w:t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4.3.48</w:t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8.0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>VIM</w:t>
      </w:r>
      <w:r>
        <w:rPr>
          <w:sz w:val="20"/>
          <w:szCs w:val="20"/>
          <w:u w:val="single"/>
        </w:rPr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ab/>
        <w:tab/>
        <w:tab/>
        <w:tab/>
        <w:tab/>
        <w:tab/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Unix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>Ubuntu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18.04</w:t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bash</w:t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4.4.19</w:t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8.0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VIM</w:t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 xml:space="preserve"> </w:t>
        <w:tab/>
        <w:tab/>
      </w:r>
      <w:r>
        <w:rPr>
          <w:sz w:val="20"/>
          <w:szCs w:val="20"/>
          <w:u w:val="single"/>
          <w:lang w:val="en-US"/>
        </w:rPr>
        <w:tab/>
        <w:tab/>
        <w:tab/>
        <w:tab/>
        <w:tab/>
      </w:r>
      <w:r>
        <w:rPr>
          <w:sz w:val="20"/>
          <w:szCs w:val="20"/>
          <w:u w:val="single"/>
        </w:rPr>
        <w:t xml:space="preserve"> </w:t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постусловиями.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  <w:u w:val="none"/>
          <w:lang w:val="ru-RU"/>
        </w:rPr>
        <w:t xml:space="preserve">1. Прочитать документацию по </w:t>
      </w:r>
      <w:r>
        <w:rPr>
          <w:sz w:val="20"/>
          <w:szCs w:val="20"/>
          <w:u w:val="none"/>
          <w:lang w:val="en-US"/>
        </w:rPr>
        <w:t>TEX.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  <w:u w:val="none"/>
          <w:lang w:val="ru-RU"/>
        </w:rPr>
        <w:t xml:space="preserve">2. Установить </w:t>
      </w:r>
      <w:r>
        <w:rPr>
          <w:sz w:val="20"/>
          <w:szCs w:val="20"/>
          <w:u w:val="none"/>
          <w:lang w:val="en-US"/>
        </w:rPr>
        <w:t xml:space="preserve">latex </w:t>
      </w:r>
      <w:r>
        <w:rPr>
          <w:sz w:val="20"/>
          <w:szCs w:val="20"/>
          <w:u w:val="none"/>
          <w:lang w:val="ru-RU"/>
        </w:rPr>
        <w:t>и протестировать на простых примерах.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  <w:u w:val="none"/>
          <w:lang w:val="ru-RU"/>
        </w:rPr>
        <w:t>3. Сверстать текст.</w:t>
      </w:r>
      <w:r>
        <w:rPr>
          <w:sz w:val="20"/>
          <w:szCs w:val="20"/>
          <w:u w:val="single"/>
        </w:rPr>
        <w:b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  <w:br/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  <w:bookmarkStart w:id="0" w:name="__DdeLink__2484_6831780831"/>
      <w:bookmarkStart w:id="1" w:name="__DdeLink__2484_6831780831"/>
      <w:bookmarkEnd w:id="1"/>
    </w:p>
    <w:p>
      <w:pPr>
        <w:pStyle w:val="Normal"/>
        <w:ind w:left="0" w:right="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ind w:left="720" w:right="0" w:hanging="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Style26"/>
        <w:ind w:left="720" w:right="0" w:hanging="0"/>
        <w:rPr/>
      </w:pPr>
      <w:r>
        <w:rPr>
          <w:sz w:val="20"/>
          <w:szCs w:val="20"/>
          <w:u w:val="none"/>
          <w:lang w:val="en-US"/>
        </w:rPr>
        <w:t>\documentclass[10pt]{book} %стиль</w:t>
        <w:br/>
        <w:br/>
        <w:t>\usepackage[a5paper,top=54pt,bottom=54pt,left=48pt,right=48pt]{geometry}</w:t>
        <w:br/>
        <w:t>\usepackage[utf8]{inputenc} %любая желаемая кодировка</w:t>
        <w:br/>
        <w:t>\usepackage[T1,T2A]{fontenc} %пакет выбора кодировки и шрифтов</w:t>
        <w:br/>
        <w:t>\usepackage[english,russian]{babel} %поддержка рус и англ языков</w:t>
        <w:br/>
        <w:t>\usepackage{graphicx} %для вставки изображений в sharelatex</w:t>
        <w:br/>
        <w:t>\usepackage{amsmath,amsthm,amssymb} %стилевой пакет для формул</w:t>
        <w:br/>
        <w:t>\usepackage{caption2}</w:t>
        <w:br/>
        <w:t>\usepackage[pdftex,unicode]{hyperref} %нумерование страниц</w:t>
        <w:br/>
        <w:t>\usepackage[warn]{mathtext} %поддержка рус языка в ф-лах</w:t>
        <w:br/>
        <w:br/>
        <w:t>\ifpdf</w:t>
        <w:br/>
        <w:t>\usepackage{cmap} %чтобы работал поиск по pdf</w:t>
        <w:br/>
        <w:t>\else</w:t>
        <w:br/>
        <w:t>\usepackage{graphicx}</w:t>
        <w:br/>
        <w:t>\fi</w:t>
        <w:br/>
        <w:br/>
        <w:t>%page header</w:t>
        <w:br/>
        <w:t>\usepackage{fancybox,fancyhdr}</w:t>
        <w:br/>
        <w:t>\pagestyle{fancy}</w:t>
        <w:br/>
        <w:t>\fancyhead{}</w:t>
        <w:br/>
        <w:t>\fancyhead[LE,RO]{\textbf{\thepage}}</w:t>
        <w:br/>
        <w:t>\fancyhead[RE]{Нелинейные уравнения в частных производных}</w:t>
        <w:br/>
        <w:t>\fancyhead[LO]{Уравнение Пфаффа}</w:t>
        <w:br/>
        <w:t>\fancyfoot{}</w:t>
        <w:br/>
        <w:t>\renewcommand{\headrulewidth}{0pt}</w:t>
        <w:br/>
        <w:br/>
        <w:t>\setcounter{page}{324}</w:t>
        <w:br/>
        <w:t>\setcounter{figure}{149}</w:t>
        <w:br/>
        <w:br/>
        <w:t>%remove colon after "Рис. %number%"</w:t>
        <w:br/>
        <w:t>\renewcommand{\captionlabeldelim}{~}</w:t>
        <w:br/>
        <w:br/>
        <w:t>%font</w:t>
        <w:br/>
        <w:t>\fontfamily{lh}</w:t>
        <w:br/>
        <w:t>\selectfont</w:t>
        <w:br/>
        <w:br/>
        <w:t>\usepackage{pgfpages}</w:t>
        <w:br/>
        <w:t>\pgfpagesuselayout{2 on 1}[a4paper,landscape,border shrink=5pt]</w:t>
        <w:br/>
        <w:br/>
        <w:t>\begin{document}</w:t>
        <w:br/>
        <w:br/>
        <w:t>\noindentгде \textit{P, Q, R} -- данные функции \textit{x, y, z;} для дальнейших выводов мы их предположим  непрерывно диференцируемыми два раза. Рассмотрим приведение формы (А) к \/ \/ п р о с т е й щ е м у, \/ \/ к а н о н и ч е с к о - м у \/ \/ в и д у. Здесь могут представиться три случая:</w:t>
        <w:br/>
        <w:br/>
        <w:t>1) Форма (А) представляет точный диференциал; следовательно, существует такая функция \textit{u(x, y, z)}, что имеет место равенство</w:t>
        <w:br/>
        <w:t>$$Pdx + Q\zeta y + R\zeta z = du.\eqno (A_1)$$</w:t>
        <w:br/>
        <w:t>Замечая, что в таком случае $P=\dfrac{\delta u}{\delta x}$, $Q=\dfrac{\delta u}{\delta y}$, $R=\dfrac{\delta u}{\delta z}$, мы из сравнения различных выражений для вторых смешанных производных получаем три необходимые условия для преставления форма (А) в виде $(A_{1})$:</w:t>
        <w:br/>
        <w:br/>
        <w:br/>
        <w:t>$$\dfrac{\delta P}{\delta y}=\dfrac{\delta Q}{\delta x}, \dfrac{\delta Q}{\delta z}=\dfrac{\delta R}{\delta y}, \dfrac{\delta R}{\delta x}=\dfrac{\delta P}{\delta z} \eqno (B_1)$$</w:t>
        <w:br/>
        <w:t>Легко убедиться, что эти условия также достаточны для представления формы Пфаффа в виде $(A_1)$, причём для \textit{u} получаем значение</w:t>
        <w:br/>
        <w:br/>
        <w:br/>
        <w:t>$$u=\int_{x_0}^x P(x, y, z) dx + \int_{y_0}^y Q(x_0, y, z) dy + \int_{z_0}^z R(x_0, y_0, z) dz + C_1$$</w:t>
        <w:br/>
        <w:br/>
        <w:br/>
        <w:t>где $C$ -- произвольная постоянная ср. глава II, \textsection 3, 1).</w:t>
        <w:br/>
        <w:br/>
        <w:t>2) Условия $(B_1)$ не выполняются, но имеет место тождество</w:t>
        <w:br/>
        <w:br/>
        <w:t>$$P(\dfrac{\delta Q}{\delta z}-\dfrac{\delta R}{\delta y}) + Q(\dfrac{\delta R}{\delta x} - \dfrac{\delta P}{\delta z}) + R(\dfrac{\delta P}{\delta y} - \dfrac{\delta Q}{\delta x}) \eqno (B_2)$$</w:t>
        <w:br/>
        <w:br/>
        <w:t>В таком случае, как мы видели, выражение (А) допускает интегрирующий множитель; в силу соотношений (13), меняя обозначения $(\dfrac{1}{\mu} = u, \Phi = \upsilon)$, мы можем придать пфаффовой форме вид:</w:t>
        <w:br/>
        <w:br/>
        <w:t>$$Pdx + Qdy + Rdz = ud\upsilon. \eqno(A_2)$$</w:t>
        <w:br/>
        <w:br/>
        <w:t>3) Не выполнены ни условия $(B_1)$, ни $(B_2)$. Покажем, что можно в этом случае от формы (А) отнять полный диференциал, так что для разности будет выполнено условие $(B_2)$. Итак, ищем такую функцию $u(x, y, z)$, что, если положить</w:t>
        <w:br/>
        <w:br/>
        <w:t>$$Pdx + Qdy + Rdz - du = P_1 dx + Q_1 dy + R_1 dz,$$</w:t>
        <w:br/>
        <w:br/>
        <w:t>то будет выполнено соотношение</w:t>
        <w:br/>
        <w:br/>
        <w:t>$$P_1(\dfrac{\delta Q_1}{\delta z} - \dfrac{\delta R_1}{\delta y}) + Q_1(\dfrac{\delta R_1}{\delta x} - \dfrac{\delta P_1}{\delta z}) + R_1(\dfrac{\delta P_1}{\delta y} - \dfrac{\delta Q_1}{\delta x}) = 0. \eqno (C)$$</w:t>
        <w:br/>
        <w:br/>
        <w:t>Соответствующая этому линейному неоднородному уравнению в частныз производных система обыкновенных дифференциальных уравнений есть</w:t>
        <w:br/>
        <w:t>$$\dfrac{dx}{Q'_z - R'_y} = \dfrac{dy}{R'_x - P'_z} = \dfrac{dz}{P'_y - Q'_x} =$$</w:t>
        <w:br/>
        <w:br/>
        <w:t>$$= \dfrac{du}{P(Q'_z - R'_y) + Q(R'_x - P'_z) + R(P'_y - Q'_x)}. \eqno (C')$$</w:t>
        <w:br/>
        <w:br/>
        <w:t>Все условия для существования решения (необращение в нуль некоторых знаменателей, диференцируемость) выполнены, и в качестве $u$ мы можем взять любое решение уравнения (С). Замечая далее, что форма $P_1 dx + Q_1 y + R_1 z$ подходит под случай 2), мы в рассматриваемом случае получаем канонический вид пфаффовой формы:</w:t>
        <w:br/>
        <w:br/>
        <w:t>$$Pdx + Qdy + Rdz = du + \upsilon d \omega. \eqno (A_3)$$</w:t>
        <w:br/>
        <w:br/>
        <w:t>Итак, \textit{форма (А) приводится к одному из трёх канонических видов}:</w:t>
        <w:br/>
        <w:br/>
        <w:t>$$du, ud \omega, du + \upsilon d \omega.$$</w:t>
        <w:br/>
        <w:br/>
        <w:t>Наименьшее количество переменных, через которые может быть выражена Пфаффова форма, определяет ее класс. Итак Пфаффова форма от трёх переменных может принадлежать к I, II или III классу.</w:t>
        <w:br/>
        <w:br/>
        <w:t>Приравнивая форму Пфаффа к нулю, получаем уравнение Пфаффа. В первых двух случаях, оно допускает интегральное соотношение двух измерений соответственно $u = const$ и $\upsilon = const$. В последнем случае мы уже знаем, что существуют интегральные соотношения только одного измереия. Заметим, что если форма приведена к виду $(A_3)$, эти соотношения будут содержать только произвольную функцию и ее производную, притом в явном виде и не полд знаком квадратуры. В самом деле, мы имеем уравнение.</w:t>
        <w:br/>
        <w:br/>
        <w:t>$$du = \upsilon d \omega = 0.$$</w:t>
        <w:br/>
        <w:br/>
        <w:t>Положим (1-е соотношение): $u = \varphi (\omega)$, где $\varphi$ произвольная функция, тогда из уравнения получаем второе соотношение: $\upsilon = - \varphi'(\omega).$</w:t>
        <w:br/>
        <w:br/>
        <w:t xml:space="preserve">\textit{Пример 3.} $yz + xzdy + xyzdz = 0.$ Уравнение допускает очевидно интегрирующий множитель $\dfrac{1}{xyz}$, по умножении на него переменные разделяются: </w:t>
        <w:br/>
        <w:br/>
        <w:t>$$\dfrac{dx}{x} + \dfrac{dy}{y} + dz = 0.$$</w:t>
        <w:br/>
        <w:br/>
        <w:t>Интегральное соотношение $xye^z = C.$</w:t>
        <w:br/>
        <w:br/>
        <w:t>\textit{Пример 4.} $(2x^2 + 2xy + 2xz^2 + 1)dx + dy + 2zdz = 0.$ Условие интегрируемости</w:t>
        <w:br/>
        <w:br/>
        <w:t>$$P(\dfrac{\delta Q}{\delta z} - \dfrac{\delta R}{\delta y}) + Q(\dfrac{\delta R}{\delta x} - \dfrac{\delta P}{\delta z}) + R(\dfrac{\delta P}{\delta y} - \dfrac{\delta Q}{\delta x}) =$$</w:t>
        <w:br/>
        <w:br/>
        <w:t>$$=(2x^2 + 2xy + 2xz^2 + 1)(0-0) + 1(0 -4xz) + 2z(2x-0) = 0$$</w:t>
        <w:br/>
        <w:br/>
        <w:t>выполняется. Считая $x$ за постоянное, следовательно dx = 0, интегрируем уравнение между $y$ и $z$, $\dfrac{\delta y}{\delta z} = -2z$, получаем $y + z^2 = u(x).$</w:t>
        <w:br/>
        <w:br/>
        <w:t>Согласно общей теории, в результате подстановки в начальное уравнение мы должны получить обыкновенное диференциальное уравнение между $x$ и $y$; и действительно находим: $(2x^2 +2xu + 1)dx + du = 0.$</w:t>
        <w:br/>
        <w:br/>
        <w:t>Это линейное уравнение относительно $u$; и его общее решение</w:t>
        <w:br/>
        <w:br/>
        <w:t>$$u = e^{-x^2}[C + \int e^{x^3}(-2x^2 - 1)dx] = Ce^{x^3} - x.$$</w:t>
        <w:br/>
        <w:br/>
        <w:t>Разрешая относительно $C$ и заменяя $u$ его значением, получаем:</w:t>
        <w:br/>
        <w:br/>
        <w:t>$$e^{x^3}(x + y + z^2) = C.$$</w:t>
        <w:br/>
        <w:br/>
        <w:t>\textit{Пример 5.} Определить проекции на плоскость $XOY$ семейства кривых, определяемых на эпсилоиде $\dfrac{x^2}{a^2} + \dfrac{y^2}{b^2} + \dfrac{z^2}{c^2} = 1$ уравнением</w:t>
        <w:br/>
        <w:br/>
        <w:t>\end{document}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20"/>
          <w:szCs w:val="20"/>
        </w:rPr>
        <w:t>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1130"/>
        <w:gridCol w:w="90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Лаб.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или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дом.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Дата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ru-RU"/>
              </w:rPr>
            </w:pPr>
            <w:r>
              <w:rPr>
                <w:sz w:val="20"/>
                <w:szCs w:val="20"/>
                <w:u w:val="single"/>
                <w:lang w:val="ru-RU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ru-RU"/>
              </w:rPr>
            </w:pPr>
            <w:r>
              <w:rPr>
                <w:sz w:val="20"/>
                <w:szCs w:val="20"/>
                <w:u w:val="single"/>
                <w:lang w:val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ru-RU"/>
              </w:rPr>
            </w:pPr>
            <w:r>
              <w:rPr>
                <w:sz w:val="20"/>
                <w:szCs w:val="20"/>
                <w:u w:val="single"/>
                <w:lang w:val="ru-RU"/>
              </w:rPr>
            </w:r>
          </w:p>
        </w:tc>
      </w:tr>
    </w:tbl>
    <w:p>
      <w:pPr>
        <w:pStyle w:val="Normal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 xml:space="preserve">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 xml:space="preserve">Выводы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 xml:space="preserve">Я получил навыки работы с издательской системой </w:t>
      </w:r>
      <w:r>
        <w:rPr>
          <w:sz w:val="20"/>
          <w:szCs w:val="20"/>
          <w:u w:val="single"/>
          <w:lang w:val="en-US"/>
        </w:rPr>
        <w:t xml:space="preserve">TEX. </w:t>
      </w:r>
      <w:r>
        <w:rPr>
          <w:sz w:val="20"/>
          <w:szCs w:val="20"/>
          <w:u w:val="single"/>
          <w:lang w:val="ru-RU"/>
        </w:rPr>
        <w:t xml:space="preserve">Сделал вывод, что это очень практичная и удобная система для вёрстки документов. Имеет ряд плюсов, таких, как автоматическое выравнивание текста, установка номера страницы, заглавия и т.д. 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bookmarkStart w:id="2" w:name="_GoBack"/>
      <w:bookmarkEnd w:id="2"/>
      <w:r>
        <w:rPr>
          <w:sz w:val="20"/>
          <w:szCs w:val="20"/>
        </w:rPr>
        <w:br/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  <w:tab/>
      </w:r>
    </w:p>
    <w:sectPr>
      <w:type w:val="nextPage"/>
      <w:pgSz w:w="11906" w:h="16838"/>
      <w:pgMar w:left="1701" w:right="850" w:header="0" w:top="1134" w:footer="0" w:bottom="7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sans-serif">
    <w:altName w:val="Arial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0"/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>
      <w:b/>
      <w:sz w:val="20"/>
      <w:u w:val="none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  <w:sz w:val="20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b/>
      <w:sz w:val="20"/>
      <w:u w:val="none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  <w:sz w:val="20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b/>
      <w:sz w:val="20"/>
      <w:u w:val="none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  <w:sz w:val="20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b/>
      <w:sz w:val="20"/>
      <w:u w:val="none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  <w:sz w:val="20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b/>
      <w:sz w:val="20"/>
      <w:u w:val="none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  <w:sz w:val="20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b/>
      <w:sz w:val="20"/>
      <w:u w:val="none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  <w:sz w:val="20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b/>
      <w:sz w:val="20"/>
      <w:u w:val="none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  <w:sz w:val="20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b/>
      <w:sz w:val="20"/>
      <w:u w:val="none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  <w:sz w:val="20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b/>
      <w:sz w:val="20"/>
      <w:u w:val="none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  <w:sz w:val="20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b/>
      <w:sz w:val="20"/>
      <w:u w:val="none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  <w:sz w:val="20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b/>
      <w:sz w:val="20"/>
      <w:u w:val="none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  <w:sz w:val="20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b/>
      <w:sz w:val="20"/>
      <w:u w:val="none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</w:rPr>
  </w:style>
  <w:style w:type="character" w:styleId="ListLabel104">
    <w:name w:val="ListLabel 104"/>
    <w:qFormat/>
    <w:rPr>
      <w:rFonts w:cs="Times New Roman"/>
      <w:sz w:val="20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b/>
      <w:sz w:val="20"/>
      <w:u w:val="none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b/>
      <w:sz w:val="20"/>
      <w:u w:val="none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  <w:sz w:val="20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b/>
      <w:sz w:val="20"/>
      <w:u w:val="none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  <w:sz w:val="20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b/>
      <w:sz w:val="20"/>
      <w:u w:val="none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  <w:sz w:val="20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rFonts w:cs="Times New Roman"/>
    </w:rPr>
  </w:style>
  <w:style w:type="character" w:styleId="ListLabel143">
    <w:name w:val="ListLabel 143"/>
    <w:qFormat/>
    <w:rPr>
      <w:rFonts w:cs="Times New Roman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b/>
      <w:sz w:val="20"/>
      <w:u w:val="none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  <w:sz w:val="20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rFonts w:cs="Times New Roman"/>
    </w:rPr>
  </w:style>
  <w:style w:type="character" w:styleId="ListLabel153">
    <w:name w:val="ListLabel 153"/>
    <w:qFormat/>
    <w:rPr>
      <w:rFonts w:cs="Times New Roman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b/>
      <w:sz w:val="20"/>
      <w:u w:val="none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  <w:sz w:val="20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rFonts w:cs="Times New Roman"/>
    </w:rPr>
  </w:style>
  <w:style w:type="character" w:styleId="ListLabel163">
    <w:name w:val="ListLabel 163"/>
    <w:qFormat/>
    <w:rPr>
      <w:rFonts w:cs="Times New Roman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Непропорциональный текст"/>
    <w:qFormat/>
    <w:rPr>
      <w:rFonts w:ascii="Liberation Mono" w:hAnsi="Liberation Mono" w:eastAsia="Liberation Mono" w:cs="Liberation Mono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164">
    <w:name w:val="ListLabel 164"/>
    <w:qFormat/>
    <w:rPr>
      <w:b/>
      <w:sz w:val="20"/>
      <w:u w:val="none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  <w:sz w:val="20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cs="Times New Roman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B0080"/>
      <w:spacing w:val="0"/>
      <w:sz w:val="20"/>
      <w:szCs w:val="20"/>
      <w:u w:val="none"/>
      <w:effect w:val="none"/>
    </w:rPr>
  </w:style>
  <w:style w:type="character" w:styleId="ListLabel228">
    <w:name w:val="ListLabel 228"/>
    <w:qFormat/>
    <w:rPr>
      <w:rFonts w:ascii="sans-serif" w:hAnsi="sans-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0B0080"/>
      <w:spacing w:val="0"/>
      <w:sz w:val="21"/>
      <w:szCs w:val="20"/>
      <w:highlight w:val="white"/>
      <w:u w:val="none"/>
      <w:effect w:val="none"/>
    </w:rPr>
  </w:style>
  <w:style w:type="character" w:styleId="ListLabel229">
    <w:name w:val="ListLabel 229"/>
    <w:qFormat/>
    <w:rPr>
      <w:rFonts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0B0080"/>
      <w:spacing w:val="0"/>
      <w:sz w:val="20"/>
      <w:szCs w:val="20"/>
      <w:highlight w:val="white"/>
      <w:u w:val="none"/>
      <w:effect w:val="none"/>
    </w:rPr>
  </w:style>
  <w:style w:type="character" w:styleId="ListLabel230">
    <w:name w:val="ListLabel 230"/>
    <w:qFormat/>
    <w:rPr>
      <w:sz w:val="20"/>
      <w:szCs w:val="20"/>
      <w:u w:val="none"/>
      <w:lang w:val="en-US"/>
    </w:rPr>
  </w:style>
  <w:style w:type="character" w:styleId="ListLabel231">
    <w:name w:val="ListLabel 231"/>
    <w:qFormat/>
    <w:rPr>
      <w:sz w:val="20"/>
      <w:szCs w:val="20"/>
      <w:u w:val="none"/>
      <w:lang w:val="en-US"/>
    </w:rPr>
  </w:style>
  <w:style w:type="character" w:styleId="ListLabel232">
    <w:name w:val="ListLabel 232"/>
    <w:qFormat/>
    <w:rPr>
      <w:b/>
      <w:sz w:val="20"/>
      <w:u w:val="none"/>
    </w:rPr>
  </w:style>
  <w:style w:type="character" w:styleId="ListLabel233">
    <w:name w:val="ListLabel 233"/>
    <w:qFormat/>
    <w:rPr>
      <w:rFonts w:cs="Times New Roman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  <w:sz w:val="20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b w:val="false"/>
      <w:i w:val="false"/>
      <w:caps w:val="false"/>
      <w:smallCaps w:val="false"/>
      <w:strike w:val="false"/>
      <w:dstrike w:val="false"/>
      <w:color w:val="0B0080"/>
      <w:spacing w:val="0"/>
      <w:sz w:val="20"/>
      <w:szCs w:val="20"/>
      <w:u w:val="none"/>
      <w:effect w:val="none"/>
    </w:rPr>
  </w:style>
  <w:style w:type="character" w:styleId="ListLabel251">
    <w:name w:val="ListLabel 251"/>
    <w:qFormat/>
    <w:rPr>
      <w:rFonts w:ascii="sans-serif" w:hAnsi="sans-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0B0080"/>
      <w:spacing w:val="0"/>
      <w:sz w:val="21"/>
      <w:szCs w:val="20"/>
      <w:highlight w:val="white"/>
      <w:u w:val="none"/>
      <w:effect w:val="none"/>
    </w:rPr>
  </w:style>
  <w:style w:type="character" w:styleId="ListLabel252">
    <w:name w:val="ListLabel 25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0B0080"/>
      <w:spacing w:val="0"/>
      <w:sz w:val="20"/>
      <w:szCs w:val="20"/>
      <w:highlight w:val="white"/>
      <w:u w:val="none"/>
      <w:effect w:val="none"/>
    </w:rPr>
  </w:style>
  <w:style w:type="character" w:styleId="ListLabel253">
    <w:name w:val="ListLabel 253"/>
    <w:qFormat/>
    <w:rPr>
      <w:sz w:val="20"/>
      <w:szCs w:val="20"/>
      <w:u w:val="none"/>
      <w:lang w:val="en-US"/>
    </w:rPr>
  </w:style>
  <w:style w:type="character" w:styleId="ListLabel254">
    <w:name w:val="ListLabel 254"/>
    <w:qFormat/>
    <w:rPr>
      <w:b/>
      <w:sz w:val="20"/>
      <w:u w:val="none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  <w:sz w:val="20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rFonts w:cs="Times New Roman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7">
    <w:name w:val="Заголовок списка"/>
    <w:basedOn w:val="Normal"/>
    <w:next w:val="Style28"/>
    <w:qFormat/>
    <w:pPr>
      <w:ind w:hanging="0"/>
    </w:pPr>
    <w:rPr/>
  </w:style>
  <w:style w:type="paragraph" w:styleId="Style28">
    <w:name w:val="Содержимое списка"/>
    <w:basedOn w:val="Normal"/>
    <w:qFormat/>
    <w:pPr>
      <w:ind w:left="567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Application>LibreOffice/6.1.1.2$Windows_x86 LibreOffice_project/5d19a1bfa650b796764388cd8b33a5af1f5baa1b</Application>
  <Pages>5</Pages>
  <Words>1286</Words>
  <Characters>8152</Characters>
  <CharactersWithSpaces>9773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2018-09-13T16:01:00Z</dcterms:created>
  <dc:creator>Гость</dc:creator>
  <dc:description/>
  <dc:language>ru-RU</dc:language>
  <cp:lastModifiedBy/>
  <cp:lastPrinted>2006-09-06T11:56:00Z</cp:lastPrinted>
  <dcterms:modified xsi:type="dcterms:W3CDTF">2019-03-21T14:14:25Z</dcterms:modified>
  <cp:revision>50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