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300"/>
      </w:pPr>
      <w:r>
        <w:rPr>
          <w:rFonts w:ascii="Arial" w:cs="Arial" w:eastAsia="Arial" w:hAnsi="Arial"/>
          <w:b/>
          <w:bCs/>
          <w:color w:val="0A1628"/>
          <w:sz w:val="60"/>
          <w:szCs w:val="60"/>
        </w:rPr>
        <w:t xml:space="preserve">MAXWELL DEALFLOW</w:t>
      </w:r>
    </w:p>
    <w:p>
      <w:pPr>
        <w:spacing w:after="200"/>
      </w:pPr>
      <w:r>
        <w:rPr>
          <w:rFonts w:ascii="Arial" w:cs="Arial" w:eastAsia="Arial" w:hAnsi="Arial"/>
          <w:color w:val="2E7BEA"/>
          <w:sz w:val="38"/>
          <w:szCs w:val="38"/>
        </w:rPr>
        <w:t xml:space="preserve">Strategic Business Roadmap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1A3A5C"/>
          <w:sz w:val="26"/>
          <w:szCs w:val="26"/>
        </w:rPr>
        <w:t xml:space="preserve">From Concept to a Scalable AI-Powered Real Estate Platform</w:t>
      </w:r>
    </w:p>
    <w:p>
      <w:pPr>
        <w:pBdr>
          <w:bottom w:val="single" w:color="2E7BEA" w:sz="4" w:space="1"/>
        </w:pBdr>
        <w:spacing w:after="16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Prepared for: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Maxwell Delali Midodzi, REALTOR® | eXp Realty</w:t>
            </w:r>
          </w:p>
        </w:tc>
      </w:tr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Document Type: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Pre-Build Strategic Roadmap — 4-Phase Plan</w:t>
            </w:r>
          </w:p>
        </w:tc>
      </w:tr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Horizon: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12 Months (Months 1–12) with a 3-Year Vision</w:t>
            </w:r>
          </w:p>
        </w:tc>
      </w:tr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Version: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1.0 — April 2026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Maxwell DealFlow is a custom-built, AI-powered real estate CRM created exclusively for Maxwell Delali Midodzi, REALTOR® at eXp Realty. This document is the strategic roadmap that would have guided its conception, development, and deployment — written as a pre-build business plan to frame the full scope of what was envisioned and executed.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central insight driving this project is simple: real estate agents lose business not because they lack skill, but because their systems fail them. Missed deadlines, forgotten follow-ups, disorganised client data, and no visibility into their own pipeline — these are operational failures that cost agents deals every year.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roadmap defines the four-phase plan to build, launch, validate, and scale a solution that eliminates those failures completely — not with an off-the-shelf tool that costs hundreds of dollars a month, but with a purpose-built, agent-owned platform that runs at near-zero cost.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Vision Statement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BEA" w:sz="1"/>
              <w:left w:val="single" w:color="2E7BEA" w:sz="1"/>
              <w:bottom w:val="single" w:color="2E7BEA" w:sz="1"/>
              <w:right w:val="single" w:color="2E7BEA" w:sz="1"/>
            </w:tcBorders>
            <w:shd w:fill="2E7B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🎯</w:t>
            </w:r>
          </w:p>
        </w:tc>
        <w:tc>
          <w:tcPr>
            <w:tcW w:type="dxa" w:w="8560"/>
            <w:tcBorders>
              <w:top w:val="single" w:color="2E7BEA" w:sz="1"/>
              <w:left w:val="single" w:color="2E7BEA" w:sz="1"/>
              <w:bottom w:val="single" w:color="2E7BEA" w:sz="1"/>
              <w:right w:val="single" w:color="2E7BEA" w:sz="1"/>
            </w:tcBorders>
            <w:shd w:fill="D5E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 give independent real estate agents a back office as intelligent and automated as a large brokerage team — at a cost that makes it accessible to every solo agent, regardless of production volume.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Mission Statement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BEA" w:sz="1"/>
              <w:left w:val="single" w:color="2E7BEA" w:sz="1"/>
              <w:bottom w:val="single" w:color="2E7BEA" w:sz="1"/>
              <w:right w:val="single" w:color="2E7BEA" w:sz="1"/>
            </w:tcBorders>
            <w:shd w:fill="2E7B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📌</w:t>
            </w:r>
          </w:p>
        </w:tc>
        <w:tc>
          <w:tcPr>
            <w:tcW w:type="dxa" w:w="8560"/>
            <w:tcBorders>
              <w:top w:val="single" w:color="2E7BEA" w:sz="1"/>
              <w:left w:val="single" w:color="2E7BEA" w:sz="1"/>
              <w:bottom w:val="single" w:color="2E7BEA" w:sz="1"/>
              <w:right w:val="single" w:color="2E7BEA" w:sz="1"/>
            </w:tcBorders>
            <w:shd w:fill="D5E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Build Maxwell Midodzi a custom AI-powered CRM that tracks every client, automates every reminder, sends every email, and delivers a morning briefing every day — so that no deal ever falls through a crack and no client ever feels forgotten.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Strategic Objectives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60"/>
        <w:gridCol w:w="2800"/>
      </w:tblGrid>
      <w:tr>
        <w:trPr>
          <w:tblHeader/>
        </w:trPr>
        <w:tc>
          <w:tcPr>
            <w:tcW w:type="dxa" w:w="3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Eliminate missed deadlines across all active deals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deadline misses per quarter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By Month 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 all routine client communication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 of reminder emails auto-drafted and queued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By Month 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 administrative time per deal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~3 hours/deal to under 30 minutes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By Month 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client-facing portal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active client has a live deal status 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By Month 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full push notification stack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receives real-time alerts on all devices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By Month 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system as licensable product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ready to onboard 5 additional agents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By Month 9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first external licensing revenue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least 1 paying licensee at $49–$99/month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By Month 12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SECTION 1 — MARKET OPPORTUNITY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The Problem: Agents Are Losing Deals to Poor Systems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Canadian and North American residential real estate market is served by over 160,000 active REALTORS® in Canada alone. The vast majority — solo agents and small teams — manage their business with a combination of manual spreadsheets, generic contact managers, email threads, and calendar reminders. This approach has three critical failure points: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Deadline risk — financing conditions, inspection dates, and closings are manually tracked, making missed dates an ever-present operational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Communication gaps — follow-up emails are sent when the agent remembers, not when the client needs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Visibility blind spots — agents have no real-time view of their entire pipeline without manually checking multiple systems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The Market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7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(Canada)</w:t>
            </w:r>
          </w:p>
        </w:tc>
        <w:tc>
          <w:tcPr>
            <w:tcW w:type="dxa" w:w="1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Level</w:t>
            </w:r>
          </w:p>
        </w:tc>
        <w:tc>
          <w:tcPr>
            <w:tcW w:type="dxa" w:w="2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Willingness to Pay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Solo REALTORS® (0–5 deals/year)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~65,000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$29–$49/month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Productive solo agents (6–20 deals/year)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Very 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$49–$99/month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Small teams (2–5 agents)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$99–$199/month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 Realty Canada agents specifically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Very 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$49–$99/month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Competitive Landscape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Existing CRM solutions fall into two categories: expensive enterprise tools built for brokerages, or generic lightweight tools that lack automation and intelligence.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1600"/>
        <w:gridCol w:w="18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Price/Month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AI?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 Alerts?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Transaction Mgmt?</w:t>
            </w:r>
          </w:p>
        </w:tc>
        <w:tc>
          <w:tcPr>
            <w:tcW w:type="dxa" w:w="1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Customisable?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 Up Boss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$69–$1,000+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LionDesk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$39–$49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kvCORE / BoldTrail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Lofty (formerly Chime)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$500+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scoring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Wise 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MAXWELL DEALFLOW (target)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$0–$99/month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LLM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VAPID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lifecycle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 to spec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The Opportunity Gap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BEA" w:sz="1"/>
              <w:left w:val="single" w:color="2E7BEA" w:sz="1"/>
              <w:bottom w:val="single" w:color="2E7BEA" w:sz="1"/>
              <w:right w:val="single" w:color="2E7BEA" w:sz="1"/>
            </w:tcBorders>
            <w:shd w:fill="2E7B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560"/>
            <w:tcBorders>
              <w:top w:val="single" w:color="2E7BEA" w:sz="1"/>
              <w:left w:val="single" w:color="2E7BEA" w:sz="1"/>
              <w:bottom w:val="single" w:color="2E7BEA" w:sz="1"/>
              <w:right w:val="single" w:color="2E7BEA" w:sz="1"/>
            </w:tcBorders>
            <w:shd w:fill="D5E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existing product in the under-$100/month tier offers: real AI (LLM-powered), native push notifications, full transaction lifecycle management, a personalised morning briefing, and a client-facing deal portal — all in one tool. This gap is the market opportunity Maxwell DealFlow fills.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SECTION 2 — THE FOUR-PHASE ROADMAP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build and launch of Maxwell DealFlow is structured across four phases spanning 12 months. Each phase has defined deliverables, success criteria, and exit conditions before the next phase begins.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</w:tc>
        <w:tc>
          <w:tcPr>
            <w:tcW w:type="dxa" w:w="5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Foundation — Architecture &amp; Core Database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A162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Months 1–2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Establish the complete technical foundation: database schema, authentication, hosting infrastructure, and a working skeleton of the app before any feature development begins.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 project created and all 18 database tables defined and migrated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Row-level security policies written for all tables — agent data is isolated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Vercel project connected to GitHub — CI/CD pipeline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authentication (login/logout)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skeleton deployed and accessible via HTTPS on custom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worker registered — app installable as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 design system defined: colour tokens, typography, component patterns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Key Decisions Made in This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 (Chosen)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 (Not Chosen)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Vanilla JS (no framework)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or Vue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build complexity, fastest load, no dependency updates ever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/ MongoDB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Relational data model fits real estate deals perfectly; SQL is more powerful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Netlify / AWS S3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integration is native; deploys in 30 seconds; free tier is generous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 (JWT)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auth / Auth0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 into Supabase; no extra service; RLS ties directly to auth identity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approach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Push / VAPID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 (Twilio) / email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per-message cost; works offline; same standard as professional apps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Phase 1 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can log in, see the app, and log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tables exist and accept test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Vercel deploy runs automatically on every GitHub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is installable to a phone home screen</w:t>
      </w:r>
    </w:p>
    <w:p>
      <w:pPr>
        <w:spacing w:after="100"/>
      </w:pPr>
      <w:r>
        <w:t xml:space="preserve"/>
      </w:r>
    </w:p>
    <w:p>
      <w:pPr>
        <w:pBdr>
          <w:bottom w:val="single" w:color="2E7BEA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Build — Core Features &amp; Automation Engine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Months 3–6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every core workflow: client management, viewings, offers, pipeline, email, and the full daily automation engine. The system should be capable of running a real agent's workload by the end of this phase.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Feature Build Order (Priority Sequence)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Built</w:t>
            </w:r>
          </w:p>
        </w:tc>
        <w:tc>
          <w:tcPr>
            <w:tcW w:type="dxa" w:w="3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1 (Wk 1–2)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management — add, search, view, edit clients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Clients are the foundation of every other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2 (Wk 3–4)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Viewings module — schedule, track, feedback form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Viewings are the first client touchpoint; feedback loop is high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3 (Wk 5–6)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Offers module + pipeline with milestone dates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 tracking is the core value proposition — build it early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4 (Wk 7–8)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OAuth2 integration + email compose + send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Communication layer enables everything that follows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5 (Wk 9–10)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Approval queue + daily automation Edge Function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Automation is the intelligence core — requires email to be ready 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6 (Wk 11–12)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Morning briefing + Claude AI assistant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Intelligence layers built on top of working data and email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7 (Wk 13–14)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 (VAPID) + client portal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and client-facing features complete the experience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8 (Wk 15–16)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Commissions, calendar, analytics, reports, inbox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intelligence and tracking modules to round out the product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The Automation Engine — Core Architecture Decision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most critical design decision in this phase is how to implement the daily automation that scans deals and queues reminder emails. Three approaches were evaluated: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2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1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 cron (e.g. cron-job.org)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Third-party service hits an API endpoint on a schedule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Easy to set 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Dependency on external service; reliability 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pg_cron (native Postgres scheduler)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runs inside the database itself, triggers Edge 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external dependency; runs even if app is offline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pg_cron extension enabled in Supabase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CHOSEN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Client-side scheduler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JavaScript setInterval runs in the browser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works when the app is open — completely unsuitable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Rejected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Phase 2 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can manage a full deal from new client to closed — entirely within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automation runs at 8AM and correctly queues reminder emails for test deals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Morning briefing email lands in Gmail at 7AM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Approval queue correctly holds emails before they 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AI assistant responds to questions in plain English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portal link works and shows deal status without login</w:t>
      </w:r>
    </w:p>
    <w:p>
      <w:pPr>
        <w:spacing w:after="100"/>
      </w:pPr>
      <w:r>
        <w:t xml:space="preserve"/>
      </w:r>
    </w:p>
    <w:p>
      <w:pPr>
        <w:pBdr>
          <w:bottom w:val="single" w:color="2E7BEA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7BE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7BE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Harden — Security, Testing &amp; Production Readiness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7BE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Months 7–8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 the system production-safe: thorough security review, edge case handling, performance testing, full documentation, and a diagnostic/monitoring layer so problems can be caught and fixed quickly.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row-level security audit on all Supabase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Edge Functions use environment variables for secrets — no hardcoded keys anywhere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VAPID key rotation procedure 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Gmail OAuth token refresh logic implemented and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Idempotency guard on automation: no duplicate emails ever queued within 25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Health dashboard built — shows live status of every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Activity Log capturing all agent actions for full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handling on all Edge Functions — failures are logged, not silent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notification subscription expiry handling — device resubscription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System Guide document written (the companion to this roadmap)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access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Row-level security on all 18 tables — queries are scoped to authenticated agent_id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before prod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keys stored as Supabase Edge Function environment variables — never in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before prod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keys (VAPID)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Private key stored in Edge Function env only — never sent to browser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before prod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tokens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OAuth2 access and refresh tokens stored in Edge Function env — not in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before prod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Stored in Edge Function env — API call proxied through server, never client-side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before prod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Read-only, no auth required, but limited to non-sensitive deal fields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before prod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Intake form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Public-facing, validated server-side — no direct DB write from browser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before prod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Phase 3 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Security audit complete with zero critical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has been used live for at least 2 real deals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Edge Function logs show clean runs for 14 consecutive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Health dashboard shows green status across all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documentation complete and accessible</w:t>
      </w:r>
    </w:p>
    <w:p>
      <w:pPr>
        <w:spacing w:after="100"/>
      </w:pPr>
      <w:r>
        <w:t xml:space="preserve"/>
      </w:r>
    </w:p>
    <w:p>
      <w:pPr>
        <w:pBdr>
          <w:bottom w:val="single" w:color="2E7BEA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7F4B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</w:tc>
        <w:tc>
          <w:tcPr>
            <w:tcW w:type="dxa" w:w="5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7F4B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Scale — Licensing, Growth &amp; Platform Expansion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7F4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Months 9–12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Validate the system in real-world production use, identify its value as a licensable product, and begin the process of offering it to other agents — either within eXp Realty or the broader Canadian real estate market.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Licensing Model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It's For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Price/Month</w:t>
            </w:r>
          </w:p>
        </w:tc>
        <w:tc>
          <w:tcPr>
            <w:tcW w:type="dxa" w:w="3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Solo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Individual REALTORS® with 1–20 deals/year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system, 1 agent login, all features, cloud hosting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teams of 2–5 with shared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$99/month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Multi-agent login, shared pipeline, team reporting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 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Brokerages that want it under their brand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$299/month+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branding, custom domain, dedicated Supabase project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Go-to-Market Strategy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Channel 1 — eXp Realty internal network: target eXp Canada agents directly via Facebook groups, eXp World, and direct outreach. The existing agent community is warm and trusted.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Channel 2 — Real estate content on social: short-form video showing the system in action — morning briefing arriving, deal closing automatically, push notification arriving. The visual proof is compelling.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Channel 3 — REALTOR® association events: present the system at local board events as a case study in agent technology. The competitive comparison table is a strong slide.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Channel 4 — Referral from closed clients: use the client portal as a conversation starter. When a client sees their deal status in real time on their phone, they ask about the system.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BEA"/>
          <w:sz w:val="24"/>
          <w:szCs w:val="24"/>
        </w:rPr>
        <w:t xml:space="preserve">Phase 4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live with 3 real deals tracked end to 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errors in 30 days of production use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external agent demo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least 1 demo booked with a non-Maxwell 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paying licensee onboarded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agent paying $49–$99/month on a separate hosted instance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total paying licensees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$147/month recurring licensing revenue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SECTION 3 — KPIs AND SUCCESS METRICS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key performance indicators define what 'success' looks like at each stage and for the overall business.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Operational KPIs (Agent Business Performance)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030"/>
        <w:gridCol w:w="2030"/>
      </w:tblGrid>
      <w:tr>
        <w:trPr>
          <w:tblHeader/>
        </w:trPr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(Before System)</w:t>
            </w:r>
          </w:p>
        </w:tc>
        <w:tc>
          <w:tcPr>
            <w:tcW w:type="dxa" w:w="203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6)</w:t>
            </w:r>
          </w:p>
        </w:tc>
        <w:tc>
          <w:tcPr>
            <w:tcW w:type="dxa" w:w="203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12)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Missed deal deadlines per quarter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Unknown / untracked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Hours spent on admin per deal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 hours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45 minutes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Follow-up emails sent within 24hrs of trigger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~60% (manual)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 (automated)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satisfaction (informal survey)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baseline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8/10 average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9/10 average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Morning briefing read rate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90%+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95%+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Approval queue clearance time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Within 2 hours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Within 1 hour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Technical KPIs (System Reliability)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automation success rate (8AM job)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99.5%+ over any 30-day period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Morning briefing delivery rate (7AM email)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99%+ — arrives within 5 minutes of scheduled 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 delivery rate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95%+ (5% tolerance for device-level blocking)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Function error rate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1% across all functions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load time (returning user, cached)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 1 second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deploy time (GitHub push to live)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 60 seconds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response time (average query)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 200ms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Business KPIs (Licensing &amp; Revenue)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4"/>
      </w:tblGrid>
      <w:tr>
        <w:trPr>
          <w:tblHeader/>
        </w:trPr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5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9</w:t>
            </w:r>
          </w:p>
        </w:tc>
        <w:tc>
          <w:tcPr>
            <w:tcW w:type="dxa" w:w="205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  <w:tc>
          <w:tcPr>
            <w:tcW w:type="dxa" w:w="2054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paying licensees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(validation phase)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recurring revenue (MRR)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$147+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$1,225+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Average revenue per licensee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$49/month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Churn rate (monthly)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5%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to serve per licensee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$5/month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$5/month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Gross margin per licensee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~90%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~90%+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SECTION 4 — FINANCIAL MODEL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Development Cost (What It Actually Costs to Build)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Because this system was built using AI-assisted development and modern free-tier infrastructure, the cost model is radically different from a traditional software project.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Development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Maxwell DealFlow Approach</w:t>
            </w:r>
          </w:p>
        </w:tc>
        <w:tc>
          <w:tcPr>
            <w:tcW w:type="dxa" w:w="1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developer (Node/Python)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$8,000–$25,000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Edge Functions + AI-assisted code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developer (React)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$6,000–$18,000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Vanilla JS + AI-assisted code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administrator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$2,000–$8,000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managed PostgreSQL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DevOps / infrastructure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$2,000–$6,000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+ GitHub CI/CD (automatic)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$2,000–$10,000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CSS design tokens built inline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assistant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$3,000–$8,000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via Edge Function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Pay-per-use (~$5/month)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$2,000–$5,000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Push API + VAPID (open standard)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$1,500–$4,000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OAuth2 API (free for personal use)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$26,500–$84,000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AI-assisted build + free infrastructure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$100 total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Ongoing Operating Cost (Monthly)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Usage</w:t>
            </w:r>
          </w:p>
        </w:tc>
        <w:tc>
          <w:tcPr>
            <w:tcW w:type="dxa" w:w="1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at Agent Volume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(database + functions)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500MB DB, 500K function calls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~50MB, ~3,000 calls/month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(hosting + CDN)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 personal deployments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project, ~500 visits/month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(version control)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 public/private repos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repo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API (email)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billion quota units/day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~200 emails/month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(AI assistant)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Pay-per-use: ~$0.003/message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~50 messages/month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~$0.15/month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VAPID push (notifications)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standard — no 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~100 pushes/month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~$0.15/month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BEA" w:sz="1"/>
              <w:left w:val="single" w:color="2E7BEA" w:sz="1"/>
              <w:bottom w:val="single" w:color="2E7BEA" w:sz="1"/>
              <w:right w:val="single" w:color="2E7BEA" w:sz="1"/>
            </w:tcBorders>
            <w:shd w:fill="2E7B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💰</w:t>
            </w:r>
          </w:p>
        </w:tc>
        <w:tc>
          <w:tcPr>
            <w:tcW w:type="dxa" w:w="8560"/>
            <w:tcBorders>
              <w:top w:val="single" w:color="2E7BEA" w:sz="1"/>
              <w:left w:val="single" w:color="2E7BEA" w:sz="1"/>
              <w:bottom w:val="single" w:color="2E7BEA" w:sz="1"/>
              <w:right w:val="single" w:color="2E7BEA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costs approximately $0.15/month to operate at full solo-agent volume. A comparable commercial CRM costs $69–$500/month. Over 3 years, this system saves $2,484–$18,000 in subscription fees alone.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Revenue Projection (Licensing Scenario)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1780"/>
        <w:gridCol w:w="158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Licensees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Revenue/Licensee</w:t>
            </w:r>
          </w:p>
        </w:tc>
        <w:tc>
          <w:tcPr>
            <w:tcW w:type="dxa" w:w="17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5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1 Q4 (launch)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$49/month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$147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$441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2 Q1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$49/month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$392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$1,176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2 Q2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$55/month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$825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$2,475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2 Q3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$59/month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$1,475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$4,425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2 Q4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$65/month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$2,600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$7,800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$69/month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$6,900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$82,800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At 100 licensees — which represents less than 0.07% of Canadian REALTORS® — the system generates $82,800 annually at a gross margin of over 90%. Infrastructure costs at that scale remain under $200/month.</w:t>
      </w:r>
    </w:p>
    <w:p>
      <w:pPr>
        <w:spacing w:after="10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SECTION 5 — RISK REGISTER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business plan must account for what can go wrong. The following risks have been identified, assessed, and assigned a mitigation strategy.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000"/>
        <w:gridCol w:w="44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free tier limits exceeded as usage grows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Pro plan at $25/month covers 8GB DB and 2M function calls — deploy only when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OAuth token expires causing email failures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(tokens expire)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auto-refresh logic in send-email function; monitor via System Health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VAPID push subscription expires on device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 subscription expiry gracefully — prompt resubscription silently in the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forgets to check Approvals queue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 + morning briefing both highlight pending approval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deployment fails after a bad code push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keeps full history — roll back is one click in Vercel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pricing increases significantly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Usage is pay-per-message; switch to a different model tier or cap daily usage if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Competitor builds a similar low-cost product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moat is customisation and agent trust — a generic product cannot replicate a workflow built for a specific person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breach / unauthorised access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Row-level security on all tables; all secrets in env variables; no client PII exposed in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upgrades phone — push subscription breaks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(common)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Resubscription flow built into Settings — takes 10 seconds to re-enable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SECTION 6 — THREE-YEAR VISION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12-month roadmap gets the system built and validated. The 3-year vision defines what it grows into.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Year 1 — Build and Validate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built, deployed, and operating in production for Maxwell Midodzi's active deals. It proves its core value: zero missed deadlines, automated communication, daily briefings, and real push notifications. By the end of Year 1, it has been used to close at least 5 real deals end-to-end.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Year 2 — License and Grow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productised for external agents. A hosted version is offered to eXp Canada agents at $49–$99/month. The first 40 licensees are onboarded. The onboarding process is documented and takes under 2 hours per agent. MRR reaches $2,600. The system is discussed in eXp Realty communities as a competitive advantage.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Year 3 — Platform and Scale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Maxwell DealFlow is positioned as a platform, not just a tool. Three expansion paths are active simultaneously: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Platform expansion: IDX listing integration (so agents can search MLS listings inside the CRM), mortgage broker referral module, and transaction coordinator access for deals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expansion: deal coaching (the AI analyses pipeline patterns and suggests actions), email sentiment analysis (flags when a client email sounds negative), and market data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White-label program: brokerages can deploy branded versions for their agent roster. Target: 5 brokerage clients at $299/month each by end of Year 3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2200"/>
        <w:gridCol w:w="1800"/>
      </w:tblGrid>
      <w:tr>
        <w:trPr>
          <w:tblHeader/>
        </w:trPr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4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live; 5 deals closed end-to-end; documentation 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$441 (Q4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 licensees; MRR $2,600; onboarding process &lt; 2 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$16,500 annualised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solo + 5 brokerage white-label clients; IDX integration 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$110,000+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100+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2E7BEA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BEA" w:sz="1"/>
              <w:left w:val="single" w:color="2E7BEA" w:sz="1"/>
              <w:bottom w:val="single" w:color="2E7BEA" w:sz="1"/>
              <w:right w:val="single" w:color="2E7BEA" w:sz="1"/>
            </w:tcBorders>
            <w:shd w:fill="2E7B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🚀</w:t>
            </w:r>
          </w:p>
        </w:tc>
        <w:tc>
          <w:tcPr>
            <w:tcW w:type="dxa" w:w="8560"/>
            <w:tcBorders>
              <w:top w:val="single" w:color="2E7BEA" w:sz="1"/>
              <w:left w:val="single" w:color="2E7BEA" w:sz="1"/>
              <w:bottom w:val="single" w:color="2E7BEA" w:sz="1"/>
              <w:right w:val="single" w:color="2E7BEA" w:sz="1"/>
            </w:tcBorders>
            <w:shd w:fill="D5E8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 started as one agent's solution to his own operational problem becomes a platform that gives every independent REALTOR® the back office of a top-producing team — at a price that makes sense for every stage of an agent's career.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CLOSING — WHY THIS GETS BUILT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 business plans describe a product that might work. This one describes a product that already works — because the roadmap was followed, the decisions were made deliberately, and the execution matched the vision.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Maxwell DealFlow was not built because it was the easiest path. It was built because the alternatives — generic, expensive, inflexible commercial tools — were not good enough. The real estate agent who runs this system runs a tighter, faster, smarter operation than agents using products that cost ten times as much.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roadmap in this document is the evidence that the outcome was intentional. Every tool chosen has a reason. Every phase has a purpose. Every KPI connects to a real business result.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BEA" w:sz="1"/>
              <w:left w:val="single" w:color="2E7BEA" w:sz="1"/>
              <w:bottom w:val="single" w:color="2E7BEA" w:sz="1"/>
              <w:right w:val="single" w:color="2E7BEA" w:sz="1"/>
            </w:tcBorders>
            <w:shd w:fill="2E7B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single" w:color="2E7BEA" w:sz="1"/>
              <w:left w:val="single" w:color="2E7BEA" w:sz="1"/>
              <w:bottom w:val="single" w:color="2E7BEA" w:sz="1"/>
              <w:right w:val="single" w:color="2E7BEA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product is built. The roadmap worked. The next step is growth.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Maxwell Delali Midodzi | REALTOR® | eXp Realty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Maxwell DealFlow — Built April 2026. Roadmap version 1.0.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BEA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Maxwell Delali Midodzi, REALTOR® | eXp Realty	</w:t>
    </w:r>
    <w:r>
      <w:rPr>
        <w:rFonts w:ascii="Arial" w:cs="Arial" w:eastAsia="Arial" w:hAnsi="Arial"/>
        <w:b/>
        <w:bCs/>
        <w:color w:val="1A3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BEA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MAXWELL DEALFLOW — STRATEGIC BUSINESS ROADMAP</w:t>
    </w:r>
    <w:r>
      <w:rPr>
        <w:rFonts w:ascii="Arial" w:cs="Arial" w:eastAsia="Arial" w:hAnsi="Arial"/>
        <w:color w:val="888888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A1628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BE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2026-04-13T10:56:46.178Z</dcterms:created>
  <dcterms:modified xsi:type="dcterms:W3CDTF">2026-04-13T10:56:46.182Z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