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81918" w14:textId="77777777" w:rsidR="0025536D" w:rsidRPr="0097102E" w:rsidRDefault="001A4B88">
      <w:pPr>
        <w:spacing w:after="40"/>
        <w:jc w:val="center"/>
        <w:rPr>
          <w:lang w:val="fr-FR"/>
        </w:rPr>
      </w:pPr>
      <w:r w:rsidRPr="0097102E">
        <w:rPr>
          <w:b/>
          <w:bCs/>
          <w:color w:val="1F4E79"/>
          <w:sz w:val="30"/>
          <w:szCs w:val="30"/>
          <w:lang w:val="fr-FR"/>
        </w:rPr>
        <w:t>PROJET DE CRÉATION D’UNE APPLICATION WEB</w:t>
      </w:r>
    </w:p>
    <w:p w14:paraId="0177ADED" w14:textId="77777777" w:rsidR="0025536D" w:rsidRPr="0097102E" w:rsidRDefault="001A4B88">
      <w:pPr>
        <w:spacing w:after="40"/>
        <w:jc w:val="center"/>
        <w:rPr>
          <w:lang w:val="fr-FR"/>
        </w:rPr>
      </w:pPr>
      <w:r w:rsidRPr="0097102E">
        <w:rPr>
          <w:b/>
          <w:bCs/>
          <w:color w:val="1F4E79"/>
          <w:sz w:val="26"/>
          <w:szCs w:val="26"/>
          <w:lang w:val="fr-FR"/>
        </w:rPr>
        <w:t>Système de suivi-évaluation (S&amp;E) des projets</w:t>
      </w:r>
    </w:p>
    <w:p w14:paraId="6758087B" w14:textId="77777777" w:rsidR="0025536D" w:rsidRPr="0097102E" w:rsidRDefault="001A4B88">
      <w:pPr>
        <w:spacing w:after="200"/>
        <w:jc w:val="center"/>
        <w:rPr>
          <w:lang w:val="fr-FR"/>
        </w:rPr>
      </w:pPr>
      <w:r w:rsidRPr="0097102E">
        <w:rPr>
          <w:i/>
          <w:iCs/>
          <w:color w:val="595959"/>
          <w:sz w:val="20"/>
          <w:szCs w:val="20"/>
          <w:lang w:val="fr-FR"/>
        </w:rPr>
        <w:t>Solution « sans code » — Association [Nom de l’association]</w:t>
      </w:r>
    </w:p>
    <w:p w14:paraId="374A370B" w14:textId="77777777" w:rsidR="0025536D" w:rsidRPr="0097102E" w:rsidRDefault="001A4B88">
      <w:pPr>
        <w:pStyle w:val="Heading1"/>
        <w:rPr>
          <w:lang w:val="fr-FR"/>
        </w:rPr>
      </w:pPr>
      <w:r w:rsidRPr="0097102E">
        <w:rPr>
          <w:lang w:val="fr-FR"/>
        </w:rPr>
        <w:t>1. Contexte, objectifs et bénéfices attendus</w:t>
      </w:r>
    </w:p>
    <w:p w14:paraId="352E7691" w14:textId="77777777" w:rsidR="0025536D" w:rsidRPr="0097102E" w:rsidRDefault="001A4B88">
      <w:pPr>
        <w:pStyle w:val="Heading2"/>
        <w:rPr>
          <w:lang w:val="fr-FR"/>
        </w:rPr>
      </w:pPr>
      <w:r w:rsidRPr="0097102E">
        <w:rPr>
          <w:lang w:val="fr-FR"/>
        </w:rPr>
        <w:t>1.1 Contexte</w:t>
      </w:r>
    </w:p>
    <w:p w14:paraId="52875CC9" w14:textId="08BEA7A6" w:rsidR="0025536D" w:rsidRPr="0097102E" w:rsidRDefault="001A4B88">
      <w:pPr>
        <w:spacing w:after="100" w:line="264" w:lineRule="auto"/>
        <w:rPr>
          <w:lang w:val="fr-FR"/>
        </w:rPr>
      </w:pPr>
      <w:r w:rsidRPr="0097102E">
        <w:rPr>
          <w:lang w:val="fr-FR"/>
        </w:rPr>
        <w:t xml:space="preserve">L’association </w:t>
      </w:r>
      <w:r w:rsidR="0097102E">
        <w:rPr>
          <w:lang w:val="fr-FR"/>
        </w:rPr>
        <w:t>Lumiè</w:t>
      </w:r>
      <w:r w:rsidR="0097102E" w:rsidRPr="0097102E">
        <w:rPr>
          <w:lang w:val="fr-FR"/>
        </w:rPr>
        <w:t>re</w:t>
      </w:r>
      <w:r w:rsidR="0097102E">
        <w:rPr>
          <w:lang w:val="fr-FR"/>
        </w:rPr>
        <w:t xml:space="preserve"> du Soleil</w:t>
      </w:r>
      <w:r w:rsidRPr="0097102E">
        <w:rPr>
          <w:lang w:val="fr-FR"/>
        </w:rPr>
        <w:t>, intervenant dans le</w:t>
      </w:r>
      <w:r w:rsidR="0097102E">
        <w:rPr>
          <w:lang w:val="fr-FR"/>
        </w:rPr>
        <w:t>s</w:t>
      </w:r>
      <w:r w:rsidRPr="0097102E">
        <w:rPr>
          <w:lang w:val="fr-FR"/>
        </w:rPr>
        <w:t xml:space="preserve"> domaine</w:t>
      </w:r>
      <w:r w:rsidR="0097102E">
        <w:rPr>
          <w:lang w:val="fr-FR"/>
        </w:rPr>
        <w:t xml:space="preserve">s </w:t>
      </w:r>
      <w:r w:rsidR="0097102E" w:rsidRPr="0097102E">
        <w:rPr>
          <w:lang w:val="fr-FR"/>
        </w:rPr>
        <w:t>agriculture, élevage et pêche ;</w:t>
      </w:r>
      <w:r w:rsidR="0097102E">
        <w:rPr>
          <w:lang w:val="fr-FR"/>
        </w:rPr>
        <w:t xml:space="preserve"> </w:t>
      </w:r>
      <w:r w:rsidR="0097102E" w:rsidRPr="0097102E">
        <w:rPr>
          <w:lang w:val="fr-FR"/>
        </w:rPr>
        <w:t>environnement ;</w:t>
      </w:r>
      <w:r w:rsidR="0097102E">
        <w:rPr>
          <w:lang w:val="fr-FR"/>
        </w:rPr>
        <w:t xml:space="preserve"> </w:t>
      </w:r>
      <w:r w:rsidR="0097102E" w:rsidRPr="0097102E">
        <w:rPr>
          <w:lang w:val="fr-FR"/>
        </w:rPr>
        <w:t>entreprenariat ;</w:t>
      </w:r>
      <w:r w:rsidR="0097102E">
        <w:rPr>
          <w:lang w:val="fr-FR"/>
        </w:rPr>
        <w:t xml:space="preserve"> </w:t>
      </w:r>
      <w:r w:rsidR="0097102E" w:rsidRPr="0097102E">
        <w:rPr>
          <w:lang w:val="fr-FR"/>
        </w:rPr>
        <w:t>éducation, formation et recherche</w:t>
      </w:r>
      <w:r w:rsidR="0097102E">
        <w:rPr>
          <w:lang w:val="fr-FR"/>
        </w:rPr>
        <w:t xml:space="preserve">, protection de l’enfance, santé, </w:t>
      </w:r>
      <w:r w:rsidRPr="0097102E">
        <w:rPr>
          <w:lang w:val="fr-FR"/>
        </w:rPr>
        <w:t>m</w:t>
      </w:r>
      <w:r w:rsidRPr="0097102E">
        <w:rPr>
          <w:lang w:val="fr-FR"/>
        </w:rPr>
        <w:t xml:space="preserve">et en œuvre </w:t>
      </w:r>
      <w:r w:rsidR="0097102E">
        <w:rPr>
          <w:lang w:val="fr-FR"/>
        </w:rPr>
        <w:t>5</w:t>
      </w:r>
      <w:r w:rsidRPr="0097102E">
        <w:rPr>
          <w:lang w:val="fr-FR"/>
        </w:rPr>
        <w:t xml:space="preserve"> projets et assure le suivi d’environ </w:t>
      </w:r>
      <w:r w:rsidR="0097102E">
        <w:rPr>
          <w:lang w:val="fr-FR"/>
        </w:rPr>
        <w:t>100</w:t>
      </w:r>
      <w:r w:rsidRPr="0097102E">
        <w:rPr>
          <w:lang w:val="fr-FR"/>
        </w:rPr>
        <w:t xml:space="preserve"> indicateurs de performance. Le suivi-évaluation est aujourd’h</w:t>
      </w:r>
      <w:r w:rsidRPr="0097102E">
        <w:rPr>
          <w:lang w:val="fr-FR"/>
        </w:rPr>
        <w:t>ui géré à l’aide de fichiers Excel dispersés, ce qui génère plusieurs difficultés : ressaisies multiples, risque d’erreurs, perte des sources de vérification, calculs manuels des taux de réalisation et production de rapports longue et chronophage.</w:t>
      </w:r>
    </w:p>
    <w:p w14:paraId="2DFF6922" w14:textId="43D30E00" w:rsidR="0025536D" w:rsidRPr="0097102E" w:rsidRDefault="001A4B88">
      <w:pPr>
        <w:spacing w:after="100" w:line="264" w:lineRule="auto"/>
        <w:rPr>
          <w:lang w:val="fr-FR"/>
        </w:rPr>
      </w:pPr>
      <w:r w:rsidRPr="0097102E">
        <w:rPr>
          <w:lang w:val="fr-FR"/>
        </w:rPr>
        <w:t>Ce proje</w:t>
      </w:r>
      <w:r w:rsidRPr="0097102E">
        <w:rPr>
          <w:lang w:val="fr-FR"/>
        </w:rPr>
        <w:t>t vise à doter l’association d’une application web centralisée, simple à utiliser et économique, construite sur des outils « sans code » (no-code). L’objectif n’est pas de développer un logiciel sur mesure, mais d’assembler des briques existantes et config</w:t>
      </w:r>
      <w:r w:rsidRPr="0097102E">
        <w:rPr>
          <w:lang w:val="fr-FR"/>
        </w:rPr>
        <w:t xml:space="preserve">urables pour répondre rapidement au besoin, avec un coût et </w:t>
      </w:r>
      <w:r w:rsidR="0097102E" w:rsidRPr="0097102E">
        <w:rPr>
          <w:lang w:val="fr-FR"/>
        </w:rPr>
        <w:t>une maintenance maîtrisée</w:t>
      </w:r>
      <w:r w:rsidRPr="0097102E">
        <w:rPr>
          <w:lang w:val="fr-FR"/>
        </w:rPr>
        <w:t>.</w:t>
      </w:r>
    </w:p>
    <w:p w14:paraId="3A70F639" w14:textId="77777777" w:rsidR="0025536D" w:rsidRDefault="001A4B88">
      <w:pPr>
        <w:pStyle w:val="Heading2"/>
      </w:pPr>
      <w:r>
        <w:t xml:space="preserve">1.2 </w:t>
      </w:r>
      <w:proofErr w:type="spellStart"/>
      <w:r>
        <w:t>Objectifs</w:t>
      </w:r>
      <w:proofErr w:type="spellEnd"/>
    </w:p>
    <w:p w14:paraId="1AA2BD61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lang w:val="fr-FR"/>
        </w:rPr>
        <w:t>Centraliser le référentiel des indicateurs, les cibles et les valeurs réalisées dans une base de données unique et partagée.</w:t>
      </w:r>
    </w:p>
    <w:p w14:paraId="7047EF74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lang w:val="fr-FR"/>
        </w:rPr>
        <w:t>Automatiser le calcul des taux</w:t>
      </w:r>
      <w:r w:rsidRPr="0097102E">
        <w:rPr>
          <w:lang w:val="fr-FR"/>
        </w:rPr>
        <w:t xml:space="preserve"> de réalisation, des écarts et des indicateurs de progrès vis-à-vis des cibles périodiques et finales.</w:t>
      </w:r>
    </w:p>
    <w:p w14:paraId="12BA1E58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lang w:val="fr-FR"/>
        </w:rPr>
        <w:t>Générer automatiquement des tableaux de bord et des rapports de suivi exportables.</w:t>
      </w:r>
    </w:p>
    <w:p w14:paraId="092ACA59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lang w:val="fr-FR"/>
        </w:rPr>
        <w:t>Archiver de manière sécurisée les sources de vérification (moyens de v</w:t>
      </w:r>
      <w:r w:rsidRPr="0097102E">
        <w:rPr>
          <w:lang w:val="fr-FR"/>
        </w:rPr>
        <w:t>érification) liées à chaque donnée saisie.</w:t>
      </w:r>
    </w:p>
    <w:p w14:paraId="49A16A89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lang w:val="fr-FR"/>
        </w:rPr>
        <w:t>Faciliter la collecte de terrain et la collaboration entre les chargés de S&amp;E, les agents et la direction.</w:t>
      </w:r>
    </w:p>
    <w:p w14:paraId="5080D812" w14:textId="77777777" w:rsidR="0025536D" w:rsidRDefault="001A4B88">
      <w:pPr>
        <w:pStyle w:val="Heading2"/>
      </w:pPr>
      <w:r>
        <w:t xml:space="preserve">1.3 </w:t>
      </w:r>
      <w:proofErr w:type="spellStart"/>
      <w:r>
        <w:t>Bénéfices</w:t>
      </w:r>
      <w:proofErr w:type="spellEnd"/>
      <w:r>
        <w:t xml:space="preserve"> </w:t>
      </w:r>
      <w:proofErr w:type="spellStart"/>
      <w:r>
        <w:t>attendus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5536D" w14:paraId="082F4E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DFD42" w14:textId="77777777" w:rsidR="0025536D" w:rsidRDefault="001A4B88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Domaine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19BB32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Bénéfice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concret</w:t>
            </w:r>
            <w:proofErr w:type="spellEnd"/>
          </w:p>
        </w:tc>
      </w:tr>
      <w:tr w:rsidR="0025536D" w:rsidRPr="0097102E" w14:paraId="4A34BA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3361B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Fiabilité</w:t>
            </w:r>
            <w:proofErr w:type="spellEnd"/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F66BA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Saisie unique, calculs automatisés, réduction des erreurs et des doublons.</w:t>
            </w:r>
          </w:p>
        </w:tc>
      </w:tr>
      <w:tr w:rsidR="0025536D" w:rsidRPr="0097102E" w14:paraId="25C1D6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2CE69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Gain de temps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E58F92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Tableaux de bord et rapports produits en quelques clics au lieu de plusieurs jours.</w:t>
            </w:r>
          </w:p>
        </w:tc>
      </w:tr>
      <w:tr w:rsidR="0025536D" w:rsidRPr="0097102E" w14:paraId="3649E1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9DBE0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Traçabilité</w:t>
            </w:r>
            <w:proofErr w:type="spellEnd"/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4E7B5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Chaque réalisation est reliée à sa source de vérification archivée.</w:t>
            </w:r>
          </w:p>
        </w:tc>
      </w:tr>
      <w:tr w:rsidR="0025536D" w:rsidRPr="0097102E" w14:paraId="2590EA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607210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Pilotage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04B497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Visualisation en temps réel des écarts et alertes sur les indicateurs en retard.</w:t>
            </w:r>
          </w:p>
        </w:tc>
      </w:tr>
      <w:tr w:rsidR="0025536D" w:rsidRPr="0097102E" w14:paraId="2A7FD4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7F7008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Coût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maîtrisé</w:t>
            </w:r>
            <w:proofErr w:type="spellEnd"/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9C178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Pas de développement lourd ; outils gratuits ou à faible coût d’abonnement.</w:t>
            </w:r>
          </w:p>
        </w:tc>
      </w:tr>
      <w:tr w:rsidR="0025536D" w:rsidRPr="0097102E" w14:paraId="121D3F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7D0F4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Redevabilité</w:t>
            </w:r>
            <w:proofErr w:type="spellEnd"/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B7E01A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 xml:space="preserve">Rapports normalisés facilitant le </w:t>
            </w:r>
            <w:proofErr w:type="spellStart"/>
            <w:r w:rsidRPr="0097102E">
              <w:rPr>
                <w:sz w:val="20"/>
                <w:szCs w:val="20"/>
                <w:lang w:val="fr-FR"/>
              </w:rPr>
              <w:t>reporting</w:t>
            </w:r>
            <w:proofErr w:type="spellEnd"/>
            <w:r w:rsidRPr="0097102E">
              <w:rPr>
                <w:sz w:val="20"/>
                <w:szCs w:val="20"/>
                <w:lang w:val="fr-FR"/>
              </w:rPr>
              <w:t xml:space="preserve"> aux bailleurs et partenaires.</w:t>
            </w:r>
          </w:p>
        </w:tc>
      </w:tr>
    </w:tbl>
    <w:p w14:paraId="07286D17" w14:textId="77777777" w:rsidR="0025536D" w:rsidRPr="0097102E" w:rsidRDefault="0025536D">
      <w:pPr>
        <w:pageBreakBefore/>
        <w:rPr>
          <w:lang w:val="fr-FR"/>
        </w:rPr>
      </w:pPr>
    </w:p>
    <w:p w14:paraId="34EDB05F" w14:textId="77777777" w:rsidR="0025536D" w:rsidRPr="0097102E" w:rsidRDefault="001A4B88">
      <w:pPr>
        <w:pStyle w:val="Heading1"/>
        <w:rPr>
          <w:lang w:val="fr-FR"/>
        </w:rPr>
      </w:pPr>
      <w:r w:rsidRPr="0097102E">
        <w:rPr>
          <w:lang w:val="fr-FR"/>
        </w:rPr>
        <w:t>2. Architecture fonctionnelle et choix de l’outil</w:t>
      </w:r>
    </w:p>
    <w:p w14:paraId="1D93FC03" w14:textId="77777777" w:rsidR="0025536D" w:rsidRDefault="001A4B88">
      <w:pPr>
        <w:pStyle w:val="Heading2"/>
      </w:pPr>
      <w:r>
        <w:t xml:space="preserve">2.1 Modules de </w:t>
      </w:r>
      <w:proofErr w:type="spellStart"/>
      <w:r>
        <w:t>l’application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25536D" w14:paraId="3C126F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37CE37" w14:textId="77777777" w:rsidR="0025536D" w:rsidRDefault="001A4B88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EE6A0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Fonctions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principales</w:t>
            </w:r>
            <w:proofErr w:type="spellEnd"/>
          </w:p>
        </w:tc>
      </w:tr>
      <w:tr w:rsidR="0025536D" w:rsidRPr="0097102E" w14:paraId="000331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79B41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Référentiel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indicateurs</w:t>
            </w:r>
            <w:proofErr w:type="spellEnd"/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BDD3D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 xml:space="preserve">Saisie / import (Excel-CSV) des indicateurs : intitulé, définition, unité, mode de calcul, méthode et fréquence de collecte, source, niveau (impact/effet/produit), </w:t>
            </w:r>
            <w:proofErr w:type="spellStart"/>
            <w:r w:rsidRPr="0097102E">
              <w:rPr>
                <w:sz w:val="20"/>
                <w:szCs w:val="20"/>
                <w:lang w:val="fr-FR"/>
              </w:rPr>
              <w:t>baseline</w:t>
            </w:r>
            <w:proofErr w:type="spellEnd"/>
            <w:r w:rsidRPr="0097102E">
              <w:rPr>
                <w:sz w:val="20"/>
                <w:szCs w:val="20"/>
                <w:lang w:val="fr-FR"/>
              </w:rPr>
              <w:t>, cible finale.</w:t>
            </w:r>
          </w:p>
        </w:tc>
      </w:tr>
      <w:tr w:rsidR="0025536D" w:rsidRPr="0097102E" w14:paraId="420CB2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74167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Cibles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réalisations</w:t>
            </w:r>
            <w:proofErr w:type="spellEnd"/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B4D2ED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Saisie / import des cibles et des valeurs réalisées par période (année, semestre, trimestre, mois) et par projet.</w:t>
            </w:r>
          </w:p>
        </w:tc>
      </w:tr>
      <w:tr w:rsidR="0025536D" w:rsidRPr="0097102E" w14:paraId="0572CD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35B114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3. Tableaux de bord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D73757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Suivi du progrès vs cible périodique et finale : écarts, taux de réalisation, tendances, code couleur, filtres.</w:t>
            </w:r>
          </w:p>
        </w:tc>
      </w:tr>
      <w:tr w:rsidR="0025536D" w:rsidRPr="0097102E" w14:paraId="02FD16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4E69CC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4. Rapports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D8AA7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Génération automatique de rapports périodiques (PDF / Word / Excel) avec tableaux et graphiques.</w:t>
            </w:r>
          </w:p>
        </w:tc>
      </w:tr>
      <w:tr w:rsidR="0025536D" w:rsidRPr="0097102E" w14:paraId="128FA9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10400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5. Sources de </w:t>
            </w:r>
            <w:proofErr w:type="spellStart"/>
            <w:r>
              <w:rPr>
                <w:sz w:val="20"/>
                <w:szCs w:val="20"/>
              </w:rPr>
              <w:t>vérification</w:t>
            </w:r>
            <w:proofErr w:type="spellEnd"/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3570F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Téléversement et archivage des justificatifs rattachés à chaque donnée.</w:t>
            </w:r>
          </w:p>
        </w:tc>
      </w:tr>
      <w:tr w:rsidR="0025536D" w:rsidRPr="0097102E" w14:paraId="3E6404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4BE88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6. </w:t>
            </w:r>
            <w:proofErr w:type="spellStart"/>
            <w:r>
              <w:rPr>
                <w:sz w:val="20"/>
                <w:szCs w:val="20"/>
              </w:rPr>
              <w:t>Utilisateurs</w:t>
            </w:r>
            <w:proofErr w:type="spellEnd"/>
            <w:r>
              <w:rPr>
                <w:sz w:val="20"/>
                <w:szCs w:val="20"/>
              </w:rPr>
              <w:t xml:space="preserve"> &amp; droits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E3E2D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Gestion des comptes, rôles et permissions d’accès.</w:t>
            </w:r>
          </w:p>
        </w:tc>
      </w:tr>
    </w:tbl>
    <w:p w14:paraId="1E1B54D3" w14:textId="77777777" w:rsidR="0025536D" w:rsidRPr="0097102E" w:rsidRDefault="001A4B88">
      <w:pPr>
        <w:pStyle w:val="Heading2"/>
        <w:rPr>
          <w:lang w:val="fr-FR"/>
        </w:rPr>
      </w:pPr>
      <w:r w:rsidRPr="0097102E">
        <w:rPr>
          <w:lang w:val="fr-FR"/>
        </w:rPr>
        <w:t>2.2 Modèle de données (tables et relations)</w:t>
      </w:r>
    </w:p>
    <w:p w14:paraId="1991E185" w14:textId="77777777" w:rsidR="0025536D" w:rsidRPr="0097102E" w:rsidRDefault="001A4B88">
      <w:pPr>
        <w:spacing w:after="80" w:line="264" w:lineRule="auto"/>
        <w:rPr>
          <w:lang w:val="fr-FR"/>
        </w:rPr>
      </w:pPr>
      <w:r w:rsidRPr="0097102E">
        <w:rPr>
          <w:lang w:val="fr-FR"/>
        </w:rPr>
        <w:t>La base repose sur des tables reliées entre elles par des clés (relations), évitant toute ressaisie :</w:t>
      </w:r>
    </w:p>
    <w:p w14:paraId="0C856E02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b/>
          <w:bCs/>
          <w:lang w:val="fr-FR"/>
        </w:rPr>
        <w:t>Projets</w:t>
      </w:r>
      <w:r w:rsidRPr="0097102E">
        <w:rPr>
          <w:lang w:val="fr-FR"/>
        </w:rPr>
        <w:t xml:space="preserve"> — un projet contient plusieurs indicateurs.</w:t>
      </w:r>
    </w:p>
    <w:p w14:paraId="75D9E929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b/>
          <w:bCs/>
          <w:lang w:val="fr-FR"/>
        </w:rPr>
        <w:t>Indicateurs</w:t>
      </w:r>
      <w:r w:rsidRPr="0097102E">
        <w:rPr>
          <w:lang w:val="fr-FR"/>
        </w:rPr>
        <w:t xml:space="preserve"> — relié au projet ; porte la définition, la </w:t>
      </w:r>
      <w:proofErr w:type="spellStart"/>
      <w:r w:rsidRPr="0097102E">
        <w:rPr>
          <w:lang w:val="fr-FR"/>
        </w:rPr>
        <w:t>baseline</w:t>
      </w:r>
      <w:proofErr w:type="spellEnd"/>
      <w:r w:rsidRPr="0097102E">
        <w:rPr>
          <w:lang w:val="fr-FR"/>
        </w:rPr>
        <w:t xml:space="preserve"> et la cible finale.</w:t>
      </w:r>
    </w:p>
    <w:p w14:paraId="43D2D111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b/>
          <w:bCs/>
          <w:lang w:val="fr-FR"/>
        </w:rPr>
        <w:t>Cibles</w:t>
      </w:r>
      <w:r w:rsidRPr="0097102E">
        <w:rPr>
          <w:lang w:val="fr-FR"/>
        </w:rPr>
        <w:t xml:space="preserve"> — une lign</w:t>
      </w:r>
      <w:r w:rsidRPr="0097102E">
        <w:rPr>
          <w:lang w:val="fr-FR"/>
        </w:rPr>
        <w:t>e par indicateur et par période (valeur cible attendue).</w:t>
      </w:r>
    </w:p>
    <w:p w14:paraId="09AB46BB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b/>
          <w:bCs/>
          <w:lang w:val="fr-FR"/>
        </w:rPr>
        <w:t>Réalisations</w:t>
      </w:r>
      <w:r w:rsidRPr="0097102E">
        <w:rPr>
          <w:lang w:val="fr-FR"/>
        </w:rPr>
        <w:t xml:space="preserve"> — une ligne par indicateur et par période (valeur réellement atteinte).</w:t>
      </w:r>
    </w:p>
    <w:p w14:paraId="0AC52757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b/>
          <w:bCs/>
          <w:lang w:val="fr-FR"/>
        </w:rPr>
        <w:t>Sources de vérification</w:t>
      </w:r>
      <w:r w:rsidRPr="0097102E">
        <w:rPr>
          <w:lang w:val="fr-FR"/>
        </w:rPr>
        <w:t xml:space="preserve"> — fichiers justificatifs reliés à chaque réalisation.</w:t>
      </w:r>
    </w:p>
    <w:p w14:paraId="4882D8F2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b/>
          <w:bCs/>
          <w:lang w:val="fr-FR"/>
        </w:rPr>
        <w:t>Utilisateurs</w:t>
      </w:r>
      <w:r w:rsidRPr="0097102E">
        <w:rPr>
          <w:lang w:val="fr-FR"/>
        </w:rPr>
        <w:t xml:space="preserve"> — comptes et rôles (adm</w:t>
      </w:r>
      <w:r w:rsidRPr="0097102E">
        <w:rPr>
          <w:lang w:val="fr-FR"/>
        </w:rPr>
        <w:t>inistrateur, saisie, lecture).</w:t>
      </w:r>
    </w:p>
    <w:p w14:paraId="5EC9996C" w14:textId="77777777" w:rsidR="0025536D" w:rsidRPr="0097102E" w:rsidRDefault="001A4B88">
      <w:pPr>
        <w:spacing w:after="120" w:line="264" w:lineRule="auto"/>
        <w:rPr>
          <w:lang w:val="fr-FR"/>
        </w:rPr>
      </w:pPr>
      <w:r w:rsidRPr="0097102E">
        <w:rPr>
          <w:b/>
          <w:bCs/>
          <w:lang w:val="fr-FR"/>
        </w:rPr>
        <w:t xml:space="preserve">Relation type : </w:t>
      </w:r>
      <w:r w:rsidRPr="0097102E">
        <w:rPr>
          <w:lang w:val="fr-FR"/>
        </w:rPr>
        <w:t>Projet (1→N) Indicateurs ; Indicateur (1→N) Cibles ; Indicateur (1→N) Réalisations ; Réalisation (1→N) Sources de vérification.</w:t>
      </w:r>
    </w:p>
    <w:p w14:paraId="770FB872" w14:textId="77777777" w:rsidR="0025536D" w:rsidRPr="0097102E" w:rsidRDefault="001A4B88">
      <w:pPr>
        <w:pStyle w:val="Heading2"/>
        <w:rPr>
          <w:lang w:val="fr-FR"/>
        </w:rPr>
      </w:pPr>
      <w:r w:rsidRPr="0097102E">
        <w:rPr>
          <w:lang w:val="fr-FR"/>
        </w:rPr>
        <w:t>2.3 Comparatif des outils « sans code 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326"/>
        <w:gridCol w:w="2326"/>
        <w:gridCol w:w="2324"/>
      </w:tblGrid>
      <w:tr w:rsidR="0025536D" w14:paraId="6605E0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23E30D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CA4A74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Airtable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+ Interfaces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973117" w14:textId="77777777" w:rsidR="0025536D" w:rsidRDefault="001A4B88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Google Sheets + Looker Studio</w:t>
            </w:r>
          </w:p>
        </w:tc>
        <w:tc>
          <w:tcPr>
            <w:tcW w:w="23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2F6E1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NocoDB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Baserow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(open source)</w:t>
            </w:r>
          </w:p>
        </w:tc>
      </w:tr>
      <w:tr w:rsidR="0025536D" w14:paraId="0CB3576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71CD36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Coût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DA4CB6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puis</w:t>
            </w:r>
            <w:proofErr w:type="spellEnd"/>
            <w:r>
              <w:rPr>
                <w:sz w:val="20"/>
                <w:szCs w:val="20"/>
              </w:rPr>
              <w:t xml:space="preserve"> ~20 $/</w:t>
            </w:r>
            <w:proofErr w:type="spellStart"/>
            <w:r>
              <w:rPr>
                <w:sz w:val="20"/>
                <w:szCs w:val="20"/>
              </w:rPr>
              <w:t>mois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éditeur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BDAF85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compte</w:t>
            </w:r>
            <w:proofErr w:type="spellEnd"/>
            <w:r>
              <w:rPr>
                <w:sz w:val="20"/>
                <w:szCs w:val="20"/>
              </w:rPr>
              <w:t xml:space="preserve"> Google)</w:t>
            </w:r>
          </w:p>
        </w:tc>
        <w:tc>
          <w:tcPr>
            <w:tcW w:w="23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034D26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auto-</w:t>
            </w:r>
            <w:proofErr w:type="spellStart"/>
            <w:r>
              <w:rPr>
                <w:sz w:val="20"/>
                <w:szCs w:val="20"/>
              </w:rPr>
              <w:t>hébergé</w:t>
            </w:r>
            <w:proofErr w:type="spellEnd"/>
          </w:p>
        </w:tc>
      </w:tr>
      <w:tr w:rsidR="0025536D" w14:paraId="30D7124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2C4DBA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Facilité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EAD76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Très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élevée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41805B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Élevée</w:t>
            </w:r>
            <w:proofErr w:type="spellEnd"/>
          </w:p>
        </w:tc>
        <w:tc>
          <w:tcPr>
            <w:tcW w:w="23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E5D987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Moyenne (installation </w:t>
            </w:r>
            <w:proofErr w:type="spellStart"/>
            <w:r>
              <w:rPr>
                <w:sz w:val="20"/>
                <w:szCs w:val="20"/>
              </w:rPr>
              <w:t>requise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5536D" w14:paraId="3E43E06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4AF37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Relations entre tables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2BC20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Natives, </w:t>
            </w:r>
            <w:proofErr w:type="spellStart"/>
            <w:r>
              <w:rPr>
                <w:sz w:val="20"/>
                <w:szCs w:val="20"/>
              </w:rPr>
              <w:t>robustes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980E16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Manuelles</w:t>
            </w:r>
            <w:proofErr w:type="spellEnd"/>
            <w:r>
              <w:rPr>
                <w:sz w:val="20"/>
                <w:szCs w:val="20"/>
              </w:rPr>
              <w:t xml:space="preserve"> (RECHERCHEV)</w:t>
            </w:r>
          </w:p>
        </w:tc>
        <w:tc>
          <w:tcPr>
            <w:tcW w:w="23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14293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Natives</w:t>
            </w:r>
          </w:p>
        </w:tc>
      </w:tr>
      <w:tr w:rsidR="0025536D" w14:paraId="1CE37DF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50245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Tableaux de bord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350102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Intégrés</w:t>
            </w:r>
            <w:proofErr w:type="spellEnd"/>
            <w:r>
              <w:rPr>
                <w:sz w:val="20"/>
                <w:szCs w:val="20"/>
              </w:rPr>
              <w:t xml:space="preserve"> + Looker Studio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491CE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Looker Studio (puissant)</w:t>
            </w:r>
          </w:p>
        </w:tc>
        <w:tc>
          <w:tcPr>
            <w:tcW w:w="23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A4AC6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Intégrés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basiques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5536D" w14:paraId="5F3B0EB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39BF5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Stockage de </w:t>
            </w:r>
            <w:proofErr w:type="spellStart"/>
            <w:r>
              <w:rPr>
                <w:sz w:val="20"/>
                <w:szCs w:val="20"/>
              </w:rPr>
              <w:t>fichiers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62E730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Natif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BE678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23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54EC1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Natif</w:t>
            </w:r>
            <w:proofErr w:type="spellEnd"/>
          </w:p>
        </w:tc>
      </w:tr>
      <w:tr w:rsidR="0025536D" w14:paraId="54BFC37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F6833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Souveraineté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D6CCF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Cloud (hors UE)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3F37B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Cloud (hors UE)</w:t>
            </w:r>
          </w:p>
        </w:tc>
        <w:tc>
          <w:tcPr>
            <w:tcW w:w="23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06496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Totale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serveurs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BBA27CF" w14:textId="77777777" w:rsidR="0025536D" w:rsidRPr="0097102E" w:rsidRDefault="001A4B88">
      <w:pPr>
        <w:spacing w:after="40" w:line="264" w:lineRule="auto"/>
        <w:rPr>
          <w:lang w:val="fr-FR"/>
        </w:rPr>
      </w:pPr>
      <w:r w:rsidRPr="0097102E">
        <w:rPr>
          <w:b/>
          <w:bCs/>
          <w:color w:val="1F4E79"/>
          <w:lang w:val="fr-FR"/>
        </w:rPr>
        <w:t xml:space="preserve">Recommandation : </w:t>
      </w:r>
      <w:proofErr w:type="spellStart"/>
      <w:r w:rsidRPr="0097102E">
        <w:rPr>
          <w:lang w:val="fr-FR"/>
        </w:rPr>
        <w:t>Airtable</w:t>
      </w:r>
      <w:proofErr w:type="spellEnd"/>
      <w:r w:rsidRPr="0097102E">
        <w:rPr>
          <w:lang w:val="fr-FR"/>
        </w:rPr>
        <w:t xml:space="preserve"> pour la base de données, les formulaires de saisie et les interfaces, complété par Looker Studio (gratuit) pour les tableaux de bord avancés. Cette combinaison offre le meilleur rapport simplicité/puissance/coût pour une association. Si la souvera</w:t>
      </w:r>
      <w:r w:rsidRPr="0097102E">
        <w:rPr>
          <w:lang w:val="fr-FR"/>
        </w:rPr>
        <w:t xml:space="preserve">ineté des données est une exigence forte, </w:t>
      </w:r>
      <w:proofErr w:type="spellStart"/>
      <w:r w:rsidRPr="0097102E">
        <w:rPr>
          <w:lang w:val="fr-FR"/>
        </w:rPr>
        <w:t>Baserow</w:t>
      </w:r>
      <w:proofErr w:type="spellEnd"/>
      <w:r w:rsidRPr="0097102E">
        <w:rPr>
          <w:lang w:val="fr-FR"/>
        </w:rPr>
        <w:t xml:space="preserve"> auto-hébergé constitue l’alternative recommandée.</w:t>
      </w:r>
    </w:p>
    <w:p w14:paraId="0F9614E8" w14:textId="77777777" w:rsidR="0025536D" w:rsidRPr="0097102E" w:rsidRDefault="0025536D">
      <w:pPr>
        <w:pageBreakBefore/>
        <w:rPr>
          <w:lang w:val="fr-FR"/>
        </w:rPr>
      </w:pPr>
    </w:p>
    <w:p w14:paraId="0BACC08E" w14:textId="77777777" w:rsidR="0025536D" w:rsidRPr="0097102E" w:rsidRDefault="001A4B88">
      <w:pPr>
        <w:pStyle w:val="Heading1"/>
        <w:rPr>
          <w:lang w:val="fr-FR"/>
        </w:rPr>
      </w:pPr>
      <w:r w:rsidRPr="0097102E">
        <w:rPr>
          <w:lang w:val="fr-FR"/>
        </w:rPr>
        <w:t>3. Écrans, logique de calcul et gestion des accès</w:t>
      </w:r>
    </w:p>
    <w:p w14:paraId="7D63CADE" w14:textId="77777777" w:rsidR="0025536D" w:rsidRDefault="001A4B88">
      <w:pPr>
        <w:pStyle w:val="Heading2"/>
      </w:pPr>
      <w:r>
        <w:t xml:space="preserve">3.1 </w:t>
      </w:r>
      <w:proofErr w:type="spellStart"/>
      <w:r>
        <w:t>Écrans</w:t>
      </w:r>
      <w:proofErr w:type="spellEnd"/>
      <w:r>
        <w:t xml:space="preserve"> </w:t>
      </w:r>
      <w:proofErr w:type="spellStart"/>
      <w:r>
        <w:t>principaux</w:t>
      </w:r>
      <w:proofErr w:type="spellEnd"/>
      <w:r>
        <w:t xml:space="preserve"> (maquette descriptive)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25536D" w14:paraId="595D5D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AAB32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Écran</w:t>
            </w:r>
            <w:proofErr w:type="spellEnd"/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68371" w14:textId="77777777" w:rsidR="0025536D" w:rsidRDefault="001A4B88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5536D" w:rsidRPr="0097102E" w14:paraId="5DE4D5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E4361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Accueil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Synthèse</w:t>
            </w:r>
            <w:proofErr w:type="spellEnd"/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CBC22C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Vue d’ensemble : nombre d’indicateurs, taux de réalisation global, indicateurs en alerte (code couleur).</w:t>
            </w:r>
          </w:p>
        </w:tc>
      </w:tr>
      <w:tr w:rsidR="0025536D" w:rsidRPr="0097102E" w14:paraId="5F9EE9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DF6A5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Saisie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indicateur</w:t>
            </w:r>
            <w:proofErr w:type="spellEnd"/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7BD4C9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Formulaire de création d’un indicateur avec tous ses champs descriptifs ; bouton d’import Excel/CSV.</w:t>
            </w:r>
          </w:p>
        </w:tc>
      </w:tr>
      <w:tr w:rsidR="0025536D" w:rsidRPr="0097102E" w14:paraId="49A697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6BF737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Saisie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réalisation</w:t>
            </w:r>
            <w:proofErr w:type="spellEnd"/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7F609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Formulaire simple par période (idéal pour les agents de terrain), avec ajout des sources de vérification.</w:t>
            </w:r>
          </w:p>
        </w:tc>
      </w:tr>
      <w:tr w:rsidR="0025536D" w:rsidRPr="0097102E" w14:paraId="6051A1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5663E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Tableau de bord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012E5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Graphiques de progrès, jauges de taux de réalisation, filtres par projet / période / indicateur.</w:t>
            </w:r>
          </w:p>
        </w:tc>
      </w:tr>
      <w:tr w:rsidR="0025536D" w:rsidRPr="0097102E" w14:paraId="532F80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B806D1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Bibliothèque</w:t>
            </w:r>
            <w:proofErr w:type="spellEnd"/>
            <w:r>
              <w:rPr>
                <w:sz w:val="20"/>
                <w:szCs w:val="20"/>
              </w:rPr>
              <w:t xml:space="preserve"> de sources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EA4A41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Liste des justificatifs téléversés, reliés aux réalisations correspondantes.</w:t>
            </w:r>
          </w:p>
        </w:tc>
      </w:tr>
    </w:tbl>
    <w:p w14:paraId="60671C65" w14:textId="77777777" w:rsidR="0025536D" w:rsidRDefault="001A4B88">
      <w:pPr>
        <w:pStyle w:val="Heading2"/>
      </w:pPr>
      <w:r>
        <w:t xml:space="preserve">3.2 </w:t>
      </w:r>
      <w:proofErr w:type="spellStart"/>
      <w:r>
        <w:t>Logique</w:t>
      </w:r>
      <w:proofErr w:type="spellEnd"/>
      <w:r>
        <w:t xml:space="preserve"> des </w:t>
      </w:r>
      <w:proofErr w:type="spellStart"/>
      <w:r>
        <w:t>calculs</w:t>
      </w:r>
      <w:proofErr w:type="spellEnd"/>
      <w:r>
        <w:t xml:space="preserve"> (</w:t>
      </w:r>
      <w:proofErr w:type="spellStart"/>
      <w:r>
        <w:t>automatisés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500"/>
        <w:gridCol w:w="2126"/>
      </w:tblGrid>
      <w:tr w:rsidR="0025536D" w14:paraId="64B1A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94274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calculé</w:t>
            </w:r>
            <w:proofErr w:type="spellEnd"/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374E55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Formule</w:t>
            </w:r>
            <w:proofErr w:type="spellEnd"/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C4E5D3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  <w:proofErr w:type="spellEnd"/>
          </w:p>
        </w:tc>
      </w:tr>
      <w:tr w:rsidR="0025536D" w14:paraId="11D22FF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303368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Taux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réalisation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périodique</w:t>
            </w:r>
            <w:proofErr w:type="spellEnd"/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0C88A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Réalisé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période</w:t>
            </w:r>
            <w:proofErr w:type="spellEnd"/>
            <w:r>
              <w:rPr>
                <w:sz w:val="20"/>
                <w:szCs w:val="20"/>
              </w:rPr>
              <w:t xml:space="preserve"> ÷ </w:t>
            </w:r>
            <w:proofErr w:type="spellStart"/>
            <w:r>
              <w:rPr>
                <w:sz w:val="20"/>
                <w:szCs w:val="20"/>
              </w:rPr>
              <w:t>Cible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période</w:t>
            </w:r>
            <w:proofErr w:type="spellEnd"/>
            <w:r>
              <w:rPr>
                <w:sz w:val="20"/>
                <w:szCs w:val="20"/>
              </w:rPr>
              <w:t>) × 100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A32F8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(80 ÷ 100) = 80 %</w:t>
            </w:r>
          </w:p>
        </w:tc>
      </w:tr>
      <w:tr w:rsidR="0025536D" w14:paraId="0DBDAE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869801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Taux de réalisation cumulé / final</w:t>
            </w:r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823B94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Cumul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réalisé</w:t>
            </w:r>
            <w:proofErr w:type="spellEnd"/>
            <w:r>
              <w:rPr>
                <w:sz w:val="20"/>
                <w:szCs w:val="20"/>
              </w:rPr>
              <w:t xml:space="preserve"> ÷ </w:t>
            </w:r>
            <w:proofErr w:type="spellStart"/>
            <w:r>
              <w:rPr>
                <w:sz w:val="20"/>
                <w:szCs w:val="20"/>
              </w:rPr>
              <w:t>Cible</w:t>
            </w:r>
            <w:proofErr w:type="spellEnd"/>
            <w:r>
              <w:rPr>
                <w:sz w:val="20"/>
                <w:szCs w:val="20"/>
              </w:rPr>
              <w:t xml:space="preserve"> finale) × 100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344EBE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(240 ÷ 400) = 60 %</w:t>
            </w:r>
          </w:p>
        </w:tc>
      </w:tr>
      <w:tr w:rsidR="0025536D" w14:paraId="74DE8C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70DBE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Écart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absolu</w:t>
            </w:r>
            <w:proofErr w:type="spellEnd"/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6F8C1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Réalisé</w:t>
            </w:r>
            <w:proofErr w:type="spellEnd"/>
            <w:r>
              <w:rPr>
                <w:sz w:val="20"/>
                <w:szCs w:val="20"/>
              </w:rPr>
              <w:t xml:space="preserve"> − </w:t>
            </w:r>
            <w:proofErr w:type="spellStart"/>
            <w:r>
              <w:rPr>
                <w:sz w:val="20"/>
                <w:szCs w:val="20"/>
              </w:rPr>
              <w:t>Cible</w:t>
            </w:r>
            <w:proofErr w:type="spellEnd"/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1EFEF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80 − 100 = −20</w:t>
            </w:r>
          </w:p>
        </w:tc>
      </w:tr>
      <w:tr w:rsidR="0025536D" w14:paraId="787A04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BB1B16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Écart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relatif</w:t>
            </w:r>
            <w:proofErr w:type="spellEnd"/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0ACC12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Écart</w:t>
            </w:r>
            <w:proofErr w:type="spellEnd"/>
            <w:r>
              <w:rPr>
                <w:sz w:val="20"/>
                <w:szCs w:val="20"/>
              </w:rPr>
              <w:t xml:space="preserve"> ÷ </w:t>
            </w:r>
            <w:proofErr w:type="spellStart"/>
            <w:r>
              <w:rPr>
                <w:sz w:val="20"/>
                <w:szCs w:val="20"/>
              </w:rPr>
              <w:t>Cible</w:t>
            </w:r>
            <w:proofErr w:type="spellEnd"/>
            <w:r>
              <w:rPr>
                <w:sz w:val="20"/>
                <w:szCs w:val="20"/>
              </w:rPr>
              <w:t>) × 100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3A768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20 %</w:t>
            </w:r>
          </w:p>
        </w:tc>
      </w:tr>
    </w:tbl>
    <w:p w14:paraId="7C0EFD74" w14:textId="77777777" w:rsidR="0025536D" w:rsidRPr="0097102E" w:rsidRDefault="001A4B88">
      <w:pPr>
        <w:spacing w:after="80" w:line="264" w:lineRule="auto"/>
        <w:rPr>
          <w:lang w:val="fr-FR"/>
        </w:rPr>
      </w:pPr>
      <w:r w:rsidRPr="0097102E">
        <w:rPr>
          <w:lang w:val="fr-FR"/>
        </w:rPr>
        <w:t>Code couleur appliqué automatiquement (seuils paramétrables)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5536D" w14:paraId="49AB7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E51EF" w14:textId="77777777" w:rsidR="0025536D" w:rsidRDefault="001A4B88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Vert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Atteint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A3556" w14:textId="77777777" w:rsidR="0025536D" w:rsidRDefault="001A4B88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Orange — À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surveiller</w:t>
            </w:r>
            <w:proofErr w:type="spellEnd"/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1CF338" w14:textId="77777777" w:rsidR="0025536D" w:rsidRDefault="001A4B88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Rouge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retard</w:t>
            </w:r>
          </w:p>
        </w:tc>
      </w:tr>
      <w:tr w:rsidR="0025536D" w14:paraId="2024B50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0B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69237" w14:textId="77777777" w:rsidR="0025536D" w:rsidRDefault="001A4B88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Taux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≥ 90 %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69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42C9D" w14:textId="77777777" w:rsidR="0025536D" w:rsidRDefault="001A4B88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70 % ≤ </w:t>
            </w:r>
            <w:proofErr w:type="spellStart"/>
            <w:r>
              <w:rPr>
                <w:b/>
                <w:bCs/>
                <w:sz w:val="20"/>
                <w:szCs w:val="20"/>
              </w:rPr>
              <w:t>Taux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&lt; 90 %</w:t>
            </w:r>
          </w:p>
        </w:tc>
        <w:tc>
          <w:tcPr>
            <w:tcW w:w="30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CBA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03457" w14:textId="77777777" w:rsidR="0025536D" w:rsidRDefault="001A4B88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Taux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&lt; 70 %</w:t>
            </w:r>
          </w:p>
        </w:tc>
      </w:tr>
    </w:tbl>
    <w:p w14:paraId="3B4111E7" w14:textId="77777777" w:rsidR="0025536D" w:rsidRDefault="001A4B88">
      <w:pPr>
        <w:pStyle w:val="Heading2"/>
      </w:pPr>
      <w:r>
        <w:t xml:space="preserve">3.3 </w:t>
      </w:r>
      <w:proofErr w:type="spellStart"/>
      <w:r>
        <w:t>Génération</w:t>
      </w:r>
      <w:proofErr w:type="spellEnd"/>
      <w:r>
        <w:t xml:space="preserve"> des rapports</w:t>
      </w:r>
    </w:p>
    <w:p w14:paraId="4A588E47" w14:textId="77777777" w:rsidR="0025536D" w:rsidRPr="0097102E" w:rsidRDefault="001A4B88">
      <w:pPr>
        <w:spacing w:after="120" w:line="264" w:lineRule="auto"/>
        <w:rPr>
          <w:lang w:val="fr-FR"/>
        </w:rPr>
      </w:pPr>
      <w:r w:rsidRPr="0097102E">
        <w:rPr>
          <w:lang w:val="fr-FR"/>
        </w:rPr>
        <w:t xml:space="preserve">Un modèle de rapport </w:t>
      </w:r>
      <w:proofErr w:type="spellStart"/>
      <w:r w:rsidRPr="0097102E">
        <w:rPr>
          <w:lang w:val="fr-FR"/>
        </w:rPr>
        <w:t>pré-formaté</w:t>
      </w:r>
      <w:proofErr w:type="spellEnd"/>
      <w:r w:rsidRPr="0097102E">
        <w:rPr>
          <w:lang w:val="fr-FR"/>
        </w:rPr>
        <w:t xml:space="preserve"> (papier en-tête de l’association, tableaux et graphiques) est rempli automatiquement à partir des données filtrées (par projet et période), puis exporté en PDF ou Word. Outils possibles : extension de génération de document</w:t>
      </w:r>
      <w:r w:rsidRPr="0097102E">
        <w:rPr>
          <w:lang w:val="fr-FR"/>
        </w:rPr>
        <w:t>s d’</w:t>
      </w:r>
      <w:proofErr w:type="spellStart"/>
      <w:r w:rsidRPr="0097102E">
        <w:rPr>
          <w:lang w:val="fr-FR"/>
        </w:rPr>
        <w:t>Airtable</w:t>
      </w:r>
      <w:proofErr w:type="spellEnd"/>
      <w:r w:rsidRPr="0097102E">
        <w:rPr>
          <w:lang w:val="fr-FR"/>
        </w:rPr>
        <w:t xml:space="preserve">, </w:t>
      </w:r>
      <w:proofErr w:type="spellStart"/>
      <w:r w:rsidRPr="0097102E">
        <w:rPr>
          <w:lang w:val="fr-FR"/>
        </w:rPr>
        <w:t>DocsAutomator</w:t>
      </w:r>
      <w:proofErr w:type="spellEnd"/>
      <w:r w:rsidRPr="0097102E">
        <w:rPr>
          <w:lang w:val="fr-FR"/>
        </w:rPr>
        <w:t>/</w:t>
      </w:r>
      <w:proofErr w:type="spellStart"/>
      <w:r w:rsidRPr="0097102E">
        <w:rPr>
          <w:lang w:val="fr-FR"/>
        </w:rPr>
        <w:t>Documint</w:t>
      </w:r>
      <w:proofErr w:type="spellEnd"/>
      <w:r w:rsidRPr="0097102E">
        <w:rPr>
          <w:lang w:val="fr-FR"/>
        </w:rPr>
        <w:t>, ou Google Docs via un modèle.</w:t>
      </w:r>
    </w:p>
    <w:p w14:paraId="42571EF2" w14:textId="77777777" w:rsidR="0025536D" w:rsidRDefault="001A4B88">
      <w:pPr>
        <w:pStyle w:val="Heading2"/>
      </w:pPr>
      <w:r>
        <w:t xml:space="preserve">3.4 </w:t>
      </w:r>
      <w:proofErr w:type="spellStart"/>
      <w:r>
        <w:t>Utilisateurs</w:t>
      </w:r>
      <w:proofErr w:type="spellEnd"/>
      <w:r>
        <w:t xml:space="preserve"> et droits </w:t>
      </w:r>
      <w:proofErr w:type="spellStart"/>
      <w:r>
        <w:t>d’accès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26"/>
        <w:gridCol w:w="2100"/>
      </w:tblGrid>
      <w:tr w:rsidR="0025536D" w14:paraId="30708C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B0BFF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</w:p>
        </w:tc>
        <w:tc>
          <w:tcPr>
            <w:tcW w:w="4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180690" w14:textId="77777777" w:rsidR="0025536D" w:rsidRDefault="001A4B88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07C61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type</w:t>
            </w:r>
          </w:p>
        </w:tc>
      </w:tr>
      <w:tr w:rsidR="0025536D" w14:paraId="6F7C58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190DA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Administrateur</w:t>
            </w:r>
            <w:proofErr w:type="spellEnd"/>
          </w:p>
        </w:tc>
        <w:tc>
          <w:tcPr>
            <w:tcW w:w="4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EEA63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Configuration, gestion des indicateurs et des comptes, accès complet.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62C716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Responsable</w:t>
            </w:r>
            <w:proofErr w:type="spellEnd"/>
            <w:r>
              <w:rPr>
                <w:sz w:val="20"/>
                <w:szCs w:val="20"/>
              </w:rPr>
              <w:t xml:space="preserve"> S&amp;E</w:t>
            </w:r>
          </w:p>
        </w:tc>
      </w:tr>
      <w:tr w:rsidR="0025536D" w14:paraId="520A7C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66B691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Saisie</w:t>
            </w:r>
            <w:proofErr w:type="spellEnd"/>
          </w:p>
        </w:tc>
        <w:tc>
          <w:tcPr>
            <w:tcW w:w="4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69E49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Saisie des réalisations et ajout des sources de vérification.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3268C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Agents de terrain</w:t>
            </w:r>
          </w:p>
        </w:tc>
      </w:tr>
      <w:tr w:rsidR="0025536D" w14:paraId="7E29ED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5416E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Lecture</w:t>
            </w:r>
          </w:p>
        </w:tc>
        <w:tc>
          <w:tcPr>
            <w:tcW w:w="4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C02D6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Consultation des tableaux de bord et rapports uniquement.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5988C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Direction, </w:t>
            </w:r>
            <w:proofErr w:type="spellStart"/>
            <w:r>
              <w:rPr>
                <w:sz w:val="20"/>
                <w:szCs w:val="20"/>
              </w:rPr>
              <w:t>bailleurs</w:t>
            </w:r>
            <w:proofErr w:type="spellEnd"/>
          </w:p>
        </w:tc>
      </w:tr>
    </w:tbl>
    <w:p w14:paraId="298196E3" w14:textId="77777777" w:rsidR="0025536D" w:rsidRDefault="0025536D">
      <w:pPr>
        <w:pageBreakBefore/>
      </w:pPr>
    </w:p>
    <w:p w14:paraId="6B865C4D" w14:textId="77777777" w:rsidR="0025536D" w:rsidRPr="0097102E" w:rsidRDefault="001A4B88">
      <w:pPr>
        <w:pStyle w:val="Heading1"/>
        <w:rPr>
          <w:lang w:val="fr-FR"/>
        </w:rPr>
      </w:pPr>
      <w:r w:rsidRPr="0097102E">
        <w:rPr>
          <w:lang w:val="fr-FR"/>
        </w:rPr>
        <w:t>4. Mise en œuvre, coûts et recommandations</w:t>
      </w:r>
    </w:p>
    <w:p w14:paraId="1C8FEE03" w14:textId="77777777" w:rsidR="0025536D" w:rsidRDefault="001A4B88">
      <w:pPr>
        <w:pStyle w:val="Heading2"/>
      </w:pPr>
      <w:r>
        <w:t xml:space="preserve">4.1 Plan de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200"/>
        <w:gridCol w:w="2526"/>
        <w:gridCol w:w="2000"/>
      </w:tblGrid>
      <w:tr w:rsidR="0025536D" w14:paraId="00B91A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AA9C44" w14:textId="77777777" w:rsidR="0025536D" w:rsidRDefault="001A4B88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39B8DE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Activités</w:t>
            </w:r>
            <w:proofErr w:type="spellEnd"/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5E028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Livrable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25519F" w14:textId="77777777" w:rsidR="0025536D" w:rsidRDefault="001A4B88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</w:tr>
      <w:tr w:rsidR="0025536D" w14:paraId="0F03F6D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3E579E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Cadrage</w:t>
            </w:r>
            <w:proofErr w:type="spellEnd"/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421C9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Validation des indicateurs, périodes et seuils ; choix de l’outil.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811C13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Cahier des charges </w:t>
            </w:r>
            <w:proofErr w:type="spellStart"/>
            <w:r>
              <w:rPr>
                <w:sz w:val="20"/>
                <w:szCs w:val="20"/>
              </w:rPr>
              <w:t>léger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EC8A3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semaine</w:t>
            </w:r>
            <w:proofErr w:type="spellEnd"/>
          </w:p>
        </w:tc>
      </w:tr>
      <w:tr w:rsidR="0025536D" w14:paraId="1A9DBB3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21B04F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2. Construction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75997E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Création des tables, relations, formulaires et calculs.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E6BF6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Base de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configurée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D09980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semaines</w:t>
            </w:r>
            <w:proofErr w:type="spellEnd"/>
          </w:p>
        </w:tc>
      </w:tr>
      <w:tr w:rsidR="0025536D" w14:paraId="2056CA3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24D0AD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3. Tableaux &amp; rapports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65B8F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Conception des tableaux de bord et du modèle de rapport.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34734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Dashboards + </w:t>
            </w:r>
            <w:proofErr w:type="spellStart"/>
            <w:r>
              <w:rPr>
                <w:sz w:val="20"/>
                <w:szCs w:val="20"/>
              </w:rPr>
              <w:t>modèle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F6FF5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1–2 </w:t>
            </w:r>
            <w:proofErr w:type="spellStart"/>
            <w:r>
              <w:rPr>
                <w:sz w:val="20"/>
                <w:szCs w:val="20"/>
              </w:rPr>
              <w:t>semaines</w:t>
            </w:r>
            <w:proofErr w:type="spellEnd"/>
          </w:p>
        </w:tc>
      </w:tr>
      <w:tr w:rsidR="0025536D" w14:paraId="195221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8935F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4. Tests &amp; migration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5A72DC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Import des données existantes, tests, corrections.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54979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migrées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1081D8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semaine</w:t>
            </w:r>
            <w:proofErr w:type="spellEnd"/>
          </w:p>
        </w:tc>
      </w:tr>
      <w:tr w:rsidR="0025536D" w14:paraId="48C0B21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E1383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5. Formation &amp; </w:t>
            </w:r>
            <w:proofErr w:type="spellStart"/>
            <w:r>
              <w:rPr>
                <w:sz w:val="20"/>
                <w:szCs w:val="20"/>
              </w:rPr>
              <w:t>lancement</w:t>
            </w:r>
            <w:proofErr w:type="spellEnd"/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6F826D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Formation des utilisateurs, mise en production.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B508F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Outil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opérationnel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7E6A4B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semaine</w:t>
            </w:r>
            <w:proofErr w:type="spellEnd"/>
          </w:p>
        </w:tc>
      </w:tr>
    </w:tbl>
    <w:p w14:paraId="237DC78C" w14:textId="77777777" w:rsidR="0025536D" w:rsidRPr="0097102E" w:rsidRDefault="001A4B88">
      <w:pPr>
        <w:spacing w:after="120" w:line="264" w:lineRule="auto"/>
        <w:rPr>
          <w:lang w:val="fr-FR"/>
        </w:rPr>
      </w:pPr>
      <w:r w:rsidRPr="0097102E">
        <w:rPr>
          <w:b/>
          <w:bCs/>
          <w:lang w:val="fr-FR"/>
        </w:rPr>
        <w:t>Durée totale estimée : 6 à 7 semaines.</w:t>
      </w:r>
    </w:p>
    <w:p w14:paraId="2B5D0480" w14:textId="77777777" w:rsidR="0025536D" w:rsidRDefault="001A4B88">
      <w:pPr>
        <w:pStyle w:val="Heading2"/>
      </w:pPr>
      <w:r>
        <w:t xml:space="preserve">4.2 Estimation des </w:t>
      </w:r>
      <w:proofErr w:type="spellStart"/>
      <w:r>
        <w:t>coûts</w:t>
      </w:r>
      <w:proofErr w:type="spellEnd"/>
      <w:r>
        <w:t xml:space="preserve"> (</w:t>
      </w:r>
      <w:proofErr w:type="spellStart"/>
      <w:r>
        <w:t>indicatif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700"/>
        <w:gridCol w:w="1813"/>
      </w:tblGrid>
      <w:tr w:rsidR="0025536D" w14:paraId="30EAD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8276A5" w14:textId="77777777" w:rsidR="0025536D" w:rsidRDefault="001A4B88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0E711B" w14:textId="77777777" w:rsidR="0025536D" w:rsidRDefault="001A4B88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économique</w:t>
            </w:r>
            <w:proofErr w:type="spellEnd"/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15F87E" w14:textId="77777777" w:rsidR="0025536D" w:rsidRDefault="001A4B88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confort</w:t>
            </w:r>
            <w:proofErr w:type="spellEnd"/>
          </w:p>
        </w:tc>
      </w:tr>
      <w:tr w:rsidR="0025536D" w14:paraId="6CDBE3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2E2AF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Outil de base de données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3F18A9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Google Sheets —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1D101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Airtable</w:t>
            </w:r>
            <w:proofErr w:type="spellEnd"/>
            <w:r>
              <w:rPr>
                <w:sz w:val="20"/>
                <w:szCs w:val="20"/>
              </w:rPr>
              <w:t xml:space="preserve"> — ~20 $/</w:t>
            </w:r>
            <w:proofErr w:type="spellStart"/>
            <w:r>
              <w:rPr>
                <w:sz w:val="20"/>
                <w:szCs w:val="20"/>
              </w:rPr>
              <w:t>mois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éditeur</w:t>
            </w:r>
            <w:proofErr w:type="spellEnd"/>
          </w:p>
        </w:tc>
      </w:tr>
      <w:tr w:rsidR="0025536D" w14:paraId="26C916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F2681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Tableaux de bord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64FF1A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Looker Studio —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B52ED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Looker Studio —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</w:p>
        </w:tc>
      </w:tr>
      <w:tr w:rsidR="0025536D" w14:paraId="3B1DFA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78D19C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Génération</w:t>
            </w:r>
            <w:proofErr w:type="spellEnd"/>
            <w:r>
              <w:rPr>
                <w:sz w:val="20"/>
                <w:szCs w:val="20"/>
              </w:rPr>
              <w:t xml:space="preserve"> de rapports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DF576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Modèle</w:t>
            </w:r>
            <w:proofErr w:type="spellEnd"/>
            <w:r>
              <w:rPr>
                <w:sz w:val="20"/>
                <w:szCs w:val="20"/>
              </w:rPr>
              <w:t xml:space="preserve"> Google Docs —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8E74A6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DocsAutomator</w:t>
            </w:r>
            <w:proofErr w:type="spellEnd"/>
            <w:r>
              <w:rPr>
                <w:sz w:val="20"/>
                <w:szCs w:val="20"/>
              </w:rPr>
              <w:t xml:space="preserve"> — ~15–30 $/</w:t>
            </w:r>
            <w:proofErr w:type="spellStart"/>
            <w:r>
              <w:rPr>
                <w:sz w:val="20"/>
                <w:szCs w:val="20"/>
              </w:rPr>
              <w:t>mois</w:t>
            </w:r>
            <w:proofErr w:type="spellEnd"/>
          </w:p>
        </w:tc>
      </w:tr>
      <w:tr w:rsidR="0025536D" w14:paraId="1E853D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A11CA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Stockage des sources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92B07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 xml:space="preserve">Google Drive — </w:t>
            </w:r>
            <w:proofErr w:type="spellStart"/>
            <w:r>
              <w:rPr>
                <w:sz w:val="20"/>
                <w:szCs w:val="20"/>
              </w:rPr>
              <w:t>gratuit</w:t>
            </w:r>
            <w:proofErr w:type="spellEnd"/>
            <w:r>
              <w:rPr>
                <w:sz w:val="20"/>
                <w:szCs w:val="20"/>
              </w:rPr>
              <w:t xml:space="preserve"> (15 Go)</w:t>
            </w:r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F491AD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Inclus</w:t>
            </w:r>
            <w:proofErr w:type="spellEnd"/>
            <w:r>
              <w:rPr>
                <w:sz w:val="20"/>
                <w:szCs w:val="20"/>
              </w:rPr>
              <w:t xml:space="preserve"> dans </w:t>
            </w:r>
            <w:proofErr w:type="spellStart"/>
            <w:r>
              <w:rPr>
                <w:sz w:val="20"/>
                <w:szCs w:val="20"/>
              </w:rPr>
              <w:t>l’abonnement</w:t>
            </w:r>
            <w:proofErr w:type="spellEnd"/>
          </w:p>
        </w:tc>
      </w:tr>
      <w:tr w:rsidR="0025536D" w14:paraId="694221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476E3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Configuration (</w:t>
            </w:r>
            <w:proofErr w:type="spellStart"/>
            <w:r>
              <w:rPr>
                <w:sz w:val="20"/>
                <w:szCs w:val="20"/>
              </w:rPr>
              <w:t>prestataire</w:t>
            </w:r>
            <w:proofErr w:type="spellEnd"/>
            <w:r>
              <w:rPr>
                <w:sz w:val="20"/>
                <w:szCs w:val="20"/>
              </w:rPr>
              <w:t>, option)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1DEC6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C1297" w14:textId="77777777" w:rsidR="0025536D" w:rsidRDefault="001A4B88">
            <w:pPr>
              <w:spacing w:line="252" w:lineRule="auto"/>
            </w:pPr>
            <w:r>
              <w:rPr>
                <w:sz w:val="20"/>
                <w:szCs w:val="20"/>
              </w:rPr>
              <w:t>~300–800 $ (</w:t>
            </w:r>
            <w:proofErr w:type="spellStart"/>
            <w:r>
              <w:rPr>
                <w:sz w:val="20"/>
                <w:szCs w:val="20"/>
              </w:rPr>
              <w:t>ponctuel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913604A" w14:textId="77777777" w:rsidR="0025536D" w:rsidRPr="0097102E" w:rsidRDefault="001A4B88">
      <w:pPr>
        <w:spacing w:after="120" w:line="264" w:lineRule="auto"/>
        <w:rPr>
          <w:lang w:val="fr-FR"/>
        </w:rPr>
      </w:pPr>
      <w:r w:rsidRPr="0097102E">
        <w:rPr>
          <w:b/>
          <w:bCs/>
          <w:lang w:val="fr-FR"/>
        </w:rPr>
        <w:t xml:space="preserve">Coût récurrent : </w:t>
      </w:r>
      <w:r w:rsidRPr="0097102E">
        <w:rPr>
          <w:lang w:val="fr-FR"/>
        </w:rPr>
        <w:t>de 0 $/mois (option entièrement gratuite) à ~40–60 $/mois selon le nombre d’éditeurs.</w:t>
      </w:r>
    </w:p>
    <w:p w14:paraId="6761BA51" w14:textId="77777777" w:rsidR="0025536D" w:rsidRDefault="001A4B88">
      <w:pPr>
        <w:pStyle w:val="Heading2"/>
      </w:pPr>
      <w:r>
        <w:t xml:space="preserve">4.3 </w:t>
      </w:r>
      <w:proofErr w:type="spellStart"/>
      <w:r>
        <w:t>Avantages</w:t>
      </w:r>
      <w:proofErr w:type="spellEnd"/>
      <w:r>
        <w:t xml:space="preserve"> et </w:t>
      </w:r>
      <w:proofErr w:type="spellStart"/>
      <w:r>
        <w:t>limites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5536D" w14:paraId="20802A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5A18D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Avantages</w:t>
            </w:r>
            <w:proofErr w:type="spellEnd"/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355D2" w14:textId="77777777" w:rsidR="0025536D" w:rsidRDefault="001A4B88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Limites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points de vigilance</w:t>
            </w:r>
          </w:p>
        </w:tc>
      </w:tr>
      <w:tr w:rsidR="0025536D" w:rsidRPr="0097102E" w14:paraId="58D74C3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EE9967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Déploiement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rapide</w:t>
            </w:r>
            <w:proofErr w:type="spellEnd"/>
            <w:r>
              <w:rPr>
                <w:sz w:val="20"/>
                <w:szCs w:val="20"/>
              </w:rPr>
              <w:t xml:space="preserve">, sans </w:t>
            </w:r>
            <w:proofErr w:type="spellStart"/>
            <w:r>
              <w:rPr>
                <w:sz w:val="20"/>
                <w:szCs w:val="20"/>
              </w:rPr>
              <w:t>développement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7FE740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Personnalisation moins poussée que sur mesure.</w:t>
            </w:r>
          </w:p>
        </w:tc>
      </w:tr>
      <w:tr w:rsidR="0025536D" w:rsidRPr="0097102E" w14:paraId="121695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934B71" w14:textId="77777777" w:rsidR="0025536D" w:rsidRDefault="001A4B88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Coût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faible</w:t>
            </w:r>
            <w:proofErr w:type="spellEnd"/>
            <w:r>
              <w:rPr>
                <w:sz w:val="20"/>
                <w:szCs w:val="20"/>
              </w:rPr>
              <w:t>, maintenance simple.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2251C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Dépendance à un éditeur (sauf open source).</w:t>
            </w:r>
          </w:p>
        </w:tc>
      </w:tr>
      <w:tr w:rsidR="0025536D" w:rsidRPr="0097102E" w14:paraId="127195C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16440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Évolutif et accessible en ligne.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FB222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Données hébergées hors UE (solutions cloud).</w:t>
            </w:r>
          </w:p>
        </w:tc>
      </w:tr>
      <w:tr w:rsidR="0025536D" w:rsidRPr="0097102E" w14:paraId="612B9F1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8AA099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Pris en main par des non-informaticiens.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3FC9C0" w14:textId="77777777" w:rsidR="0025536D" w:rsidRPr="0097102E" w:rsidRDefault="001A4B88">
            <w:pPr>
              <w:spacing w:line="252" w:lineRule="auto"/>
              <w:rPr>
                <w:lang w:val="fr-FR"/>
              </w:rPr>
            </w:pPr>
            <w:r w:rsidRPr="0097102E">
              <w:rPr>
                <w:sz w:val="20"/>
                <w:szCs w:val="20"/>
                <w:lang w:val="fr-FR"/>
              </w:rPr>
              <w:t>Limites de volume sur les offres gratuites.</w:t>
            </w:r>
          </w:p>
        </w:tc>
      </w:tr>
    </w:tbl>
    <w:p w14:paraId="61842FF7" w14:textId="77777777" w:rsidR="0025536D" w:rsidRDefault="001A4B88">
      <w:pPr>
        <w:pStyle w:val="Heading2"/>
      </w:pPr>
      <w:r>
        <w:t xml:space="preserve">4.4 </w:t>
      </w:r>
      <w:proofErr w:type="spellStart"/>
      <w:r>
        <w:t>Recommandations</w:t>
      </w:r>
      <w:proofErr w:type="spellEnd"/>
    </w:p>
    <w:p w14:paraId="2731106A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lang w:val="fr-FR"/>
        </w:rPr>
        <w:t>Démarrer par un pilote sur un seul projet avant de généraliser.</w:t>
      </w:r>
    </w:p>
    <w:p w14:paraId="204F8BC0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lang w:val="fr-FR"/>
        </w:rPr>
        <w:t>Stabiliser d’abord le cadre logique (indicateurs, cibles, seuils) : la qualité de l’ou</w:t>
      </w:r>
      <w:r w:rsidRPr="0097102E">
        <w:rPr>
          <w:lang w:val="fr-FR"/>
        </w:rPr>
        <w:t>til en dépend.</w:t>
      </w:r>
    </w:p>
    <w:p w14:paraId="26B1050A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lang w:val="fr-FR"/>
        </w:rPr>
        <w:t xml:space="preserve">Privilégier </w:t>
      </w:r>
      <w:proofErr w:type="spellStart"/>
      <w:r w:rsidRPr="0097102E">
        <w:rPr>
          <w:lang w:val="fr-FR"/>
        </w:rPr>
        <w:t>Airtable</w:t>
      </w:r>
      <w:proofErr w:type="spellEnd"/>
      <w:r w:rsidRPr="0097102E">
        <w:rPr>
          <w:lang w:val="fr-FR"/>
        </w:rPr>
        <w:t xml:space="preserve"> + Looker Studio ; opter pour </w:t>
      </w:r>
      <w:proofErr w:type="spellStart"/>
      <w:r w:rsidRPr="0097102E">
        <w:rPr>
          <w:lang w:val="fr-FR"/>
        </w:rPr>
        <w:t>Baserow</w:t>
      </w:r>
      <w:proofErr w:type="spellEnd"/>
      <w:r w:rsidRPr="0097102E">
        <w:rPr>
          <w:lang w:val="fr-FR"/>
        </w:rPr>
        <w:t xml:space="preserve"> auto-hébergé si la souveraineté des données prime.</w:t>
      </w:r>
    </w:p>
    <w:p w14:paraId="701B24A0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lang w:val="fr-FR"/>
        </w:rPr>
        <w:t>Désigner un administrateur S&amp;E référent et former les agents à la saisie.</w:t>
      </w:r>
    </w:p>
    <w:p w14:paraId="5C58FFB7" w14:textId="77777777" w:rsidR="0025536D" w:rsidRPr="0097102E" w:rsidRDefault="001A4B88">
      <w:pPr>
        <w:pStyle w:val="ListParagraph"/>
        <w:numPr>
          <w:ilvl w:val="0"/>
          <w:numId w:val="2"/>
        </w:numPr>
        <w:spacing w:after="60" w:line="264" w:lineRule="auto"/>
        <w:rPr>
          <w:lang w:val="fr-FR"/>
        </w:rPr>
      </w:pPr>
      <w:r w:rsidRPr="0097102E">
        <w:rPr>
          <w:lang w:val="fr-FR"/>
        </w:rPr>
        <w:t>Prévoir une sauvegarde régulière des données et des source</w:t>
      </w:r>
      <w:r w:rsidRPr="0097102E">
        <w:rPr>
          <w:lang w:val="fr-FR"/>
        </w:rPr>
        <w:t>s de vérification.</w:t>
      </w:r>
    </w:p>
    <w:sectPr w:rsidR="0025536D" w:rsidRPr="0097102E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6BE19" w14:textId="77777777" w:rsidR="001A4B88" w:rsidRDefault="001A4B88">
      <w:r>
        <w:separator/>
      </w:r>
    </w:p>
  </w:endnote>
  <w:endnote w:type="continuationSeparator" w:id="0">
    <w:p w14:paraId="56A046A9" w14:textId="77777777" w:rsidR="001A4B88" w:rsidRDefault="001A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B9DB3" w14:textId="77777777" w:rsidR="0025536D" w:rsidRDefault="001A4B88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7102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7102E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0086F" w14:textId="77777777" w:rsidR="001A4B88" w:rsidRDefault="001A4B88">
      <w:r>
        <w:separator/>
      </w:r>
    </w:p>
  </w:footnote>
  <w:footnote w:type="continuationSeparator" w:id="0">
    <w:p w14:paraId="437F752E" w14:textId="77777777" w:rsidR="001A4B88" w:rsidRDefault="001A4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28D43" w14:textId="77777777" w:rsidR="0025536D" w:rsidRPr="0097102E" w:rsidRDefault="001A4B88">
    <w:pPr>
      <w:pBdr>
        <w:bottom w:val="single" w:sz="4" w:space="4" w:color="BFBFBF"/>
      </w:pBdr>
      <w:tabs>
        <w:tab w:val="right" w:pos="9026"/>
      </w:tabs>
      <w:rPr>
        <w:lang w:val="fr-FR"/>
      </w:rPr>
    </w:pPr>
    <w:r w:rsidRPr="0097102E">
      <w:rPr>
        <w:color w:val="808080"/>
        <w:sz w:val="16"/>
        <w:szCs w:val="16"/>
        <w:lang w:val="fr-FR"/>
      </w:rPr>
      <w:t>Projet S&amp;E — Application web</w:t>
    </w:r>
    <w:r w:rsidRPr="0097102E">
      <w:rPr>
        <w:color w:val="808080"/>
        <w:sz w:val="16"/>
        <w:szCs w:val="16"/>
        <w:lang w:val="fr-FR"/>
      </w:rPr>
      <w:tab/>
      <w:t>[Nom de l’association]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F1352"/>
    <w:multiLevelType w:val="hybridMultilevel"/>
    <w:tmpl w:val="C270D370"/>
    <w:lvl w:ilvl="0" w:tplc="01F2F8D8">
      <w:start w:val="1"/>
      <w:numFmt w:val="bullet"/>
      <w:lvlText w:val="●"/>
      <w:lvlJc w:val="left"/>
      <w:pPr>
        <w:ind w:left="720" w:hanging="360"/>
      </w:pPr>
    </w:lvl>
    <w:lvl w:ilvl="1" w:tplc="33ACA16C">
      <w:start w:val="1"/>
      <w:numFmt w:val="bullet"/>
      <w:lvlText w:val="○"/>
      <w:lvlJc w:val="left"/>
      <w:pPr>
        <w:ind w:left="1440" w:hanging="360"/>
      </w:pPr>
    </w:lvl>
    <w:lvl w:ilvl="2" w:tplc="238C007E">
      <w:start w:val="1"/>
      <w:numFmt w:val="bullet"/>
      <w:lvlText w:val="■"/>
      <w:lvlJc w:val="left"/>
      <w:pPr>
        <w:ind w:left="2160" w:hanging="360"/>
      </w:pPr>
    </w:lvl>
    <w:lvl w:ilvl="3" w:tplc="424E0954">
      <w:start w:val="1"/>
      <w:numFmt w:val="bullet"/>
      <w:lvlText w:val="●"/>
      <w:lvlJc w:val="left"/>
      <w:pPr>
        <w:ind w:left="2880" w:hanging="360"/>
      </w:pPr>
    </w:lvl>
    <w:lvl w:ilvl="4" w:tplc="59880E66">
      <w:start w:val="1"/>
      <w:numFmt w:val="bullet"/>
      <w:lvlText w:val="○"/>
      <w:lvlJc w:val="left"/>
      <w:pPr>
        <w:ind w:left="3600" w:hanging="360"/>
      </w:pPr>
    </w:lvl>
    <w:lvl w:ilvl="5" w:tplc="DD26AD9C">
      <w:start w:val="1"/>
      <w:numFmt w:val="bullet"/>
      <w:lvlText w:val="■"/>
      <w:lvlJc w:val="left"/>
      <w:pPr>
        <w:ind w:left="4320" w:hanging="360"/>
      </w:pPr>
    </w:lvl>
    <w:lvl w:ilvl="6" w:tplc="DA12980A">
      <w:start w:val="1"/>
      <w:numFmt w:val="bullet"/>
      <w:lvlText w:val="●"/>
      <w:lvlJc w:val="left"/>
      <w:pPr>
        <w:ind w:left="5040" w:hanging="360"/>
      </w:pPr>
    </w:lvl>
    <w:lvl w:ilvl="7" w:tplc="45EE1BFC">
      <w:start w:val="1"/>
      <w:numFmt w:val="bullet"/>
      <w:lvlText w:val="●"/>
      <w:lvlJc w:val="left"/>
      <w:pPr>
        <w:ind w:left="5760" w:hanging="360"/>
      </w:pPr>
    </w:lvl>
    <w:lvl w:ilvl="8" w:tplc="0D7EF9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CA4179"/>
    <w:multiLevelType w:val="hybridMultilevel"/>
    <w:tmpl w:val="FBDA7F70"/>
    <w:lvl w:ilvl="0" w:tplc="7EAAD6DC">
      <w:start w:val="1"/>
      <w:numFmt w:val="bullet"/>
      <w:lvlText w:val="•"/>
      <w:lvlJc w:val="left"/>
      <w:pPr>
        <w:ind w:left="460" w:hanging="240"/>
      </w:pPr>
    </w:lvl>
    <w:lvl w:ilvl="1" w:tplc="3C749B86">
      <w:numFmt w:val="decimal"/>
      <w:lvlText w:val=""/>
      <w:lvlJc w:val="left"/>
    </w:lvl>
    <w:lvl w:ilvl="2" w:tplc="F97E1842">
      <w:numFmt w:val="decimal"/>
      <w:lvlText w:val=""/>
      <w:lvlJc w:val="left"/>
    </w:lvl>
    <w:lvl w:ilvl="3" w:tplc="F3582A4C">
      <w:numFmt w:val="decimal"/>
      <w:lvlText w:val=""/>
      <w:lvlJc w:val="left"/>
    </w:lvl>
    <w:lvl w:ilvl="4" w:tplc="EF7AC96A">
      <w:numFmt w:val="decimal"/>
      <w:lvlText w:val=""/>
      <w:lvlJc w:val="left"/>
    </w:lvl>
    <w:lvl w:ilvl="5" w:tplc="9BD4B0AE">
      <w:numFmt w:val="decimal"/>
      <w:lvlText w:val=""/>
      <w:lvlJc w:val="left"/>
    </w:lvl>
    <w:lvl w:ilvl="6" w:tplc="8FA2DD9C">
      <w:numFmt w:val="decimal"/>
      <w:lvlText w:val=""/>
      <w:lvlJc w:val="left"/>
    </w:lvl>
    <w:lvl w:ilvl="7" w:tplc="492A304E">
      <w:numFmt w:val="decimal"/>
      <w:lvlText w:val=""/>
      <w:lvlJc w:val="left"/>
    </w:lvl>
    <w:lvl w:ilvl="8" w:tplc="7C3C84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36D"/>
    <w:rsid w:val="001A4B88"/>
    <w:rsid w:val="0025536D"/>
    <w:rsid w:val="0097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063F"/>
  <w15:docId w15:val="{431D6C66-9376-495B-93D3-BD0591E6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F4E79"/>
      </w:pBdr>
      <w:spacing w:before="120" w:after="11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unhideWhenUsed/>
    <w:qFormat/>
    <w:pPr>
      <w:spacing w:before="110" w:after="60"/>
      <w:outlineLvl w:val="1"/>
    </w:pPr>
    <w:rPr>
      <w:b/>
      <w:bCs/>
      <w:color w:val="2E549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1315</Words>
  <Characters>7497</Characters>
  <Application>Microsoft Office Word</Application>
  <DocSecurity>0</DocSecurity>
  <Lines>62</Lines>
  <Paragraphs>17</Paragraphs>
  <ScaleCrop>false</ScaleCrop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Manamboba Balaka</cp:lastModifiedBy>
  <cp:revision>2</cp:revision>
  <dcterms:created xsi:type="dcterms:W3CDTF">2026-06-19T10:02:00Z</dcterms:created>
  <dcterms:modified xsi:type="dcterms:W3CDTF">2026-06-19T10:20:00Z</dcterms:modified>
</cp:coreProperties>
</file>