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43" w:rsidRPr="00671749" w:rsidRDefault="00E224E9">
      <w:pPr>
        <w:pStyle w:val="Heading2"/>
        <w:rPr>
          <w:rFonts w:ascii="Franklin Gothic Demi" w:hAnsi="Franklin Gothic Demi"/>
          <w:b w:val="0"/>
        </w:rPr>
      </w:pPr>
      <w:r>
        <w:rPr>
          <w:rFonts w:ascii="Franklin Gothic Demi" w:hAnsi="Franklin Gothic Demi"/>
          <w:b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87.3pt;margin-top:11.25pt;width:150pt;height:3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wrapcoords="-108 0 -108 21525 21600 21525 21600 0 -10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" stroked="f">
            <v:textbox>
              <w:txbxContent>
                <w:tbl>
                  <w:tblPr>
                    <w:tblW w:w="6300" w:type="dxa"/>
                    <w:tblInd w:w="-612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3420"/>
                    <w:gridCol w:w="2880"/>
                  </w:tblGrid>
                  <w:tr w:rsidR="00E00E11" w:rsidTr="002B038A">
                    <w:trPr>
                      <w:trHeight w:val="1257"/>
                    </w:trPr>
                    <w:tc>
                      <w:tcPr>
                        <w:tcW w:w="342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/>
                        </w:tblPr>
                        <w:tblGrid>
                          <w:gridCol w:w="3189"/>
                        </w:tblGrid>
                        <w:tr w:rsidR="00E00E11" w:rsidTr="001A1281">
                          <w:tc>
                            <w:tcPr>
                              <w:tcW w:w="3189" w:type="dxa"/>
                            </w:tcPr>
                            <w:p w:rsidR="00E00E11" w:rsidRDefault="00E00E11" w:rsidP="00BD4129">
                              <w:pPr>
                                <w:pStyle w:val="HPBodyTextLast"/>
                                <w:spacing w:before="100" w:beforeAutospacing="1" w:after="100" w:afterAutospacing="1"/>
                                <w:jc w:val="right"/>
                                <w:rPr>
                                  <w:rFonts w:ascii="Calibri" w:hAnsi="Calibri"/>
                                  <w:b/>
                                  <w:sz w:val="32"/>
                                </w:rPr>
                              </w:pPr>
                              <w:r w:rsidRPr="00BD4129">
                                <w:rPr>
                                  <w:rFonts w:ascii="Baskerville Old Face" w:hAnsi="Baskerville Old Face"/>
                                  <w:sz w:val="32"/>
                                </w:rPr>
                                <w:t xml:space="preserve">problem </w:t>
                              </w:r>
                              <w:r w:rsidRPr="00BD4129">
                                <w:rPr>
                                  <w:rFonts w:ascii="Baskerville Old Face" w:hAnsi="Baskerville Old Face"/>
                                  <w:b/>
                                  <w:sz w:val="44"/>
                                </w:rPr>
                                <w:t>0</w:t>
                              </w:r>
                            </w:p>
                          </w:tc>
                        </w:tr>
                        <w:tr w:rsidR="00E00E11" w:rsidTr="001A1281">
                          <w:tc>
                            <w:tcPr>
                              <w:tcW w:w="3189" w:type="dxa"/>
                            </w:tcPr>
                            <w:p w:rsidR="00E00E11" w:rsidRDefault="00E00E11" w:rsidP="00CB0E75">
                              <w:pPr>
                                <w:pStyle w:val="HPBodyTextLast"/>
                                <w:spacing w:before="100" w:beforeAutospacing="1" w:after="100" w:afterAutospacing="1" w:line="360" w:lineRule="exact"/>
                                <w:jc w:val="right"/>
                                <w:rPr>
                                  <w:rFonts w:ascii="Calibri" w:hAns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 xml:space="preserve"> Peter’s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br/>
                                <w:t>Peppers</w:t>
                              </w:r>
                            </w:p>
                          </w:tc>
                        </w:tr>
                        <w:tr w:rsidR="00E00E11" w:rsidTr="001A1281">
                          <w:tc>
                            <w:tcPr>
                              <w:tcW w:w="3189" w:type="dxa"/>
                            </w:tcPr>
                            <w:p w:rsidR="00E00E11" w:rsidRPr="00BD4129" w:rsidRDefault="00E00E11" w:rsidP="001A1281">
                              <w:pPr>
                                <w:pStyle w:val="HPBodyTextLast"/>
                                <w:spacing w:before="100" w:beforeAutospacing="1" w:after="100" w:afterAutospacing="1"/>
                                <w:jc w:val="right"/>
                                <w:rPr>
                                  <w:rFonts w:ascii="Baskerville Old Face" w:hAnsi="Baskerville Old Face"/>
                                  <w:sz w:val="32"/>
                                </w:rPr>
                              </w:pPr>
                              <w:r w:rsidRPr="00BD4129">
                                <w:rPr>
                                  <w:rFonts w:ascii="Baskerville Old Face" w:hAnsi="Baskerville Old Face"/>
                                  <w:sz w:val="32"/>
                                </w:rPr>
                                <w:t>y points</w:t>
                              </w:r>
                            </w:p>
                          </w:tc>
                        </w:tr>
                      </w:tbl>
                      <w:p w:rsidR="00E00E11" w:rsidRDefault="00E00E11" w:rsidP="001A1281">
                        <w:pPr>
                          <w:pStyle w:val="HPBodyTextLast"/>
                          <w:spacing w:before="100" w:beforeAutospacing="1" w:after="100" w:afterAutospacing="1"/>
                          <w:jc w:val="right"/>
                        </w:pPr>
                      </w:p>
                    </w:tc>
                    <w:tc>
                      <w:tcPr>
                        <w:tcW w:w="28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E00E11" w:rsidRDefault="00E00E11" w:rsidP="00CE601B">
                        <w:pPr>
                          <w:pStyle w:val="HPBodyTextLast"/>
                          <w:spacing w:before="100" w:beforeAutospacing="1" w:after="100" w:afterAutospacing="1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</w:p>
                    </w:tc>
                  </w:tr>
                  <w:tr w:rsidR="00E00E11" w:rsidTr="00CE601B">
                    <w:trPr>
                      <w:trHeight w:val="4208"/>
                    </w:trPr>
                    <w:tc>
                      <w:tcPr>
                        <w:tcW w:w="342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E00E11" w:rsidRDefault="00E00E11">
                        <w:pPr>
                          <w:pStyle w:val="HPBodyTextLast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77883" cy="140970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2012PocketLogo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7883" cy="1409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E00E11" w:rsidRDefault="00E00E11">
                        <w:pPr>
                          <w:pStyle w:val="HPBodyTextLast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</w:p>
                    </w:tc>
                  </w:tr>
                </w:tbl>
                <w:p w:rsidR="00E00E11" w:rsidRDefault="00E00E11"/>
              </w:txbxContent>
            </v:textbox>
            <w10:wrap type="tight" anchory="page"/>
          </v:shape>
        </w:pict>
      </w:r>
      <w:r w:rsidR="003375F5" w:rsidRPr="00671749">
        <w:rPr>
          <w:rFonts w:ascii="Franklin Gothic Demi" w:hAnsi="Franklin Gothic Demi"/>
          <w:b w:val="0"/>
        </w:rPr>
        <w:t>Introduction</w:t>
      </w:r>
    </w:p>
    <w:p w:rsidR="00CB0E75" w:rsidRPr="00A948DC" w:rsidRDefault="00CB0E75" w:rsidP="00CB0E75">
      <w:pPr>
        <w:rPr>
          <w:rFonts w:asciiTheme="majorHAnsi" w:hAnsiTheme="majorHAnsi" w:cs="Calibri"/>
          <w:sz w:val="22"/>
          <w:szCs w:val="22"/>
        </w:rPr>
      </w:pPr>
      <w:r w:rsidRPr="00A948DC">
        <w:rPr>
          <w:rFonts w:asciiTheme="majorHAnsi" w:hAnsiTheme="majorHAnsi" w:cs="Calibri"/>
          <w:sz w:val="22"/>
          <w:szCs w:val="22"/>
        </w:rPr>
        <w:t xml:space="preserve">Peter’s Popular </w:t>
      </w:r>
      <w:r w:rsidR="00294937">
        <w:rPr>
          <w:rFonts w:asciiTheme="majorHAnsi" w:hAnsiTheme="majorHAnsi" w:cs="Calibri"/>
          <w:sz w:val="22"/>
          <w:szCs w:val="22"/>
        </w:rPr>
        <w:t xml:space="preserve">Prime </w:t>
      </w:r>
      <w:r w:rsidRPr="00A948DC">
        <w:rPr>
          <w:rFonts w:asciiTheme="majorHAnsi" w:hAnsiTheme="majorHAnsi" w:cs="Calibri"/>
          <w:sz w:val="22"/>
          <w:szCs w:val="22"/>
        </w:rPr>
        <w:t xml:space="preserve">Pepper Plant provides packs of peppers in packages of </w:t>
      </w:r>
      <w:r w:rsidR="00E00E11">
        <w:rPr>
          <w:rFonts w:asciiTheme="majorHAnsi" w:hAnsiTheme="majorHAnsi" w:cs="Calibri"/>
          <w:sz w:val="22"/>
          <w:szCs w:val="22"/>
        </w:rPr>
        <w:t>6</w:t>
      </w:r>
      <w:r w:rsidRPr="00A948DC">
        <w:rPr>
          <w:rFonts w:asciiTheme="majorHAnsi" w:hAnsiTheme="majorHAnsi" w:cs="Calibri"/>
          <w:sz w:val="22"/>
          <w:szCs w:val="22"/>
        </w:rPr>
        <w:t xml:space="preserve">, </w:t>
      </w:r>
      <w:r w:rsidR="00E00E11">
        <w:rPr>
          <w:rFonts w:asciiTheme="majorHAnsi" w:hAnsiTheme="majorHAnsi" w:cs="Calibri"/>
          <w:sz w:val="22"/>
          <w:szCs w:val="22"/>
        </w:rPr>
        <w:t>11</w:t>
      </w:r>
      <w:r w:rsidRPr="00A948DC">
        <w:rPr>
          <w:rFonts w:asciiTheme="majorHAnsi" w:hAnsiTheme="majorHAnsi" w:cs="Calibri"/>
          <w:sz w:val="22"/>
          <w:szCs w:val="22"/>
        </w:rPr>
        <w:t xml:space="preserve">, or 13 peppers.  The price to prepare each package is the same, regardless of size.  </w:t>
      </w:r>
    </w:p>
    <w:p w:rsidR="00CB0E75" w:rsidRPr="00A948DC" w:rsidRDefault="00CB0E75" w:rsidP="00CB0E75">
      <w:pPr>
        <w:rPr>
          <w:rFonts w:asciiTheme="majorHAnsi" w:hAnsiTheme="majorHAnsi" w:cs="Calibri"/>
          <w:sz w:val="22"/>
          <w:szCs w:val="22"/>
        </w:rPr>
      </w:pPr>
    </w:p>
    <w:p w:rsidR="00E90AE1" w:rsidRPr="00E90AE1" w:rsidRDefault="00CB0E75" w:rsidP="00CB0E75">
      <w:pPr>
        <w:rPr>
          <w:rFonts w:asciiTheme="majorHAnsi" w:hAnsiTheme="majorHAnsi"/>
          <w:sz w:val="22"/>
        </w:rPr>
      </w:pPr>
      <w:r w:rsidRPr="00A948DC">
        <w:rPr>
          <w:rFonts w:asciiTheme="majorHAnsi" w:hAnsiTheme="majorHAnsi" w:cs="Calibri"/>
          <w:sz w:val="22"/>
          <w:szCs w:val="22"/>
        </w:rPr>
        <w:t>Your program should take as input an integer less than 1000.  It should find and display the cheapest combination of packages to ship</w:t>
      </w:r>
      <w:r w:rsidR="00294937">
        <w:rPr>
          <w:rFonts w:asciiTheme="majorHAnsi" w:hAnsiTheme="majorHAnsi" w:cs="Calibri"/>
          <w:sz w:val="22"/>
          <w:szCs w:val="22"/>
        </w:rPr>
        <w:t xml:space="preserve"> precisely</w:t>
      </w:r>
      <w:r w:rsidRPr="00A948DC">
        <w:rPr>
          <w:rFonts w:asciiTheme="majorHAnsi" w:hAnsiTheme="majorHAnsi" w:cs="Calibri"/>
          <w:sz w:val="22"/>
          <w:szCs w:val="22"/>
        </w:rPr>
        <w:t xml:space="preserve"> that number of peppers.</w:t>
      </w:r>
      <w:r w:rsidR="00E00E11">
        <w:rPr>
          <w:rFonts w:asciiTheme="majorHAnsi" w:hAnsiTheme="majorHAnsi" w:cs="Calibri"/>
          <w:sz w:val="22"/>
          <w:szCs w:val="22"/>
        </w:rPr>
        <w:t xml:space="preserve">  If the same total number of packages can be obtained in two ways, choose the one that uses more of the size-13 packages.</w:t>
      </w:r>
    </w:p>
    <w:p w:rsidR="00E25A43" w:rsidRPr="00671749" w:rsidRDefault="00CB0E75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>Examples</w:t>
      </w:r>
      <w:bookmarkStart w:id="0" w:name="_GoBack"/>
      <w:bookmarkEnd w:id="0"/>
    </w:p>
    <w:p w:rsidR="00CB0E75" w:rsidRPr="00CB0E75" w:rsidRDefault="00E00E11" w:rsidP="00CB0E75">
      <w:pPr>
        <w:rPr>
          <w:rFonts w:ascii="Courier New" w:eastAsia="Courier New" w:hAnsi="Courier New" w:cs="Courier New"/>
          <w:sz w:val="20"/>
          <w:szCs w:val="18"/>
        </w:rPr>
      </w:pPr>
      <w:r>
        <w:rPr>
          <w:rFonts w:ascii="Courier New" w:eastAsia="Courier New" w:hAnsi="Courier New" w:cs="Courier New"/>
          <w:sz w:val="20"/>
          <w:szCs w:val="18"/>
        </w:rPr>
        <w:t>Example Input: 42</w:t>
      </w: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>Example Output: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42 peppers can be packed most economically in: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1 package of 13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1 package of 11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3 packages of 6</w:t>
      </w:r>
    </w:p>
    <w:p w:rsidR="00CB0E75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5 total packages.</w:t>
      </w:r>
    </w:p>
    <w:p w:rsidR="00E00E11" w:rsidRPr="00CB0E75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 xml:space="preserve">Example Input: </w:t>
      </w:r>
      <w:r w:rsidR="00E00E11">
        <w:rPr>
          <w:rFonts w:ascii="Courier New" w:eastAsia="Courier New" w:hAnsi="Courier New" w:cs="Courier New"/>
          <w:sz w:val="20"/>
          <w:szCs w:val="18"/>
        </w:rPr>
        <w:t>55</w:t>
      </w: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>Example Output: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55 peppers can be packed most economically in: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5 packages of 11</w:t>
      </w:r>
    </w:p>
    <w:p w:rsidR="00CB0E75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5 total packages.</w:t>
      </w:r>
    </w:p>
    <w:p w:rsidR="00E00E11" w:rsidRPr="00CB0E75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 xml:space="preserve">Example Input: </w:t>
      </w:r>
      <w:r w:rsidR="00E00E11">
        <w:rPr>
          <w:rFonts w:ascii="Courier New" w:eastAsia="Courier New" w:hAnsi="Courier New" w:cs="Courier New"/>
          <w:sz w:val="20"/>
          <w:szCs w:val="18"/>
        </w:rPr>
        <w:t>27</w:t>
      </w: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>Example Output:</w:t>
      </w:r>
    </w:p>
    <w:p w:rsidR="00CB0E75" w:rsidRPr="00CB0E75" w:rsidRDefault="00E00E11" w:rsidP="00CB0E75">
      <w:pPr>
        <w:rPr>
          <w:rFonts w:ascii="Courier New" w:eastAsia="Courier New" w:hAnsi="Courier New" w:cs="Courier New"/>
          <w:sz w:val="20"/>
          <w:szCs w:val="18"/>
        </w:rPr>
      </w:pPr>
      <w:r>
        <w:rPr>
          <w:rFonts w:ascii="Courier New" w:eastAsia="Courier New" w:hAnsi="Courier New" w:cs="Courier New"/>
          <w:sz w:val="20"/>
          <w:szCs w:val="18"/>
        </w:rPr>
        <w:t>27</w:t>
      </w:r>
      <w:r w:rsidR="00CB0E75" w:rsidRPr="00CB0E75">
        <w:rPr>
          <w:rFonts w:ascii="Courier New" w:eastAsia="Courier New" w:hAnsi="Courier New" w:cs="Courier New"/>
          <w:sz w:val="20"/>
          <w:szCs w:val="18"/>
        </w:rPr>
        <w:t xml:space="preserve"> peppers cannot be packed.</w:t>
      </w: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 xml:space="preserve">Example Input: </w:t>
      </w:r>
      <w:r w:rsidR="00E00E11">
        <w:rPr>
          <w:rFonts w:ascii="Courier New" w:eastAsia="Courier New" w:hAnsi="Courier New" w:cs="Courier New"/>
          <w:sz w:val="20"/>
          <w:szCs w:val="18"/>
        </w:rPr>
        <w:t>88</w:t>
      </w:r>
    </w:p>
    <w:p w:rsidR="00CB0E75" w:rsidRPr="00CB0E75" w:rsidRDefault="00CB0E75" w:rsidP="00CB0E75">
      <w:pPr>
        <w:rPr>
          <w:rFonts w:ascii="Courier New" w:eastAsia="Courier New" w:hAnsi="Courier New" w:cs="Courier New"/>
          <w:sz w:val="20"/>
          <w:szCs w:val="18"/>
        </w:rPr>
      </w:pPr>
      <w:r w:rsidRPr="00CB0E75">
        <w:rPr>
          <w:rFonts w:ascii="Courier New" w:eastAsia="Courier New" w:hAnsi="Courier New" w:cs="Courier New"/>
          <w:sz w:val="20"/>
          <w:szCs w:val="18"/>
        </w:rPr>
        <w:t>Example Output: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88 peppers can be packed most economically in: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5 packages of 13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1 package of 11</w:t>
      </w:r>
    </w:p>
    <w:p w:rsidR="00E00E11" w:rsidRPr="00E00E11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2 packages of 6</w:t>
      </w:r>
    </w:p>
    <w:p w:rsidR="00CB0E75" w:rsidRPr="00CB0E75" w:rsidRDefault="00E00E11" w:rsidP="00E00E11">
      <w:pPr>
        <w:rPr>
          <w:rFonts w:ascii="Courier New" w:eastAsia="Courier New" w:hAnsi="Courier New" w:cs="Courier New"/>
          <w:sz w:val="20"/>
          <w:szCs w:val="18"/>
        </w:rPr>
      </w:pPr>
      <w:r w:rsidRPr="00E00E11">
        <w:rPr>
          <w:rFonts w:ascii="Courier New" w:eastAsia="Courier New" w:hAnsi="Courier New" w:cs="Courier New"/>
          <w:sz w:val="20"/>
          <w:szCs w:val="18"/>
        </w:rPr>
        <w:t>8 total packages.</w:t>
      </w:r>
    </w:p>
    <w:sectPr w:rsidR="00CB0E75" w:rsidRPr="00CB0E75" w:rsidSect="00E224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E11" w:rsidRDefault="00E00E11">
      <w:r>
        <w:separator/>
      </w:r>
    </w:p>
  </w:endnote>
  <w:endnote w:type="continuationSeparator" w:id="0">
    <w:p w:rsidR="00E00E11" w:rsidRDefault="00E00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charset w:val="00"/>
    <w:family w:val="auto"/>
    <w:pitch w:val="default"/>
    <w:sig w:usb0="00000000" w:usb1="00000000" w:usb2="00000000" w:usb3="00000000" w:csb0="00000000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E11" w:rsidRDefault="00E00E11">
      <w:r>
        <w:separator/>
      </w:r>
    </w:p>
  </w:footnote>
  <w:footnote w:type="continuationSeparator" w:id="0">
    <w:p w:rsidR="00E00E11" w:rsidRDefault="00E00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A43"/>
    <w:rsid w:val="0011512B"/>
    <w:rsid w:val="00121FBE"/>
    <w:rsid w:val="001A1281"/>
    <w:rsid w:val="00294937"/>
    <w:rsid w:val="002A0A57"/>
    <w:rsid w:val="002A4F27"/>
    <w:rsid w:val="002B038A"/>
    <w:rsid w:val="002C0B07"/>
    <w:rsid w:val="002F1D2C"/>
    <w:rsid w:val="0030739B"/>
    <w:rsid w:val="003375F5"/>
    <w:rsid w:val="003A26F0"/>
    <w:rsid w:val="003B7C73"/>
    <w:rsid w:val="003D4D3C"/>
    <w:rsid w:val="00496A38"/>
    <w:rsid w:val="004A5E9A"/>
    <w:rsid w:val="00536FBB"/>
    <w:rsid w:val="005B6C4C"/>
    <w:rsid w:val="00625CAD"/>
    <w:rsid w:val="00671749"/>
    <w:rsid w:val="006C4A8B"/>
    <w:rsid w:val="006F102A"/>
    <w:rsid w:val="007A753C"/>
    <w:rsid w:val="007F242F"/>
    <w:rsid w:val="00880887"/>
    <w:rsid w:val="009206B2"/>
    <w:rsid w:val="00940259"/>
    <w:rsid w:val="009C2A84"/>
    <w:rsid w:val="00A75034"/>
    <w:rsid w:val="00AC0F27"/>
    <w:rsid w:val="00B55D41"/>
    <w:rsid w:val="00B94BA2"/>
    <w:rsid w:val="00BD4129"/>
    <w:rsid w:val="00CB0E75"/>
    <w:rsid w:val="00CE601B"/>
    <w:rsid w:val="00D90924"/>
    <w:rsid w:val="00D942B0"/>
    <w:rsid w:val="00E00E11"/>
    <w:rsid w:val="00E224E9"/>
    <w:rsid w:val="00E25A43"/>
    <w:rsid w:val="00E90AE1"/>
    <w:rsid w:val="00E97BE5"/>
    <w:rsid w:val="00EF6FA5"/>
    <w:rsid w:val="00F268A9"/>
    <w:rsid w:val="00F44C6E"/>
    <w:rsid w:val="00FB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24E9"/>
    <w:pPr>
      <w:suppressAutoHyphens/>
    </w:pPr>
  </w:style>
  <w:style w:type="paragraph" w:styleId="Heading1">
    <w:name w:val="heading 1"/>
    <w:basedOn w:val="Normal"/>
    <w:next w:val="Normal"/>
    <w:rsid w:val="00E224E9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rsid w:val="00E224E9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24E9"/>
    <w:pPr>
      <w:suppressAutoHyphens/>
    </w:pPr>
  </w:style>
  <w:style w:type="character" w:customStyle="1" w:styleId="BulletSymbols">
    <w:name w:val="Bullet Symbols"/>
    <w:rsid w:val="00E224E9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rsid w:val="00E224E9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sid w:val="00E224E9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sid w:val="00E224E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rsid w:val="00E224E9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sid w:val="00E224E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E224E9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sid w:val="00E224E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1FBE"/>
    <w:pPr>
      <w:widowControl/>
      <w:autoSpaceDN/>
      <w:textAlignment w:val="auto"/>
    </w:pPr>
    <w:rPr>
      <w:rFonts w:ascii="Calibri" w:eastAsia="Calibri" w:hAnsi="Calibri" w:cs="Times New Roman"/>
      <w:color w:val="auto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1FBE"/>
    <w:pPr>
      <w:widowControl/>
      <w:autoSpaceDN/>
      <w:textAlignment w:val="auto"/>
    </w:pPr>
    <w:rPr>
      <w:rFonts w:ascii="Calibri" w:eastAsia="Calibri" w:hAnsi="Calibri" w:cs="Times New Roman"/>
      <w:color w:val="auto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7ED55A49F0B4F998C47A098C7BD51" ma:contentTypeVersion="0" ma:contentTypeDescription="Create a new document." ma:contentTypeScope="" ma:versionID="108fdccad49db0916014f53bc2a7862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0E691F6-AFF5-4E3E-8FED-07487A5491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70FB4-B00A-41A0-B5F1-D0F56EC66DAF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F9D2518-E436-4279-88B5-5B6ED582D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mmatson</dc:creator>
  <cp:lastModifiedBy>Ken Duisenberg</cp:lastModifiedBy>
  <cp:revision>5</cp:revision>
  <cp:lastPrinted>2010-12-03T22:56:00Z</cp:lastPrinted>
  <dcterms:created xsi:type="dcterms:W3CDTF">2012-01-31T05:02:00Z</dcterms:created>
  <dcterms:modified xsi:type="dcterms:W3CDTF">2012-02-10T17:10:00Z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0x010100DA67ED55A49F0B4F998C47A098C7BD51</vt:lpwstr>
  </property>
</Properties>
</file>