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8</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18</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i w:val="1"/>
                <w:rtl w:val="0"/>
              </w:rPr>
              <w:t xml:space="preserve"> They can be possible due to a multitude of factors. All it takes is for one employee to accidentally click on a link thinking that they are simply changing their passwords, or for an employee to be in a hurry to get home and forget to lock the safe. </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