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Tipografía para el ISO Logo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object w:dxaOrig="6904" w:dyaOrig="1396">
          <v:rect xmlns:o="urn:schemas-microsoft-com:office:office" xmlns:v="urn:schemas-microsoft-com:vml" id="rectole0000000000" style="width:345.2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</w:pPr>
      <w:r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  <w:t xml:space="preserve">&lt;link rel="preconnect" href="https://fonts.gstatic.com"&gt;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</w:pPr>
      <w:r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  <w:t xml:space="preserve">&lt;link href="https://fonts.googleapis.com/css2?family=Oxygen&amp;display=swap" rel="stylesheet"&gt;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Diseño del logo en documentacion en design y dentro de site/public/img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  <w:t xml:space="preserve">Tipografía para el contenido Arial.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  <w:t xml:space="preserve">Color principal.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Negro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dorado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  <w:t xml:space="preserve">Colores secundarios.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gris claro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gris plata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