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【审计追踪】- 1业务站点-角色管理审计内容优化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2026-07-01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删除/批量删除审计详情，不显示分配用户信息@唐尧 修改prd @黄美玲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删除/批量删除审计详情，不显示分配用户信息@唐尧 修改prd @黄美玲 修改用例</w:t>
            </w:r>
          </w:p>
        </w:tc>
        <w:tc>
          <w:tcPr>
            <w:tcW w:type="dxa" w:w="1006"/>
          </w:tcPr>
          <w:p>
            <w:r>
              <w:t>唐尧、黄美玲</w:t>
            </w:r>
          </w:p>
        </w:tc>
        <w:tc>
          <w:tcPr>
            <w:tcW w:type="dxa" w:w="1599"/>
            <w:gridSpan w:val="2"/>
          </w:tcPr>
          <w:p>
            <w:r>
              <w:t>2026-07-01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