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【插件化】-分析配置与执行-新增拟合回归模型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2026-07-10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黄美玲、胡秀林、朱盛杰、荆慧慧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分析结果区域新增了方法：未使用的行 N，有就显示，没有则整项都不展示 @荆慧慧 修改prd @黄美玲 修改用例</w:t>
            </w:r>
          </w:p>
          <w:p>
            <w:r>
              <w:t>预测变量数≥1，预测变量最多支持15个@荆慧慧 修改prd @黄美玲 修改用例</w:t>
            </w:r>
          </w:p>
          <w:p>
            <w:r>
              <w:t>存在变量1、变量2、变量3等下方关联的数据完全一模一样 ，不支持分析@荆慧慧 修改prd @黄美玲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分析结果区域新增了方法：未使用的行 N，有就显示，没有则整项都不展示 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预测变量数≥1，预测变量最多支持15个@荆慧慧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3</w:t>
            </w:r>
          </w:p>
        </w:tc>
        <w:tc>
          <w:tcPr>
            <w:tcW w:type="dxa" w:w="2701"/>
            <w:gridSpan w:val="2"/>
          </w:tcPr>
          <w:p>
            <w:r>
              <w:t>存在变量1、变量2、变量3等下方关联的数据完全一模一样 ，不支持分析@荆慧慧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