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【插件化】-分析配置与执行-NP控制图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2026-06-24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黄美玲、吴璟、糜德明、荆慧慧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本次评审覆盖迭代：CPV-SP7。</w:t>
            </w:r>
          </w:p>
          <w:p>
            <w:r>
              <w:t>共评审 1 条需求/用例，评审结论：通过。</w:t>
            </w:r>
          </w:p>
          <w:p>
            <w:r>
              <w:t>会议要点（按需求分组）：</w:t>
            </w:r>
          </w:p>
          <w:p>
            <w:r>
              <w:t>- #202008 【插件化】-分析配置与执行-NP控制图</w:t>
            </w:r>
          </w:p>
          <w:p>
            <w:r>
              <w:t xml:space="preserve">  • 平均值、UCL、LCL受小数保留位数影响 补充prd 修改用例</w:t>
            </w:r>
          </w:p>
          <w:p>
            <w:r>
              <w:t xml:space="preserve">  • 纵轴变量下存在小数、负数或时分秒格式数据，阻止分析，提示：纵轴变量未包含大于等于0的整数，暂不支持分析 补充prd 修改用例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平均值、UCL、LCL受小数保留位数影响 @荆慧慧 补充prd 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2026-06-24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2</w:t>
            </w:r>
          </w:p>
        </w:tc>
        <w:tc>
          <w:tcPr>
            <w:tcW w:type="dxa" w:w="2701"/>
            <w:gridSpan w:val="2"/>
          </w:tcPr>
          <w:p>
            <w:r>
              <w:t>纵轴变量下存在小数、负数或时分秒格式数据，阻止分析，提示：纵轴变量未包含大于等于0的整数，暂不支持分析  @荆慧慧 补充prd 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2026-06-24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