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679E" w14:textId="2D25CFD1" w:rsidR="00C309A8" w:rsidRPr="00856D68" w:rsidRDefault="00820F16" w:rsidP="00820F16">
      <w:pPr>
        <w:spacing w:after="340" w:line="259" w:lineRule="auto"/>
        <w:ind w:left="0" w:right="-161" w:firstLine="0"/>
        <w:jc w:val="right"/>
        <w:rPr>
          <w:rFonts w:asciiTheme="minorHAnsi" w:hAnsiTheme="minorHAnsi"/>
          <w:lang w:val="en-US"/>
        </w:rPr>
      </w:pPr>
      <w:r w:rsidRPr="00820F16">
        <w:rPr>
          <w:rFonts w:asciiTheme="minorHAnsi" w:hAnsiTheme="minorHAnsi"/>
          <w:lang w:val="en-US"/>
        </w:rPr>
        <w:t>{%image}</w:t>
      </w:r>
      <w:r w:rsidR="007C62AA">
        <w:rPr>
          <w:rFonts w:asciiTheme="minorHAnsi" w:hAnsiTheme="minorHAnsi"/>
          <w:noProof/>
          <w:lang w:val="en-US" w:eastAsia="en-US"/>
        </w:rPr>
        <mc:AlternateContent>
          <mc:Choice Requires="wps">
            <w:drawing>
              <wp:anchor distT="0" distB="0" distL="114300" distR="114300" simplePos="0" relativeHeight="251661312" behindDoc="0" locked="0" layoutInCell="1" allowOverlap="1" wp14:anchorId="5AE321C8" wp14:editId="5693EEBD">
                <wp:simplePos x="0" y="0"/>
                <wp:positionH relativeFrom="column">
                  <wp:posOffset>70485</wp:posOffset>
                </wp:positionH>
                <wp:positionV relativeFrom="paragraph">
                  <wp:posOffset>300355</wp:posOffset>
                </wp:positionV>
                <wp:extent cx="1764030" cy="323850"/>
                <wp:effectExtent l="0" t="0" r="7620" b="0"/>
                <wp:wrapNone/>
                <wp:docPr id="9" name="Rectangle 1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w:t>
                            </w:r>
                            <w:proofErr w:type="spellStart"/>
                            <w:r>
                              <w:rPr>
                                <w:rFonts w:ascii="Calibri" w:eastAsia="Calibri" w:hAnsi="Calibri" w:cs="Calibri"/>
                                <w:color w:val="FFFEFD"/>
                                <w:spacing w:val="30"/>
                                <w:w w:val="108"/>
                                <w:sz w:val="32"/>
                                <w:szCs w:val="32"/>
                                <w:lang w:val="en-US"/>
                              </w:rPr>
                              <w:t>article_type</w:t>
                            </w:r>
                            <w:proofErr w:type="spellEnd"/>
                            <w:r>
                              <w:rPr>
                                <w:rFonts w:ascii="Calibri" w:eastAsia="Calibri" w:hAnsi="Calibri" w:cs="Calibri"/>
                                <w:color w:val="FFFEFD"/>
                                <w:spacing w:val="30"/>
                                <w:w w:val="108"/>
                                <w:sz w:val="32"/>
                                <w:szCs w:val="32"/>
                                <w:lang w:val="en-US"/>
                              </w:rPr>
                              <w:t>}</w:t>
                            </w:r>
                          </w:p>
                          <w:p w14:paraId="429B6BC6" w14:textId="77777777" w:rsidR="00624498" w:rsidRPr="0047516B" w:rsidRDefault="00624498" w:rsidP="0047516B">
                            <w:pPr>
                              <w:rPr>
                                <w:sz w:val="36"/>
                                <w:szCs w:val="20"/>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5AE321C8" id="Rectangle_x0020_1708" o:spid="_x0000_s1026" style="position:absolute;left:0;text-align:left;margin-left:5.55pt;margin-top:23.65pt;width:138.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" filled="f" stroked="f">
                <v:textbox inset="0,0,0,0">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{article_type}</w:t>
                      </w:r>
                    </w:p>
                    <w:p w14:paraId="429B6BC6" w14:textId="77777777" w:rsidR="00624498" w:rsidRPr="0047516B" w:rsidRDefault="00624498" w:rsidP="0047516B">
                      <w:pPr>
                        <w:rPr>
                          <w:sz w:val="36"/>
                          <w:szCs w:val="20"/>
                          <w:rtl/>
                        </w:rPr>
                      </w:pPr>
                    </w:p>
                  </w:txbxContent>
                </v:textbox>
              </v:rect>
            </w:pict>
          </mc:Fallback>
        </mc:AlternateContent>
      </w:r>
      <w:r w:rsidR="00A524E0">
        <w:rPr>
          <w:rFonts w:asciiTheme="minorHAnsi" w:hAnsiTheme="minorHAnsi"/>
          <w:noProof/>
          <w:lang w:val="en-US" w:eastAsia="en-US"/>
        </w:rPr>
        <mc:AlternateContent>
          <mc:Choice Requires="wps">
            <w:drawing>
              <wp:anchor distT="0" distB="0" distL="114300" distR="114300" simplePos="0" relativeHeight="251660288" behindDoc="0" locked="0" layoutInCell="1" allowOverlap="1" wp14:anchorId="5A2725A2" wp14:editId="04812DF8">
                <wp:simplePos x="0" y="0"/>
                <wp:positionH relativeFrom="column">
                  <wp:posOffset>10160</wp:posOffset>
                </wp:positionH>
                <wp:positionV relativeFrom="paragraph">
                  <wp:posOffset>285750</wp:posOffset>
                </wp:positionV>
                <wp:extent cx="1118235" cy="291465"/>
                <wp:effectExtent l="6350" t="5715" r="8890" b="7620"/>
                <wp:wrapNone/>
                <wp:docPr id="1"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8235" cy="291465"/>
                        </a:xfrm>
                        <a:custGeom>
                          <a:avLst/>
                          <a:gdLst>
                            <a:gd name="T0" fmla="*/ 30 w 6120003"/>
                            <a:gd name="T1" fmla="*/ 0 h 215278"/>
                            <a:gd name="T2" fmla="*/ 5696 w 6120003"/>
                            <a:gd name="T3" fmla="*/ 0 h 215278"/>
                            <a:gd name="T4" fmla="*/ 5724 w 6120003"/>
                            <a:gd name="T5" fmla="*/ 448 h 215278"/>
                            <a:gd name="T6" fmla="*/ 5725 w 6120003"/>
                            <a:gd name="T7" fmla="*/ 567 h 215278"/>
                            <a:gd name="T8" fmla="*/ 5726 w 6120003"/>
                            <a:gd name="T9" fmla="*/ 686 h 215278"/>
                            <a:gd name="T10" fmla="*/ 5726 w 6120003"/>
                            <a:gd name="T11" fmla="*/ 3245 h 215278"/>
                            <a:gd name="T12" fmla="*/ 5725 w 6120003"/>
                            <a:gd name="T13" fmla="*/ 3378 h 215278"/>
                            <a:gd name="T14" fmla="*/ 5703 w 6120003"/>
                            <a:gd name="T15" fmla="*/ 3906 h 215278"/>
                            <a:gd name="T16" fmla="*/ 5696 w 6120003"/>
                            <a:gd name="T17" fmla="*/ 3945 h 215278"/>
                            <a:gd name="T18" fmla="*/ 30 w 6120003"/>
                            <a:gd name="T19" fmla="*/ 3945 h 215278"/>
                            <a:gd name="T20" fmla="*/ 24 w 6120003"/>
                            <a:gd name="T21" fmla="*/ 3906 h 215278"/>
                            <a:gd name="T22" fmla="*/ 17 w 6120003"/>
                            <a:gd name="T23" fmla="*/ 3853 h 215278"/>
                            <a:gd name="T24" fmla="*/ 13 w 6120003"/>
                            <a:gd name="T25" fmla="*/ 3787 h 215278"/>
                            <a:gd name="T26" fmla="*/ 8 w 6120003"/>
                            <a:gd name="T27" fmla="*/ 3695 h 215278"/>
                            <a:gd name="T28" fmla="*/ 5 w 6120003"/>
                            <a:gd name="T29" fmla="*/ 3603 h 215278"/>
                            <a:gd name="T30" fmla="*/ 2 w 6120003"/>
                            <a:gd name="T31" fmla="*/ 3497 h 215278"/>
                            <a:gd name="T32" fmla="*/ 1 w 6120003"/>
                            <a:gd name="T33" fmla="*/ 3378 h 215278"/>
                            <a:gd name="T34" fmla="*/ 0 w 6120003"/>
                            <a:gd name="T35" fmla="*/ 3245 h 215278"/>
                            <a:gd name="T36" fmla="*/ 0 w 6120003"/>
                            <a:gd name="T37" fmla="*/ 686 h 215278"/>
                            <a:gd name="T38" fmla="*/ 1 w 6120003"/>
                            <a:gd name="T39" fmla="*/ 567 h 215278"/>
                            <a:gd name="T40" fmla="*/ 2 w 6120003"/>
                            <a:gd name="T41" fmla="*/ 448 h 215278"/>
                            <a:gd name="T42" fmla="*/ 5 w 6120003"/>
                            <a:gd name="T43" fmla="*/ 343 h 215278"/>
                            <a:gd name="T44" fmla="*/ 8 w 6120003"/>
                            <a:gd name="T45" fmla="*/ 237 h 215278"/>
                            <a:gd name="T46" fmla="*/ 13 w 6120003"/>
                            <a:gd name="T47" fmla="*/ 158 h 215278"/>
                            <a:gd name="T48" fmla="*/ 17 w 6120003"/>
                            <a:gd name="T49" fmla="*/ 92 h 215278"/>
                            <a:gd name="T50" fmla="*/ 24 w 6120003"/>
                            <a:gd name="T51" fmla="*/ 39 h 215278"/>
                            <a:gd name="T52" fmla="*/ 30 w 6120003"/>
                            <a:gd name="T53" fmla="*/ 0 h 21527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120003"/>
                            <a:gd name="T82" fmla="*/ 0 h 215278"/>
                            <a:gd name="T83" fmla="*/ 6120003 w 6120003"/>
                            <a:gd name="T84" fmla="*/ 215278 h 215278"/>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120003" h="215278">
                              <a:moveTo>
                                <a:pt x="31674" y="0"/>
                              </a:moveTo>
                              <a:lnTo>
                                <a:pt x="6088317" y="0"/>
                              </a:lnTo>
                              <a:cubicBezTo>
                                <a:pt x="6102770" y="4242"/>
                                <a:pt x="6112092" y="10071"/>
                                <a:pt x="6117845" y="24473"/>
                              </a:cubicBezTo>
                              <a:lnTo>
                                <a:pt x="6119279" y="30962"/>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2"/>
                              </a:lnTo>
                              <a:lnTo>
                                <a:pt x="2159" y="24473"/>
                              </a:lnTo>
                              <a:lnTo>
                                <a:pt x="5042" y="18720"/>
                              </a:lnTo>
                              <a:lnTo>
                                <a:pt x="8636" y="12954"/>
                              </a:lnTo>
                              <a:lnTo>
                                <a:pt x="13678" y="8636"/>
                              </a:lnTo>
                              <a:lnTo>
                                <a:pt x="18720" y="5042"/>
                              </a:lnTo>
                              <a:lnTo>
                                <a:pt x="25197" y="2159"/>
                              </a:lnTo>
                              <a:lnTo>
                                <a:pt x="31674" y="0"/>
                              </a:lnTo>
                              <a:close/>
                            </a:path>
                          </a:pathLst>
                        </a:custGeom>
                        <a:solidFill>
                          <a:schemeClr val="tx2">
                            <a:lumMod val="50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A28E1C3" id="Shape_x0020_7" o:spid="_x0000_s1026" style="position:absolute;margin-left:.8pt;margin-top:22.5pt;width:88.0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03,2152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" path="m31674,0l6088317,0c6102770,4242,6112092,10071,6117845,24473l6119279,30962,6120003,37440,6120003,177114,6119279,184315c6118454,196291,6106186,209893,6094794,213119l6088317,215278,31674,215278,25197,213119,18720,210236,13678,206642,8636,201600,5042,196558,2159,190805,724,184315,,177114,,37440,724,30962,2159,24473,5042,18720,8636,12954,13678,8636,18720,5042,25197,2159,31674,0xe" fillcolor="#212934 [1615]" stroked="f" strokeweight="0">
                <v:stroke miterlimit="83231f" joinstyle="miter"/>
                <v:path arrowok="t" o:connecttype="custom" o:connectlocs="5,0;1041,0;1046,607;1046,768;1046,929;1046,4393;1046,4573;1042,5288;1041,5341;5,5341;4,5288;3,5217;2,5127;1,5003;1,4878;0,4735;0,4573;0,4393;0,929;0,768;0,607;1,464;1,321;2,214;3,125;4,53;5,0" o:connectangles="0,0,0,0,0,0,0,0,0,0,0,0,0,0,0,0,0,0,0,0,0,0,0,0,0,0,0" textboxrect="0,0,6120003,215278"/>
              </v:shape>
            </w:pict>
          </mc:Fallback>
        </mc:AlternateContent>
      </w:r>
      <w:r w:rsidR="00A524E0">
        <w:rPr>
          <w:rFonts w:asciiTheme="minorHAnsi" w:hAnsiTheme="minorHAnsi"/>
          <w:noProof/>
          <w:lang w:val="en-US" w:eastAsia="en-US"/>
        </w:rPr>
        <mc:AlternateContent>
          <mc:Choice Requires="wps">
            <w:drawing>
              <wp:anchor distT="4294967294" distB="4294967294" distL="114300" distR="114300" simplePos="0" relativeHeight="251663360" behindDoc="0" locked="0" layoutInCell="1" allowOverlap="1" wp14:anchorId="46794D91" wp14:editId="36A17C0F">
                <wp:simplePos x="0" y="0"/>
                <wp:positionH relativeFrom="margin">
                  <wp:align>left</wp:align>
                </wp:positionH>
                <wp:positionV relativeFrom="paragraph">
                  <wp:posOffset>649604</wp:posOffset>
                </wp:positionV>
                <wp:extent cx="6219825" cy="0"/>
                <wp:effectExtent l="0" t="0" r="28575" b="19050"/>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0"/>
                        </a:xfrm>
                        <a:prstGeom prst="line">
                          <a:avLst/>
                        </a:prstGeom>
                        <a:ln>
                          <a:solidFill>
                            <a:schemeClr val="tx2">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
            <w:pict>
              <v:line w14:anchorId="120E013A" id="Straight Connector 1" o:spid="_x0000_s1026" style="position:absolute;z-index:25166336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15pt" to="489.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" strokecolor="#212934 [1615]" strokeweight="1.5pt">
                <v:stroke joinstyle="miter"/>
                <o:lock v:ext="edit" shapetype="f"/>
                <w10:wrap anchorx="margin"/>
              </v:line>
            </w:pict>
          </mc:Fallback>
        </mc:AlternateContent>
      </w:r>
    </w:p>
    <w:p w14:paraId="3690FF5A" w14:textId="0BBB92C2" w:rsidR="00C309A8" w:rsidRPr="00A833B7" w:rsidRDefault="00726824" w:rsidP="00E14985">
      <w:pPr>
        <w:tabs>
          <w:tab w:val="left" w:pos="3510"/>
        </w:tabs>
        <w:spacing w:after="340" w:line="259" w:lineRule="auto"/>
        <w:ind w:left="0" w:right="-161" w:firstLine="0"/>
        <w:jc w:val="right"/>
        <w:rPr>
          <w:rFonts w:asciiTheme="minorHAnsi" w:hAnsiTheme="minorHAnsi"/>
        </w:rPr>
      </w:pPr>
      <w:r>
        <w:rPr>
          <w:rFonts w:asciiTheme="minorHAnsi" w:hAnsiTheme="minorHAnsi"/>
        </w:rPr>
        <w:tab/>
      </w:r>
    </w:p>
    <w:p w14:paraId="73A0E932" w14:textId="77777777" w:rsidR="00531C75" w:rsidRPr="00CC5784" w:rsidRDefault="00531C75" w:rsidP="00711156">
      <w:pPr>
        <w:pStyle w:val="Heading1"/>
        <w:spacing w:line="240" w:lineRule="auto"/>
        <w:ind w:left="141" w:hanging="11"/>
        <w:jc w:val="lowKashida"/>
        <w:rPr>
          <w:rFonts w:asciiTheme="majorBidi" w:hAnsiTheme="majorBidi" w:cstheme="majorBidi"/>
          <w:b/>
          <w:bCs/>
          <w:color w:val="000000" w:themeColor="text1"/>
          <w:sz w:val="2"/>
          <w:szCs w:val="2"/>
          <w:lang w:val="en-US"/>
        </w:rPr>
      </w:pPr>
    </w:p>
    <w:p w14:paraId="7F1F2AA2" w14:textId="77777777" w:rsidR="00CC5784" w:rsidRPr="00CC5784" w:rsidRDefault="00CC5784" w:rsidP="00CC5784">
      <w:pPr>
        <w:spacing w:line="240" w:lineRule="auto"/>
        <w:jc w:val="center"/>
        <w:rPr>
          <w:rFonts w:asciiTheme="majorBidi" w:hAnsiTheme="majorBidi" w:cstheme="majorBidi"/>
          <w:b/>
          <w:bCs/>
          <w:sz w:val="14"/>
          <w:szCs w:val="14"/>
        </w:rPr>
      </w:pPr>
    </w:p>
    <w:p w14:paraId="69B37246" w14:textId="57FA219E" w:rsidR="005505F3" w:rsidRPr="00CF3CFD" w:rsidRDefault="005505F3" w:rsidP="005505F3">
      <w:pPr>
        <w:spacing w:line="240" w:lineRule="auto"/>
        <w:jc w:val="center"/>
        <w:rPr>
          <w:rFonts w:asciiTheme="majorBidi" w:hAnsiTheme="majorBidi" w:cstheme="majorBidi"/>
          <w:bCs/>
          <w:sz w:val="14"/>
          <w:szCs w:val="16"/>
          <w:lang w:bidi="fa-IR"/>
        </w:rPr>
      </w:pPr>
      <w:r>
        <w:rPr>
          <w:rFonts w:asciiTheme="majorBidi" w:hAnsiTheme="majorBidi" w:cstheme="majorBidi"/>
          <w:b/>
          <w:bCs/>
          <w:sz w:val="40"/>
          <w:szCs w:val="40"/>
        </w:rPr>
        <w:t>{</w:t>
      </w:r>
      <w:proofErr w:type="spellStart"/>
      <w:r>
        <w:rPr>
          <w:rFonts w:asciiTheme="majorBidi" w:hAnsiTheme="majorBidi" w:cstheme="majorBidi"/>
          <w:b/>
          <w:bCs/>
          <w:sz w:val="40"/>
          <w:szCs w:val="40"/>
        </w:rPr>
        <w:t>article_full_title</w:t>
      </w:r>
      <w:proofErr w:type="spellEnd"/>
      <w:r>
        <w:rPr>
          <w:rFonts w:asciiTheme="majorBidi" w:hAnsiTheme="majorBidi" w:cstheme="majorBidi"/>
          <w:b/>
          <w:bCs/>
          <w:sz w:val="40"/>
          <w:szCs w:val="40"/>
        </w:rPr>
        <w:t>}</w:t>
      </w:r>
    </w:p>
    <w:p w14:paraId="2433D726" w14:textId="39CAB199" w:rsidR="005F4B29" w:rsidRPr="00CF3CFD" w:rsidRDefault="005F4B29" w:rsidP="00711156">
      <w:pPr>
        <w:jc w:val="center"/>
        <w:rPr>
          <w:rFonts w:asciiTheme="majorBidi" w:hAnsiTheme="majorBidi" w:cstheme="majorBidi"/>
          <w:bCs/>
          <w:sz w:val="14"/>
          <w:szCs w:val="16"/>
          <w:rtl/>
          <w:lang w:bidi="fa-IR"/>
        </w:rPr>
      </w:pPr>
    </w:p>
    <w:p w14:paraId="73D19FF9" w14:textId="25C67AB0" w:rsidR="00856D68" w:rsidRDefault="004D726E" w:rsidP="00BE4108">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 xml:space="preserve">      </w:t>
      </w:r>
      <w:r w:rsidR="006C01F7">
        <w:rPr>
          <w:rFonts w:asciiTheme="majorBidi" w:hAnsiTheme="majorBidi" w:cstheme="majorBidi"/>
          <w:b/>
          <w:bCs/>
          <w:sz w:val="24"/>
          <w:szCs w:val="28"/>
        </w:rPr>
        <w:t>{#authors}{name}</w:t>
      </w:r>
      <w:r w:rsidR="006C01F7" w:rsidRPr="00856D68">
        <w:rPr>
          <w:rFonts w:asciiTheme="majorBidi" w:hAnsiTheme="majorBidi" w:cstheme="majorBidi"/>
          <w:b/>
          <w:bCs/>
          <w:sz w:val="24"/>
          <w:szCs w:val="28"/>
          <w:vertAlign w:val="superscript"/>
        </w:rPr>
        <w:t xml:space="preserve"> </w:t>
      </w:r>
      <w:r w:rsidR="006C01F7">
        <w:rPr>
          <w:rFonts w:asciiTheme="majorBidi" w:hAnsiTheme="majorBidi" w:cstheme="majorBidi"/>
          <w:b/>
          <w:bCs/>
          <w:sz w:val="24"/>
          <w:szCs w:val="28"/>
          <w:vertAlign w:val="superscript"/>
        </w:rPr>
        <w:t>{index}</w:t>
      </w:r>
      <w:r w:rsidR="006C01F7" w:rsidRPr="00AA7845">
        <w:rPr>
          <w:rFonts w:asciiTheme="majorBidi" w:hAnsiTheme="majorBidi" w:cstheme="majorBidi"/>
          <w:b/>
          <w:bCs/>
          <w:sz w:val="24"/>
          <w:szCs w:val="28"/>
        </w:rPr>
        <w:t>{/authors}</w:t>
      </w:r>
    </w:p>
    <w:p w14:paraId="047CA3D4" w14:textId="01E47B73" w:rsidR="00205612" w:rsidRDefault="00205612" w:rsidP="00077782">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w:t>
      </w:r>
      <w:proofErr w:type="spellStart"/>
      <w:r>
        <w:rPr>
          <w:rFonts w:asciiTheme="majorBidi" w:hAnsiTheme="majorBidi" w:cstheme="majorBidi"/>
          <w:b/>
          <w:bCs/>
          <w:sz w:val="24"/>
          <w:szCs w:val="28"/>
        </w:rPr>
        <w:t>author_affs</w:t>
      </w:r>
      <w:proofErr w:type="spellEnd"/>
      <w:r>
        <w:rPr>
          <w:rFonts w:asciiTheme="majorBidi" w:hAnsiTheme="majorBidi" w:cstheme="majorBidi"/>
          <w:b/>
          <w:bCs/>
          <w:sz w:val="24"/>
          <w:szCs w:val="28"/>
        </w:rPr>
        <w:t>}</w:t>
      </w:r>
      <w:r w:rsidRPr="00205612">
        <w:rPr>
          <w:rFonts w:asciiTheme="majorBidi" w:hAnsiTheme="majorBidi" w:cstheme="majorBidi"/>
          <w:szCs w:val="20"/>
          <w:vertAlign w:val="superscript"/>
        </w:rPr>
        <w:t>{index}</w:t>
      </w:r>
      <w:r w:rsidRPr="00205612">
        <w:rPr>
          <w:rFonts w:asciiTheme="majorBidi" w:hAnsiTheme="majorBidi" w:cstheme="majorBidi"/>
          <w:szCs w:val="20"/>
        </w:rPr>
        <w:t>{name}</w:t>
      </w:r>
      <w:r>
        <w:rPr>
          <w:rFonts w:asciiTheme="majorBidi" w:hAnsiTheme="majorBidi" w:cstheme="majorBidi"/>
          <w:b/>
          <w:bCs/>
          <w:sz w:val="24"/>
          <w:szCs w:val="28"/>
        </w:rPr>
        <w:t>{/</w:t>
      </w:r>
      <w:proofErr w:type="spellStart"/>
      <w:r>
        <w:rPr>
          <w:rFonts w:asciiTheme="majorBidi" w:hAnsiTheme="majorBidi" w:cstheme="majorBidi"/>
          <w:b/>
          <w:bCs/>
          <w:sz w:val="24"/>
          <w:szCs w:val="28"/>
        </w:rPr>
        <w:t>author_affs</w:t>
      </w:r>
      <w:proofErr w:type="spellEnd"/>
      <w:r>
        <w:rPr>
          <w:rFonts w:asciiTheme="majorBidi" w:hAnsiTheme="majorBidi" w:cstheme="majorBidi"/>
          <w:b/>
          <w:bCs/>
          <w:sz w:val="24"/>
          <w:szCs w:val="28"/>
        </w:rPr>
        <w:t>}</w:t>
      </w:r>
    </w:p>
    <w:p w14:paraId="5207D30D" w14:textId="77777777" w:rsidR="005505F3" w:rsidRPr="009E46E7" w:rsidRDefault="005505F3" w:rsidP="009E46E7">
      <w:pPr>
        <w:autoSpaceDE w:val="0"/>
        <w:autoSpaceDN w:val="0"/>
        <w:adjustRightInd w:val="0"/>
        <w:spacing w:line="240" w:lineRule="auto"/>
        <w:ind w:left="0" w:firstLine="0"/>
        <w:rPr>
          <w:rFonts w:asciiTheme="majorBidi" w:hAnsiTheme="majorBidi" w:cstheme="majorBidi"/>
          <w:szCs w:val="20"/>
        </w:rPr>
      </w:pPr>
    </w:p>
    <w:p w14:paraId="413FA43F" w14:textId="4A452803" w:rsidR="005505F3" w:rsidRPr="00F459C1" w:rsidRDefault="005505F3" w:rsidP="005505F3">
      <w:pPr>
        <w:ind w:left="0"/>
        <w:jc w:val="center"/>
        <w:rPr>
          <w:lang w:val="en-US"/>
        </w:rPr>
      </w:pPr>
      <w:r w:rsidRPr="00897EE1">
        <w:rPr>
          <w:rFonts w:eastAsiaTheme="minorEastAsia"/>
          <w:color w:val="auto"/>
          <w:szCs w:val="20"/>
          <w:lang w:val="en-US" w:bidi="fa-IR"/>
        </w:rPr>
        <w:t xml:space="preserve">Received </w:t>
      </w:r>
      <w:r w:rsidR="000C1C61">
        <w:rPr>
          <w:rFonts w:eastAsiaTheme="minorEastAsia"/>
          <w:color w:val="auto"/>
          <w:szCs w:val="20"/>
          <w:lang w:val="en-US" w:bidi="fa-IR"/>
        </w:rPr>
        <w:t>{</w:t>
      </w:r>
      <w:proofErr w:type="spellStart"/>
      <w:r w:rsidR="000C1C61">
        <w:rPr>
          <w:rFonts w:eastAsiaTheme="minorEastAsia"/>
          <w:color w:val="auto"/>
          <w:szCs w:val="20"/>
          <w:lang w:val="en-US" w:bidi="fa-IR"/>
        </w:rPr>
        <w:t>article_submision_date</w:t>
      </w:r>
      <w:proofErr w:type="spellEnd"/>
      <w:r w:rsidR="000C1C61">
        <w:rPr>
          <w:rFonts w:eastAsiaTheme="minorEastAsia"/>
          <w:color w:val="auto"/>
          <w:szCs w:val="20"/>
          <w:lang w:val="en-US" w:bidi="fa-IR"/>
        </w:rPr>
        <w:t>}</w:t>
      </w:r>
      <w:r w:rsidRPr="00897EE1">
        <w:rPr>
          <w:rFonts w:eastAsiaTheme="minorEastAsia"/>
          <w:color w:val="auto"/>
          <w:szCs w:val="20"/>
          <w:lang w:val="en-US" w:bidi="fa-IR"/>
        </w:rPr>
        <w:t xml:space="preserve">    </w:t>
      </w:r>
      <w:r>
        <w:rPr>
          <w:rFonts w:eastAsiaTheme="minorEastAsia"/>
          <w:color w:val="auto"/>
          <w:szCs w:val="20"/>
          <w:lang w:val="en-US" w:bidi="fa-IR"/>
        </w:rPr>
        <w:t xml:space="preserve">                        </w:t>
      </w:r>
      <w:r w:rsidRPr="00897EE1">
        <w:rPr>
          <w:rFonts w:eastAsiaTheme="minorEastAsia"/>
          <w:color w:val="auto"/>
          <w:szCs w:val="20"/>
          <w:lang w:val="en-US" w:bidi="fa-IR"/>
        </w:rPr>
        <w:t xml:space="preserve">Accepted </w:t>
      </w:r>
      <w:r w:rsidR="000C1C61">
        <w:rPr>
          <w:rFonts w:eastAsiaTheme="minorEastAsia"/>
          <w:color w:val="auto"/>
          <w:szCs w:val="20"/>
          <w:lang w:val="en-US" w:bidi="fa-IR"/>
        </w:rPr>
        <w:t>{</w:t>
      </w:r>
      <w:proofErr w:type="spellStart"/>
      <w:r w:rsidR="000C1C61">
        <w:rPr>
          <w:rFonts w:eastAsiaTheme="minorEastAsia"/>
          <w:color w:val="auto"/>
          <w:szCs w:val="20"/>
          <w:lang w:val="en-US" w:bidi="fa-IR"/>
        </w:rPr>
        <w:t>article_acceptance_date</w:t>
      </w:r>
      <w:proofErr w:type="spellEnd"/>
      <w:r w:rsidR="000C1C61">
        <w:rPr>
          <w:rFonts w:eastAsiaTheme="minorEastAsia"/>
          <w:color w:val="auto"/>
          <w:szCs w:val="20"/>
          <w:lang w:val="en-US" w:bidi="fa-IR"/>
        </w:rPr>
        <w:t>}</w:t>
      </w:r>
    </w:p>
    <w:p w14:paraId="11388B2B" w14:textId="77777777" w:rsidR="005505F3" w:rsidRPr="00856D68" w:rsidRDefault="005505F3" w:rsidP="001F6135">
      <w:pPr>
        <w:pStyle w:val="ListParagraph"/>
        <w:autoSpaceDE w:val="0"/>
        <w:autoSpaceDN w:val="0"/>
        <w:adjustRightInd w:val="0"/>
        <w:spacing w:line="240" w:lineRule="auto"/>
        <w:ind w:firstLine="0"/>
        <w:jc w:val="center"/>
        <w:rPr>
          <w:rFonts w:asciiTheme="majorBidi" w:hAnsiTheme="majorBidi" w:cstheme="majorBidi"/>
          <w:szCs w:val="20"/>
        </w:rPr>
      </w:pPr>
    </w:p>
    <w:p w14:paraId="4114EFEE" w14:textId="77777777" w:rsidR="005505F3" w:rsidRPr="00021A24" w:rsidRDefault="005505F3" w:rsidP="005505F3">
      <w:pPr>
        <w:pBdr>
          <w:left w:val="single" w:sz="80" w:space="4" w:color="7F7F7F" w:themeColor="text1" w:themeTint="80"/>
          <w:bottom w:val="single" w:sz="8" w:space="4" w:color="7F7F7F" w:themeColor="text1" w:themeTint="80"/>
        </w:pBdr>
        <w:spacing w:before="40" w:line="288" w:lineRule="auto"/>
        <w:rPr>
          <w:rFonts w:asciiTheme="majorBidi" w:hAnsiTheme="majorBidi" w:cstheme="majorBidi"/>
          <w:b/>
          <w:color w:val="262626" w:themeColor="text1" w:themeTint="D9"/>
          <w:sz w:val="30"/>
          <w:szCs w:val="30"/>
        </w:rPr>
      </w:pPr>
      <w:r w:rsidRPr="00021A24">
        <w:rPr>
          <w:rFonts w:asciiTheme="majorBidi" w:hAnsiTheme="majorBidi" w:cstheme="majorBidi"/>
          <w:b/>
          <w:color w:val="262626" w:themeColor="text1" w:themeTint="D9"/>
          <w:sz w:val="30"/>
          <w:szCs w:val="30"/>
        </w:rPr>
        <w:t>ABSTRACT</w:t>
      </w:r>
    </w:p>
    <w:p w14:paraId="7C02E8B0" w14:textId="77777777" w:rsidR="0040497A" w:rsidRDefault="0040497A" w:rsidP="00582CF1">
      <w:pPr>
        <w:autoSpaceDE w:val="0"/>
        <w:autoSpaceDN w:val="0"/>
        <w:adjustRightInd w:val="0"/>
        <w:spacing w:line="480" w:lineRule="auto"/>
        <w:ind w:left="0" w:firstLine="0"/>
        <w:rPr>
          <w:rFonts w:asciiTheme="majorBidi" w:hAnsiTheme="majorBidi" w:cstheme="majorBidi"/>
          <w:szCs w:val="20"/>
          <w:vertAlign w:val="subscript"/>
        </w:rPr>
      </w:pPr>
    </w:p>
    <w:p w14:paraId="2EE4FA47" w14:textId="43631958" w:rsidR="00854DAD" w:rsidRPr="00854DAD" w:rsidRDefault="00854DAD" w:rsidP="005505F3">
      <w:pPr>
        <w:pStyle w:val="Default"/>
        <w:jc w:val="both"/>
        <w:rPr>
          <w:rFonts w:ascii="Times New Roman" w:hAnsi="Times New Roman" w:cs="Times New Roman"/>
          <w:color w:val="auto"/>
          <w:sz w:val="22"/>
          <w:szCs w:val="22"/>
        </w:rPr>
      </w:pPr>
      <w:r w:rsidRPr="00854DAD">
        <w:rPr>
          <w:rFonts w:ascii="Times New Roman" w:hAnsi="Times New Roman" w:cs="Times New Roman"/>
          <w:color w:val="auto"/>
          <w:sz w:val="22"/>
          <w:szCs w:val="22"/>
        </w:rPr>
        <w:t>{</w:t>
      </w:r>
      <w:r w:rsidR="00775C45">
        <w:rPr>
          <w:rFonts w:ascii="Times New Roman" w:hAnsi="Times New Roman" w:cs="Times New Roman"/>
          <w:color w:val="auto"/>
          <w:sz w:val="22"/>
          <w:szCs w:val="22"/>
        </w:rPr>
        <w:t>@</w:t>
      </w:r>
      <w:proofErr w:type="spellStart"/>
      <w:r w:rsidRPr="00854DAD">
        <w:rPr>
          <w:rFonts w:ascii="Times New Roman" w:hAnsi="Times New Roman" w:cs="Times New Roman"/>
          <w:color w:val="auto"/>
          <w:sz w:val="22"/>
          <w:szCs w:val="22"/>
        </w:rPr>
        <w:t>article_abstract</w:t>
      </w:r>
      <w:proofErr w:type="spellEnd"/>
      <w:r w:rsidRPr="00854DAD">
        <w:rPr>
          <w:rFonts w:ascii="Times New Roman" w:hAnsi="Times New Roman" w:cs="Times New Roman"/>
          <w:color w:val="auto"/>
          <w:sz w:val="22"/>
          <w:szCs w:val="22"/>
        </w:rPr>
        <w:t>}</w:t>
      </w:r>
    </w:p>
    <w:p w14:paraId="1CEE4251" w14:textId="77777777" w:rsidR="005505F3" w:rsidRDefault="005505F3" w:rsidP="005505F3">
      <w:pPr>
        <w:pStyle w:val="Default"/>
        <w:jc w:val="both"/>
        <w:rPr>
          <w:rFonts w:ascii="Times New Roman" w:hAnsi="Times New Roman" w:cs="Times New Roman"/>
          <w:color w:val="auto"/>
          <w:sz w:val="18"/>
          <w:szCs w:val="18"/>
        </w:rPr>
      </w:pPr>
    </w:p>
    <w:p w14:paraId="1E9AA8F1" w14:textId="28CE0FAC" w:rsidR="00EE0D2E" w:rsidRPr="00124AD5" w:rsidRDefault="00EE0D2E" w:rsidP="005505F3">
      <w:pPr>
        <w:pStyle w:val="Default"/>
        <w:jc w:val="both"/>
        <w:rPr>
          <w:color w:val="auto"/>
          <w:sz w:val="18"/>
          <w:szCs w:val="18"/>
          <w:lang w:val="en-US"/>
        </w:rPr>
      </w:pPr>
      <w:r>
        <w:rPr>
          <w:rFonts w:ascii="Times New Roman" w:hAnsi="Times New Roman" w:cs="Times New Roman"/>
          <w:color w:val="auto"/>
          <w:sz w:val="18"/>
          <w:szCs w:val="18"/>
        </w:rPr>
        <w:t>{@</w:t>
      </w:r>
      <w:proofErr w:type="spellStart"/>
      <w:r w:rsidR="00124AD5" w:rsidRPr="00124AD5">
        <w:rPr>
          <w:color w:val="auto"/>
          <w:sz w:val="18"/>
          <w:szCs w:val="18"/>
          <w:lang w:val="en-US"/>
        </w:rPr>
        <w:t>article_keywords</w:t>
      </w:r>
      <w:proofErr w:type="spellEnd"/>
      <w:r>
        <w:rPr>
          <w:rFonts w:ascii="Times New Roman" w:hAnsi="Times New Roman" w:cs="Times New Roman"/>
          <w:color w:val="auto"/>
          <w:sz w:val="18"/>
          <w:szCs w:val="18"/>
        </w:rPr>
        <w:t>}</w:t>
      </w:r>
    </w:p>
    <w:p w14:paraId="0DE330CC" w14:textId="77777777" w:rsidR="005505F3" w:rsidRDefault="005505F3" w:rsidP="00B7687E">
      <w:pPr>
        <w:autoSpaceDE w:val="0"/>
        <w:autoSpaceDN w:val="0"/>
        <w:adjustRightInd w:val="0"/>
        <w:spacing w:line="480" w:lineRule="auto"/>
        <w:ind w:left="0" w:firstLine="0"/>
        <w:rPr>
          <w:rFonts w:asciiTheme="majorBidi" w:hAnsiTheme="majorBidi" w:cstheme="majorBidi"/>
          <w:szCs w:val="20"/>
          <w:vertAlign w:val="subscript"/>
        </w:rPr>
      </w:pPr>
    </w:p>
    <w:p w14:paraId="1F28A885" w14:textId="1AC38FAF" w:rsidR="00B7687E" w:rsidRPr="00813D14" w:rsidRDefault="00B7687E" w:rsidP="00B7687E">
      <w:pPr>
        <w:autoSpaceDE w:val="0"/>
        <w:autoSpaceDN w:val="0"/>
        <w:adjustRightInd w:val="0"/>
        <w:spacing w:line="480" w:lineRule="auto"/>
        <w:ind w:left="0" w:firstLine="0"/>
        <w:rPr>
          <w:rFonts w:asciiTheme="majorBidi" w:hAnsiTheme="majorBidi" w:cstheme="majorBidi"/>
          <w:szCs w:val="20"/>
          <w:vertAlign w:val="subscript"/>
        </w:rPr>
        <w:sectPr w:rsidR="00B7687E" w:rsidRPr="00813D14" w:rsidSect="00B8400C">
          <w:headerReference w:type="even" r:id="rId8"/>
          <w:headerReference w:type="default" r:id="rId9"/>
          <w:footerReference w:type="default" r:id="rId10"/>
          <w:headerReference w:type="first" r:id="rId11"/>
          <w:footerReference w:type="first" r:id="rId12"/>
          <w:footnotePr>
            <w:numRestart w:val="eachPage"/>
          </w:footnotePr>
          <w:pgSz w:w="11906" w:h="15874"/>
          <w:pgMar w:top="700" w:right="1295" w:bottom="1171" w:left="1134" w:header="670" w:footer="720" w:gutter="0"/>
          <w:pgNumType w:start="57"/>
          <w:cols w:space="720"/>
          <w:titlePg/>
        </w:sectPr>
      </w:pPr>
    </w:p>
    <w:p w14:paraId="5AE5705A" w14:textId="77777777" w:rsidR="00A03DF0" w:rsidRDefault="00A03DF0" w:rsidP="008C679C">
      <w:pPr>
        <w:spacing w:before="240" w:line="240" w:lineRule="auto"/>
        <w:rPr>
          <w:rFonts w:asciiTheme="majorBidi" w:hAnsiTheme="majorBidi" w:cstheme="majorBidi"/>
          <w:b/>
          <w:bCs/>
          <w:sz w:val="22"/>
        </w:rPr>
      </w:pPr>
      <w:r>
        <w:rPr>
          <w:rFonts w:asciiTheme="majorBidi" w:hAnsiTheme="majorBidi" w:cstheme="majorBidi"/>
          <w:b/>
          <w:bCs/>
          <w:sz w:val="22"/>
        </w:rPr>
        <w:lastRenderedPageBreak/>
        <w:t>Introduction</w:t>
      </w:r>
    </w:p>
    <w:p w14:paraId="3C17A6D3" w14:textId="2F1423AF" w:rsidR="004C26B2" w:rsidRDefault="004C26B2" w:rsidP="008C679C">
      <w:pPr>
        <w:spacing w:before="240" w:line="240" w:lineRule="auto"/>
        <w:rPr>
          <w:rFonts w:asciiTheme="majorBidi" w:hAnsiTheme="majorBidi" w:cstheme="majorBidi"/>
          <w:b/>
          <w:bCs/>
          <w:sz w:val="22"/>
        </w:rPr>
      </w:pPr>
      <w:r>
        <w:rPr>
          <w:rFonts w:asciiTheme="majorBidi" w:hAnsiTheme="majorBidi" w:cstheme="majorBidi"/>
          <w:b/>
          <w:bCs/>
          <w:sz w:val="22"/>
        </w:rPr>
        <w:t>{@</w:t>
      </w:r>
      <w:proofErr w:type="spellStart"/>
      <w:r>
        <w:rPr>
          <w:rFonts w:asciiTheme="majorBidi" w:hAnsiTheme="majorBidi" w:cstheme="majorBidi"/>
          <w:b/>
          <w:bCs/>
          <w:sz w:val="22"/>
        </w:rPr>
        <w:t>article_introduction</w:t>
      </w:r>
      <w:proofErr w:type="spellEnd"/>
      <w:r>
        <w:rPr>
          <w:rFonts w:asciiTheme="majorBidi" w:hAnsiTheme="majorBidi" w:cstheme="majorBidi"/>
          <w:b/>
          <w:bCs/>
          <w:sz w:val="22"/>
        </w:rPr>
        <w:t>}</w:t>
      </w:r>
    </w:p>
    <w:p w14:paraId="29484D1A" w14:textId="77777777" w:rsidR="006F7BB2" w:rsidRPr="00C02678" w:rsidRDefault="00D43BA2" w:rsidP="008C679C">
      <w:pPr>
        <w:spacing w:before="240" w:line="240" w:lineRule="auto"/>
        <w:rPr>
          <w:rFonts w:asciiTheme="majorBidi" w:hAnsiTheme="majorBidi" w:cstheme="majorBidi"/>
          <w:b/>
          <w:bCs/>
          <w:sz w:val="22"/>
          <w:lang w:bidi="fa-IR"/>
        </w:rPr>
      </w:pPr>
      <w:r>
        <w:rPr>
          <w:rFonts w:asciiTheme="majorBidi" w:hAnsiTheme="majorBidi" w:cstheme="majorBidi"/>
          <w:b/>
          <w:bCs/>
          <w:sz w:val="22"/>
        </w:rPr>
        <w:t>Materials and methods</w:t>
      </w:r>
    </w:p>
    <w:p w14:paraId="55C2A1A8" w14:textId="77777777" w:rsidR="006F7BB2" w:rsidRPr="00C02678" w:rsidRDefault="006F7BB2" w:rsidP="008C679C">
      <w:pPr>
        <w:spacing w:before="240" w:line="240" w:lineRule="auto"/>
        <w:ind w:left="0" w:firstLine="0"/>
        <w:rPr>
          <w:rFonts w:ascii="Georgia" w:hAnsi="Georgia" w:cs="Arial"/>
          <w:spacing w:val="5"/>
          <w:kern w:val="36"/>
          <w:sz w:val="22"/>
          <w:shd w:val="clear" w:color="auto" w:fill="FFFFFF"/>
        </w:rPr>
      </w:pPr>
      <w:r w:rsidRPr="00C02678">
        <w:rPr>
          <w:rFonts w:asciiTheme="majorBidi" w:hAnsiTheme="majorBidi" w:cstheme="majorBidi"/>
          <w:sz w:val="22"/>
        </w:rPr>
        <w:t xml:space="preserve">Local </w:t>
      </w:r>
      <w:proofErr w:type="spellStart"/>
      <w:r w:rsidRPr="00CD2CA6">
        <w:rPr>
          <w:rFonts w:asciiTheme="majorBidi" w:hAnsiTheme="majorBidi" w:cstheme="majorBidi"/>
          <w:sz w:val="22"/>
        </w:rPr>
        <w:t>anesthetics</w:t>
      </w:r>
      <w:proofErr w:type="spellEnd"/>
      <w:r w:rsidRPr="00C02678">
        <w:rPr>
          <w:rFonts w:asciiTheme="majorBidi" w:hAnsiTheme="majorBidi" w:cstheme="majorBidi"/>
          <w:sz w:val="22"/>
        </w:rPr>
        <w:t xml:space="preserve"> (LA) strongly prevent glucose transport, lipolysis in fat cells and also their growth in culture. However, these effects persist only as long as they are present. After washing, the cells return to their original state and regain their growth and normal function.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may halt cell growth and metabolism</w:t>
      </w:r>
      <w:r w:rsidR="00CD2CA6">
        <w:rPr>
          <w:rFonts w:ascii="Georgia" w:hAnsi="Georgia" w:cs="Arial"/>
          <w:spacing w:val="5"/>
          <w:kern w:val="36"/>
          <w:sz w:val="22"/>
          <w:shd w:val="clear" w:color="auto" w:fill="FFFFFF"/>
        </w:rPr>
        <w:t xml:space="preserve"> </w:t>
      </w:r>
      <w:r w:rsidRPr="00C02678">
        <w:rPr>
          <w:rFonts w:ascii="Georgia" w:hAnsi="Georgia" w:cs="Arial"/>
          <w:spacing w:val="5"/>
          <w:kern w:val="36"/>
          <w:sz w:val="22"/>
          <w:shd w:val="clear" w:color="auto" w:fill="FFFFFF"/>
        </w:rPr>
        <w:fldChar w:fldCharType="begin"/>
      </w:r>
      <w:r>
        <w:rPr>
          <w:rFonts w:ascii="Georgia" w:hAnsi="Georgia" w:cs="Arial"/>
          <w:spacing w:val="5"/>
          <w:kern w:val="36"/>
          <w:sz w:val="22"/>
          <w:shd w:val="clear" w:color="auto" w:fill="FFFFFF"/>
        </w:rPr>
        <w:instrText xml:space="preserve"> ADDIN EN.CITE &lt;EndNote&gt;&lt;Cite&gt;&lt;Author&gt;Moore Jr&lt;/Author&gt;&lt;Year&gt;1995&lt;/Year&gt;&lt;RecNum&gt;17&lt;/RecNum&gt;&lt;DisplayText&gt;[27]&lt;/DisplayText&gt;&lt;record&gt;&lt;rec-number&gt;17&lt;/rec-number&gt;&lt;foreign-keys&gt;&lt;key app="EN" db-id="zf2atw9s9dvas8ezf9m5ttsqf50frzf5r955"&gt;17&lt;/key&gt;&lt;/foreign-keys&gt;&lt;ref-type name="Journal Article"&gt;17&lt;/ref-type&gt;&lt;contributors&gt;&lt;authors&gt;&lt;author&gt;Moore Jr, John H&lt;/author&gt;&lt;author&gt;Kolaczynski, Jerzy W&lt;/author&gt;&lt;author&gt;Morales, Luz M&lt;/author&gt;&lt;author&gt;Considine, Robert V&lt;/author&gt;&lt;author&gt;Pietrzkowski, Zbigniew&lt;/author&gt;&lt;author&gt;Noto, Penny F&lt;/author&gt;&lt;author&gt;Caro, Jose F&lt;/author&gt;&lt;/authors&gt;&lt;/contributors&gt;&lt;titles&gt;&lt;title&gt;Viability of fat obtained by syringe suction lipectomy: effects of local anesthesia with lidocaine&lt;/title&gt;&lt;secondary-title&gt;Aesthetic plastic surgery&lt;/secondary-title&gt;&lt;/titles&gt;&lt;periodical&gt;&lt;full-title&gt;Aesthetic plastic surgery&lt;/full-title&gt;&lt;/periodical&gt;&lt;pages&gt;335-339&lt;/pages&gt;&lt;volume&gt;19&lt;/volume&gt;&lt;number&gt;4&lt;/number&gt;&lt;dates&gt;&lt;year&gt;1995&lt;/year&gt;&lt;/dates&gt;&lt;isbn&gt;0364-216X&lt;/isbn&gt;&lt;urls&gt;&lt;/urls&gt;&lt;/record&gt;&lt;/Cite&gt;&lt;/EndNote&gt;</w:instrText>
      </w:r>
      <w:r w:rsidRPr="00C02678">
        <w:rPr>
          <w:rFonts w:ascii="Georgia" w:hAnsi="Georgia" w:cs="Arial"/>
          <w:spacing w:val="5"/>
          <w:kern w:val="36"/>
          <w:sz w:val="22"/>
          <w:shd w:val="clear" w:color="auto" w:fill="FFFFFF"/>
        </w:rPr>
        <w:fldChar w:fldCharType="separate"/>
      </w:r>
      <w:r>
        <w:rPr>
          <w:rFonts w:ascii="Georgia" w:hAnsi="Georgia" w:cs="Arial"/>
          <w:noProof/>
          <w:spacing w:val="5"/>
          <w:kern w:val="36"/>
          <w:sz w:val="22"/>
          <w:shd w:val="clear" w:color="auto" w:fill="FFFFFF"/>
        </w:rPr>
        <w:t>[</w:t>
      </w:r>
      <w:hyperlink w:anchor="_ENREF_27" w:tooltip="Moore Jr, 1995 #17" w:history="1">
        <w:r w:rsidR="00B159FC" w:rsidRPr="00CD2CA6">
          <w:rPr>
            <w:noProof/>
            <w:spacing w:val="5"/>
            <w:kern w:val="36"/>
            <w:sz w:val="22"/>
            <w:shd w:val="clear" w:color="auto" w:fill="FFFFFF"/>
          </w:rPr>
          <w:t>27</w:t>
        </w:r>
      </w:hyperlink>
      <w:r>
        <w:rPr>
          <w:rFonts w:ascii="Georgia" w:hAnsi="Georgia" w:cs="Arial"/>
          <w:noProof/>
          <w:spacing w:val="5"/>
          <w:kern w:val="36"/>
          <w:sz w:val="22"/>
          <w:shd w:val="clear" w:color="auto" w:fill="FFFFFF"/>
        </w:rPr>
        <w:t>]</w:t>
      </w:r>
      <w:r w:rsidRPr="00C02678">
        <w:rPr>
          <w:rFonts w:ascii="Georgia" w:hAnsi="Georgia" w:cs="Arial"/>
          <w:spacing w:val="5"/>
          <w:kern w:val="36"/>
          <w:sz w:val="22"/>
          <w:shd w:val="clear" w:color="auto" w:fill="FFFFFF"/>
        </w:rPr>
        <w:fldChar w:fldCharType="end"/>
      </w:r>
      <w:r w:rsidR="00CD2CA6">
        <w:rPr>
          <w:rFonts w:ascii="Georgia" w:hAnsi="Georgia" w:cs="Arial"/>
          <w:spacing w:val="5"/>
          <w:kern w:val="36"/>
          <w:sz w:val="22"/>
          <w:shd w:val="clear" w:color="auto" w:fill="FFFFFF"/>
        </w:rPr>
        <w:t>.</w:t>
      </w:r>
      <w:r w:rsidRPr="00C02678">
        <w:rPr>
          <w:rFonts w:ascii="Georgia" w:hAnsi="Georgia" w:cs="Arial"/>
          <w:spacing w:val="5"/>
          <w:kern w:val="36"/>
          <w:sz w:val="22"/>
          <w:shd w:val="clear" w:color="auto" w:fill="FFFFFF"/>
        </w:rPr>
        <w:t xml:space="preserve"> </w:t>
      </w:r>
      <w:r w:rsidRPr="00C02678">
        <w:rPr>
          <w:rFonts w:asciiTheme="majorBidi" w:hAnsiTheme="majorBidi" w:cstheme="majorBidi"/>
          <w:sz w:val="22"/>
        </w:rPr>
        <w:t xml:space="preserve">It’s noteworthy; the risks of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lesser than general </w:t>
      </w:r>
      <w:proofErr w:type="spellStart"/>
      <w:r w:rsidRPr="00C02678">
        <w:rPr>
          <w:rFonts w:asciiTheme="majorBidi" w:hAnsiTheme="majorBidi" w:cstheme="majorBidi"/>
          <w:sz w:val="22"/>
        </w:rPr>
        <w:t>anesthetics</w:t>
      </w:r>
      <w:proofErr w:type="spellEnd"/>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&lt;EndNote&gt;&lt;Cite&gt;&lt;Author&gt;Lillis&lt;/Author&gt;&lt;Year&gt;1988&lt;/Year&gt;&lt;RecNum&gt;57&lt;/RecNum&gt;&lt;DisplayText&gt;[28]&lt;/DisplayText&gt;&lt;record&gt;&lt;rec-number&gt;57&lt;/rec-number&gt;&lt;foreign-keys&gt;&lt;key app="EN" db-id="z5zex0r02epafwewwdvptsawwpw2a0pz2exf"&gt;57&lt;/key&gt;&lt;/foreign-keys&gt;&lt;ref-type name="Journal Article"&gt;17&lt;/ref-type&gt;&lt;contributors&gt;&lt;authors&gt;&lt;author&gt;Lillis, Patrick J&lt;/author&gt;&lt;/authors&gt;&lt;/contributors&gt;&lt;titles&gt;&lt;title&gt;Liposuction surgery under local anesthesia: limited blood loss and minimal lidocaine absorption&lt;/title&gt;&lt;secondary-title&gt;The Journal of dermatologic surgery and oncology&lt;/secondary-title&gt;&lt;/titles&gt;&lt;periodical&gt;&lt;full-title&gt;The Journal of dermatologic surgery and oncology&lt;/full-title&gt;&lt;/periodical&gt;&lt;pages&gt;1145-1148&lt;/pages&gt;&lt;volume&gt;14&lt;/volume&gt;&lt;number&gt;10&lt;/number&gt;&lt;dates&gt;&lt;year&gt;1988&lt;/year&gt;&lt;/dates&gt;&lt;isbn&gt;1524-4725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8" w:tooltip="Lillis, 1988 #57" w:history="1">
        <w:r w:rsidR="00B159FC">
          <w:rPr>
            <w:rFonts w:asciiTheme="majorBidi" w:hAnsiTheme="majorBidi" w:cstheme="majorBidi"/>
            <w:noProof/>
            <w:sz w:val="22"/>
          </w:rPr>
          <w:t>28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Georgia" w:hAnsi="Georgia" w:cs="Arial"/>
          <w:spacing w:val="5"/>
          <w:kern w:val="36"/>
          <w:sz w:val="22"/>
          <w:shd w:val="clear" w:color="auto" w:fill="FFFFFF"/>
        </w:rPr>
        <w:t>.</w:t>
      </w:r>
    </w:p>
    <w:p w14:paraId="26C08140" w14:textId="77777777" w:rsidR="006F7BB2" w:rsidRPr="00C02678" w:rsidRDefault="006F7BB2" w:rsidP="008C679C">
      <w:pPr>
        <w:spacing w:before="240" w:line="240" w:lineRule="auto"/>
        <w:rPr>
          <w:rFonts w:asciiTheme="majorBidi" w:hAnsiTheme="majorBidi" w:cstheme="majorBidi"/>
          <w:b/>
          <w:bCs/>
          <w:sz w:val="22"/>
          <w:rtl/>
        </w:rPr>
      </w:pPr>
      <w:r w:rsidRPr="00C02678">
        <w:rPr>
          <w:rFonts w:asciiTheme="majorBidi" w:hAnsiTheme="majorBidi" w:cstheme="majorBidi"/>
          <w:b/>
          <w:bCs/>
          <w:sz w:val="22"/>
        </w:rPr>
        <w:t>Bone cells</w:t>
      </w:r>
    </w:p>
    <w:p w14:paraId="422B3836"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Regional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usually safe for bones and show a little complication</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&lt;EndNote&gt;&lt;Cite&gt;&lt;Author&gt;Kuivalainen&lt;/Author&gt;&lt;Year&gt;2010&lt;/Year&gt;&lt;RecNum&gt;15&lt;/RecNum&gt;&lt;DisplayText&gt;[29]&lt;/DisplayText&gt;&lt;record&gt;&lt;rec-number&gt;15&lt;/rec-number&gt;&lt;foreign-keys&gt;&lt;key app="EN" db-id="zf2atw9s9dvas8ezf9m5ttsqf50frzf5r955"&gt;15&lt;/key&gt;&lt;/foreign-keys&gt;&lt;ref-type name="Journal Article"&gt;17&lt;/ref-type&gt;&lt;contributors&gt;&lt;authors&gt;&lt;author&gt;Kuivalainen, Anna</w:instrText>
      </w:r>
      <w:r>
        <w:rPr>
          <w:rFonts w:ascii="Cambria Math" w:hAnsi="Cambria Math" w:cs="Cambria Math"/>
          <w:sz w:val="22"/>
        </w:rPr>
        <w:instrText>‐</w:instrText>
      </w:r>
      <w:r>
        <w:rPr>
          <w:sz w:val="22"/>
        </w:rPr>
        <w:instrText>Maria&lt;/author&gt;&lt;author&gt;Niemi</w:instrText>
      </w:r>
      <w:r>
        <w:rPr>
          <w:rFonts w:ascii="Cambria Math" w:hAnsi="Cambria Math" w:cs="Cambria Math"/>
          <w:sz w:val="22"/>
        </w:rPr>
        <w:instrText>‐</w:instrText>
      </w:r>
      <w:r>
        <w:rPr>
          <w:sz w:val="22"/>
        </w:rPr>
        <w:instrText>Murola, Leila&lt;/author&gt;&lt;author&gt;Widenius, Tom&lt;/author&gt;&lt;a</w:instrText>
      </w:r>
      <w:r>
        <w:rPr>
          <w:rFonts w:asciiTheme="majorBidi" w:hAnsiTheme="majorBidi" w:cstheme="majorBidi"/>
          <w:sz w:val="22"/>
        </w:rPr>
        <w:instrText>uthor&gt;Elonen, Erkki&lt;/author&gt;&lt;author&gt;Rosenberg, Per H&lt;/author&gt;&lt;/authors&gt;&lt;/contributors&gt;&lt;titles&gt;&lt;title&gt;Comparison of articaine and lidocaine for infiltration anaesthesia in patients undergoing bone marrow aspiration and biopsy&lt;/title&gt;&lt;secondary-title&gt;European Journal of Pain&lt;/secondary-title&gt;&lt;/titles&gt;&lt;periodical&gt;&lt;full-title&gt;European Journal of Pain&lt;/full-title&gt;&lt;/periodical&gt;&lt;pages&gt;160-163&lt;/pages&gt;&lt;volume&gt;14&lt;/volume&gt;&lt;number&gt;2&lt;/number&gt;&lt;dates&gt;&lt;year&gt;2010&lt;/year&gt;&lt;/dates&gt;&lt;isbn&gt;1532-2149&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9" w:tooltip="Kuivalainen, 2010 #15" w:history="1">
        <w:r w:rsidR="00B159FC">
          <w:rPr>
            <w:rFonts w:asciiTheme="majorBidi" w:hAnsiTheme="majorBidi" w:cstheme="majorBidi"/>
            <w:noProof/>
            <w:sz w:val="22"/>
          </w:rPr>
          <w:t>29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Although, there are some ways to form new bones, adding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specially bupivacaine help to achieve the aim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&lt;EndNote&gt;&lt;Cite&gt;&lt;Author&gt;Yamashita&lt;/Author&gt;&lt;Year&gt;1991&lt;/Year&gt;&lt;RecNum&gt;58&lt;/RecNum&gt;&lt;DisplayText&gt;[30]&lt;/DisplayText&gt;&lt;record&gt;&lt;rec-number&gt;58&lt;/rec-number&gt;&lt;foreign-keys&gt;&lt;key app="EN" db-id="z5zex0r02epafwewwdvptsawwpw2a0pz2exf"&gt;58&lt;/key&gt;&lt;/foreign-keys&gt;&lt;ref-type name="Journal Article"&gt;17&lt;/ref-type&gt;&lt;contributors&gt;&lt;authors&gt;&lt;author&gt;Yamashita, K&lt;/author&gt;&lt;author&gt;Horisaka, Y&lt;/author&gt;&lt;author&gt;Okamoto, Y&lt;/author&gt;&lt;author&gt;Yoshimura, Y&lt;/author&gt;&lt;author&gt;Matsumoto, N&lt;/author&gt;&lt;author&gt;Kawada, J&lt;/author&gt;&lt;author&gt;Takagi, T&lt;/author&gt;&lt;/authors&gt;&lt;/contributors&gt;&lt;titles&gt;&lt;title&gt;Effect of bupivacaine on muscle tissues and new bone formation induced by demineralized bone matrix gelatin&lt;/title&gt;&lt;secondary-title&gt;Cells Tissues Organs&lt;/secondary-title&gt;&lt;/titles&gt;&lt;periodical&gt;&lt;full-title&gt;Cells Tissues Organs&lt;/full-title&gt;&lt;/periodical&gt;&lt;pages&gt;1-7&lt;/pages&gt;&lt;volume&gt;141&lt;/volume&gt;&lt;number&gt;1&lt;/number&gt;&lt;dates&gt;&lt;year&gt;1991&lt;/year&gt;&lt;/dates&gt;&lt;isbn&gt;1422-6421&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0" w:tooltip="Yamashita, 1991 #58" w:history="1">
        <w:r w:rsidR="00B159FC">
          <w:rPr>
            <w:rFonts w:asciiTheme="majorBidi" w:hAnsiTheme="majorBidi" w:cstheme="majorBidi"/>
            <w:noProof/>
            <w:sz w:val="22"/>
          </w:rPr>
          <w:t>30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0F183FCB" w14:textId="77777777" w:rsidR="006F7BB2" w:rsidRPr="00C02678" w:rsidRDefault="006F7BB2" w:rsidP="008C679C">
      <w:pPr>
        <w:spacing w:before="240" w:line="240" w:lineRule="auto"/>
        <w:rPr>
          <w:rFonts w:asciiTheme="majorBidi" w:hAnsiTheme="majorBidi" w:cstheme="majorBidi"/>
          <w:b/>
          <w:bCs/>
          <w:sz w:val="22"/>
        </w:rPr>
      </w:pPr>
      <w:r w:rsidRPr="00C02678">
        <w:rPr>
          <w:rFonts w:asciiTheme="majorBidi" w:hAnsiTheme="majorBidi" w:cstheme="majorBidi"/>
          <w:b/>
          <w:bCs/>
          <w:sz w:val="22"/>
        </w:rPr>
        <w:t>Muscle cells</w:t>
      </w:r>
    </w:p>
    <w:p w14:paraId="30540FDC"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lastRenderedPageBreak/>
        <w:t xml:space="preserve">However about muscle,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can damage muscular </w:t>
      </w:r>
      <w:proofErr w:type="spellStart"/>
      <w:r w:rsidRPr="00C02678">
        <w:rPr>
          <w:rFonts w:asciiTheme="majorBidi" w:hAnsiTheme="majorBidi" w:cstheme="majorBidi"/>
          <w:sz w:val="22"/>
        </w:rPr>
        <w:t>fibers</w:t>
      </w:r>
      <w:proofErr w:type="spellEnd"/>
      <w:r w:rsidRPr="00C02678">
        <w:rPr>
          <w:rFonts w:asciiTheme="majorBidi" w:hAnsiTheme="majorBidi" w:cstheme="majorBidi"/>
          <w:sz w:val="22"/>
        </w:rPr>
        <w:t>.</w:t>
      </w:r>
      <w:r w:rsidRPr="00C02678">
        <w:rPr>
          <w:rFonts w:asciiTheme="majorBidi" w:hAnsiTheme="majorBidi" w:cstheme="majorBidi"/>
          <w:sz w:val="22"/>
          <w:rtl/>
        </w:rPr>
        <w:t xml:space="preserve"> </w:t>
      </w:r>
      <w:r w:rsidRPr="00C02678">
        <w:rPr>
          <w:rFonts w:asciiTheme="majorBidi" w:hAnsiTheme="majorBidi" w:cstheme="majorBidi"/>
          <w:sz w:val="22"/>
        </w:rPr>
        <w:t xml:space="preserve">LAs ,including bupivacaine and lidocaine have direct cytotoxicity on </w:t>
      </w:r>
      <w:proofErr w:type="spellStart"/>
      <w:r w:rsidRPr="00C02678">
        <w:rPr>
          <w:rFonts w:asciiTheme="majorBidi" w:hAnsiTheme="majorBidi" w:cstheme="majorBidi"/>
          <w:sz w:val="22"/>
        </w:rPr>
        <w:t>myocyte</w:t>
      </w:r>
      <w:proofErr w:type="spellEnd"/>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1" w:tooltip="Piper, 2011 #2343" w:history="1">
        <w:r w:rsidR="00B159FC">
          <w:rPr>
            <w:rFonts w:asciiTheme="majorBidi" w:hAnsiTheme="majorBidi" w:cstheme="majorBidi"/>
            <w:noProof/>
            <w:sz w:val="22"/>
          </w:rPr>
          <w:t>21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Bupivacaine induce releasing of Ca2+ from sarcoplasmic reticulum [SR] and prevent Ca2+ uptake by the SR, finally its intracellular level increases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&lt;EndNote&gt;&lt;Cite&gt;&lt;Author&gt;Zink&lt;/Author&gt;&lt;Year&gt;2002&lt;/Year&gt;&lt;RecNum&gt;16&lt;/RecNum&gt;&lt;DisplayText&gt;[31]&lt;/DisplayText&gt;&lt;record&gt;&lt;rec-number&gt;16&lt;/rec-number&gt;&lt;foreign-keys&gt;&lt;key app="EN" db-id="zf2atw9s9dvas8ezf9m5ttsqf50frzf5r955"&gt;16&lt;/key&gt;&lt;/foreign-keys&gt;&lt;ref-type name="Journal Article"&gt;17&lt;/ref-type&gt;&lt;contributors&gt;&lt;authors&gt;&lt;author&gt;Zink, Wolfgang&lt;/author&gt;&lt;author&gt;Graf, Bernhard M&lt;/author&gt;&lt;author&gt;Sinner, Barbara&lt;/author&gt;&lt;author&gt;Martin, Eike&lt;/author&gt;&lt;author&gt;Fink, Rainer HA&lt;/author&gt;&lt;author&gt;Kunst, Gudrun&lt;/author&gt;&lt;/authors&gt;&lt;/contributors&gt;&lt;titles&gt;&lt;title&gt;Differential Effects of Bupivacaine on Intracellular Ca2+ RegulationPotential Mechanisms of Its Myotoxicity&lt;/title&gt;&lt;secondary-title&gt;The Journal of the American Society of Anesthesiologists&lt;/secondary-title&gt;&lt;/titles&gt;&lt;periodical&gt;&lt;full-title&gt;The Journal of the American Society of Anesthesiologists&lt;/full-title&gt;&lt;/periodical&gt;&lt;pages&gt;710-716&lt;/pages&gt;&lt;volume&gt;97&lt;/volume&gt;&lt;number&gt;3&lt;/number&gt;&lt;dates&gt;&lt;year&gt;2002&lt;/year&gt;&lt;/dates&gt;&lt;isbn&gt;0003-3022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1" w:tooltip="Zink, 2002 #16" w:history="1">
        <w:r w:rsidR="00B159FC">
          <w:rPr>
            <w:rFonts w:asciiTheme="majorBidi" w:hAnsiTheme="majorBidi" w:cstheme="majorBidi"/>
            <w:noProof/>
            <w:sz w:val="22"/>
          </w:rPr>
          <w:t>31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23F13ED8"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In addition, the deranged energy balance is exacerbated by suppressing mitochondrial function. Then cell viability will be decreased. However, it seems cytotoxicity to lidocaine is minimal at a physiologic concentration in vitro</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w:t>
      </w:r>
    </w:p>
    <w:p w14:paraId="7904A8B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rPr>
        <w:t xml:space="preserve">LAs also have adverse effects on tendons. They decrease cell viability which can be dropped by </w:t>
      </w:r>
      <w:r w:rsidRPr="00C02678">
        <w:rPr>
          <w:rFonts w:asciiTheme="majorBidi" w:hAnsiTheme="majorBidi" w:cstheme="majorBidi"/>
          <w:sz w:val="22"/>
          <w:shd w:val="clear" w:color="auto" w:fill="FFFFFF"/>
        </w:rPr>
        <w:t>N-acetyl-L-cysteine or reduction of extracellular calcium</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&lt;EndNote&gt;&lt;Cite&gt;&lt;Author&gt;Galbes&lt;/Author&gt;&lt;Year&gt;2010&lt;/Year&gt;&lt;RecNum&gt;18&lt;/RecNum&gt;&lt;DisplayText&gt;[32]&lt;/DisplayText&gt;&lt;record&gt;&lt;rec-number&gt;18&lt;/rec-number&gt;&lt;foreign-keys&gt;&lt;key app="EN" db-id="zf2atw9s9dvas8ezf9m5ttsqf50frzf5r955"&gt;18&lt;/key&gt;&lt;/foreign-keys&gt;&lt;ref-type name="Journal Article"&gt;17&lt;/ref-type&gt;&lt;contributors&gt;&lt;authors&gt;&lt;author&gt;Galbes, Olivier&lt;/author&gt;&lt;author&gt;Bourret, Annick&lt;/author&gt;&lt;author&gt;Nouette-Gaulain, Karine&lt;/author&gt;&lt;author&gt;Pillard, Fabien&lt;/author&gt;&lt;author&gt;Matecki, Stefan&lt;/author&gt;&lt;author&gt;Py, Guillaume&lt;/author&gt;&lt;author&gt;Mercier, Jacques&lt;/author&gt;&lt;author&gt;Capdevila, Xavier&lt;/author&gt;&lt;author&gt;Philips, Alexandre&lt;/author&gt;&lt;/authors&gt;&lt;/contributors&gt;&lt;titles&gt;&lt;title&gt;N-acetylcysteine protects against bupivacaine-induced myotoxicity caused by oxidative and sarcoplasmic reticulum stress in human skeletal myotubes&lt;/title&gt;&lt;secondary-title&gt;The Journal of the American Society of Anesthesiologists&lt;/secondary-title&gt;&lt;/titles&gt;&lt;periodical&gt;&lt;full-title&gt;The Journal of the American Society of Anesthesiologists&lt;/full-title&gt;&lt;/periodical&gt;&lt;pages&gt;560-569&lt;/pages&gt;&lt;volume&gt;113&lt;/volume&gt;&lt;number&gt;3&lt;/number&gt;&lt;dates&gt;&lt;year&gt;2010&lt;/year&gt;&lt;/dates&gt;&lt;isbn&gt;0003-3022&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2" w:tooltip="Galbes, 2010 #18" w:history="1">
        <w:r w:rsidR="00B159FC">
          <w:rPr>
            <w:rFonts w:asciiTheme="majorBidi" w:hAnsiTheme="majorBidi" w:cstheme="majorBidi"/>
            <w:noProof/>
            <w:sz w:val="22"/>
            <w:shd w:val="clear" w:color="auto" w:fill="FFFFFF"/>
          </w:rPr>
          <w:t>32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for example, applies a severe reaction oxygen species-mediated effect on tendon cell viability in vitro, depending on extracellular calcium concentration</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&lt;EndNote&gt;&lt;Cite&gt;&lt;Author&gt;Amin&lt;/Author&gt;&lt;Year&gt;2009&lt;/Year&gt;&lt;RecNum&gt;19&lt;/RecNum&gt;&lt;DisplayText&gt;[33]&lt;/DisplayText&gt;&lt;record&gt;&lt;rec-number&gt;19&lt;/rec-number&gt;&lt;foreign-keys&gt;&lt;key app="EN" db-id="zf2atw9s9dvas8ezf9m5ttsqf50frzf5r955"&gt;19&lt;/key&gt;&lt;/foreign-keys&gt;&lt;ref-type name="Journal Article"&gt;17&lt;/ref-type&gt;&lt;contributors&gt;&lt;authors&gt;&lt;author&gt;Amin, Anish K&lt;/author&gt;&lt;author&gt;Huntley, James S&lt;/author&gt;&lt;author&gt;Bush, Peter G&lt;/author&gt;&lt;author&gt;Simpson, AHRW&lt;/author&gt;&lt;author&gt;Hall, Andrew C&lt;/author&gt;&lt;/authors&gt;&lt;/contributors&gt;&lt;titles&gt;&lt;title&gt;Chondrocyte death in mechanically injured articular cartilage—the influence of extracellular calcium&lt;/title&gt;&lt;secondary-title&gt;Journal of Orthopaedic Research&lt;/secondary-title&gt;&lt;/titles&gt;&lt;periodical&gt;&lt;full-title&gt;Journal of Orthopaedic Research&lt;/full-title&gt;&lt;/periodical&gt;&lt;pages&gt;778-784&lt;/pages&gt;&lt;volume&gt;27&lt;/volume&gt;&lt;number&gt;6&lt;/number&gt;&lt;dates&gt;&lt;year&gt;2009&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3" w:tooltip="Amin, 2009 #19" w:history="1">
        <w:r w:rsidR="00B159FC">
          <w:rPr>
            <w:rFonts w:asciiTheme="majorBidi" w:hAnsiTheme="majorBidi" w:cstheme="majorBidi"/>
            <w:noProof/>
            <w:sz w:val="22"/>
            <w:shd w:val="clear" w:color="auto" w:fill="FFFFFF"/>
          </w:rPr>
          <w:t>33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by influence on cell metabolism induce apoptosis and increase of pro-matrix metalloproteinase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&lt;EndNote&gt;&lt;Cite&gt;&lt;Author&gt;Morita-Fujimura&lt;/Author&gt;&lt;Year&gt;2000&lt;/Year&gt;&lt;RecNum&gt;20&lt;/RecNum&gt;&lt;DisplayText&gt;[34]&lt;/DisplayText&gt;&lt;record&gt;&lt;rec-number&gt;20&lt;/rec-number&gt;&lt;foreign-keys&gt;&lt;key app="EN" db-id="zf2atw9s9dvas8ezf9m5ttsqf50frzf5r955"&gt;20&lt;/key&gt;&lt;/foreign-keys&gt;&lt;ref-type name="Journal Article"&gt;17&lt;/ref-type&gt;&lt;contributors&gt;&lt;authors&gt;&lt;author&gt;Morita-Fujimura, Yuiko&lt;/author&gt;&lt;author&gt;Fujimura, Miki&lt;/author&gt;&lt;author&gt;Gasche, Yvan&lt;/author&gt;&lt;author&gt;Copin, Jean-Christophe&lt;/author&gt;&lt;author&gt;Chan, Pak H&lt;/author&gt;&lt;/authors&gt;&lt;/contributors&gt;&lt;titles&gt;&lt;title&gt;Overexpression of copper and zinc superoxide dismutase in transgenic mice prevents the induction and activation of matrix metalloproteinases after cold injury-induced brain trauma&lt;/title&gt;&lt;secondary-title&gt;Journal of Cerebral Blood Flow &amp;amp; Metabolism&lt;/secondary-title&gt;&lt;/titles&gt;&lt;periodical&gt;&lt;full-title&gt;Journal of Cerebral Blood Flow &amp;amp; Metabolism&lt;/full-title&gt;&lt;/periodical&gt;&lt;pages&gt;130-138&lt;/pages&gt;&lt;volume&gt;20&lt;/volume&gt;&lt;number&gt;1&lt;/number&gt;&lt;dates&gt;&lt;year&gt;2000&lt;/year&gt;&lt;/dates&gt;&lt;isbn&gt;0271-678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4" w:tooltip="Morita-Fujimura, 2000 #20" w:history="1">
        <w:r w:rsidR="00B159FC">
          <w:rPr>
            <w:rFonts w:asciiTheme="majorBidi" w:hAnsiTheme="majorBidi" w:cstheme="majorBidi"/>
            <w:noProof/>
            <w:sz w:val="22"/>
            <w:shd w:val="clear" w:color="auto" w:fill="FFFFFF"/>
          </w:rPr>
          <w:t>34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these effects are impermanent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&lt;EndNote&gt;&lt;Cite&gt;&lt;Author&gt;Lehner&lt;/Author&gt;&lt;Year&gt;2013&lt;/Year&gt;&lt;RecNum&gt;34&lt;/RecNum&gt;&lt;DisplayText&gt;[23]&lt;/DisplayText&gt;&lt;record&gt;&lt;rec-number&gt;34&lt;/rec-number&gt;&lt;foreign-keys&gt;&lt;key app="EN" db-id="z5zex0r02epafwewwdvptsawwpw2a0pz2exf"&gt;34&lt;/key&gt;&lt;/foreign-keys&gt;&lt;ref-type name="Journal Article"&gt;17&lt;/ref-type&gt;&lt;contributors&gt;&lt;authors&gt;&lt;author&gt;Lehner, Christine&lt;/author&gt;&lt;author&gt;Gehwolf, Renate&lt;/author&gt;&lt;author&gt;Hirzinger, Corinna&lt;/author&gt;&lt;author&gt;Stephan, Daniel&lt;/author&gt;&lt;author&gt;Augat, Peter&lt;/author&gt;&lt;author&gt;Tauber, Mark&lt;/author&gt;&lt;author&gt;Resch, Herbert&lt;/author&gt;&lt;author&gt;Bauer, Hans-Christian&lt;/author&gt;&lt;author&gt;Bauer, Hannelore&lt;/author&gt;&lt;author&gt;Tempfer, Herbert&lt;/author&gt;&lt;/authors&gt;&lt;/contributors&gt;&lt;titles&gt;&lt;title&gt;Bupivacaine induces short-term alterations and impairment in rat tendons&lt;/title&gt;&lt;secondary-title&gt;The American journal of sports medicine&lt;/secondary-title&gt;&lt;/titles&gt;&lt;periodical&gt;&lt;full-title&gt;Am J Sports Med&lt;/full-title&gt;&lt;abbr-1&gt;The American journal of sports medicine&lt;/abbr-1&gt;&lt;/periodical&gt;&lt;pages&gt;0363546513485406&lt;/pages&gt;&lt;dates&gt;&lt;year&gt;2013&lt;/year&gt;&lt;/dates&gt;&lt;isbn&gt;0363-5465&lt;/isbn&gt;&lt;urls&gt;&lt;/urls&gt;&lt;/record&gt;&lt;/Cite&gt;&lt;/EndNote&gt;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3" w:tooltip="Lehner, 2013 #70" w:history="1">
        <w:r w:rsidR="00B159FC">
          <w:rPr>
            <w:rFonts w:asciiTheme="majorBidi" w:hAnsiTheme="majorBidi" w:cstheme="majorBidi"/>
            <w:noProof/>
            <w:sz w:val="22"/>
            <w:shd w:val="clear" w:color="auto" w:fill="FFFFFF"/>
          </w:rPr>
          <w:t>23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2C9D39E" w14:textId="77777777" w:rsidR="006F7BB2" w:rsidRPr="00D43BA2" w:rsidRDefault="00D43BA2" w:rsidP="008C679C">
      <w:pPr>
        <w:autoSpaceDE w:val="0"/>
        <w:autoSpaceDN w:val="0"/>
        <w:adjustRightInd w:val="0"/>
        <w:spacing w:before="240" w:line="240" w:lineRule="auto"/>
        <w:rPr>
          <w:rFonts w:asciiTheme="majorBidi" w:hAnsiTheme="majorBidi" w:cstheme="majorBidi"/>
          <w:b/>
          <w:bCs/>
          <w:sz w:val="22"/>
          <w:shd w:val="clear" w:color="auto" w:fill="FFFFFF"/>
        </w:rPr>
      </w:pPr>
      <w:r w:rsidRPr="00D43BA2">
        <w:rPr>
          <w:rFonts w:asciiTheme="majorBidi" w:hAnsiTheme="majorBidi" w:cstheme="majorBidi"/>
          <w:b/>
          <w:bCs/>
          <w:sz w:val="22"/>
          <w:shd w:val="clear" w:color="auto" w:fill="FFFFFF"/>
        </w:rPr>
        <w:t>Results</w:t>
      </w:r>
    </w:p>
    <w:p w14:paraId="53C82B8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lastRenderedPageBreak/>
        <w:t>About cartilage, chondrocyte viability will be decreased in contact with L</w:t>
      </w:r>
      <w:r w:rsidR="00EF057A" w:rsidRPr="00C02678">
        <w:rPr>
          <w:rFonts w:asciiTheme="majorBidi" w:hAnsiTheme="majorBidi" w:cstheme="majorBidi"/>
          <w:sz w:val="22"/>
          <w:shd w:val="clear" w:color="auto" w:fill="FFFFFF"/>
        </w:rPr>
        <w:t>a</w:t>
      </w:r>
      <w:r w:rsidRPr="00C02678">
        <w:rPr>
          <w:rFonts w:asciiTheme="majorBidi" w:hAnsiTheme="majorBidi" w:cstheme="majorBidi"/>
          <w:sz w:val="22"/>
          <w:shd w:val="clear" w:color="auto" w:fill="FFFFFF"/>
        </w:rPr>
        <w: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&lt;EndNote&gt;&lt;Cite&gt;&lt;Author&gt;Baker&lt;/Author&gt;&lt;Year&gt;2011&lt;/Year&gt;&lt;RecNum&gt;21&lt;/RecNum&gt;&lt;DisplayText&gt;[35]&lt;/DisplayText&gt;&lt;record&gt;&lt;rec-number&gt;21&lt;/rec-number&gt;&lt;foreign-keys&gt;&lt;key app="EN" db-id="zf2atw9s9dvas8ezf9m5ttsqf50frzf5r955"&gt;21&lt;/key&gt;&lt;/foreign-keys&gt;&lt;ref-type name="Journal Article"&gt;17&lt;/ref-type&gt;&lt;contributors&gt;&lt;authors&gt;&lt;author&gt;Baker, Joseph F&lt;/author&gt;&lt;author&gt;Byrne, Damien P&lt;/author&gt;&lt;author&gt;Walsh, Pauline M&lt;/author&gt;&lt;author&gt;Mulhall, Kevin J&lt;/author&gt;&lt;/authors&gt;&lt;/contributors&gt;&lt;titles&gt;&lt;title&gt;Human chondrocyte viability after treatment with local anesthetic and/or magnesium: results from an in vitro study&lt;/title&gt;&lt;secondary-title&gt;Arthroscopy: The Journal of Arthroscopic &amp;amp; Related Surgery&lt;/secondary-title&gt;&lt;/titles&gt;&lt;periodical&gt;&lt;full-title&gt;Arthroscopy: The Journal of Arthroscopic &amp;amp; Related Surgery&lt;/full-title&gt;&lt;/periodical&gt;&lt;pages&gt;213-217&lt;/pages&gt;&lt;volume&gt;27&lt;/volume&gt;&lt;number&gt;2&lt;/number&gt;&lt;dates&gt;&lt;year&gt;2011&lt;/year&gt;&lt;/dates&gt;&lt;isbn&gt;0749-8063&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5" w:tooltip="Baker, 2011 #21" w:history="1">
        <w:r w:rsidR="00B159FC">
          <w:rPr>
            <w:rFonts w:asciiTheme="majorBidi" w:hAnsiTheme="majorBidi" w:cstheme="majorBidi"/>
            <w:noProof/>
            <w:sz w:val="22"/>
            <w:shd w:val="clear" w:color="auto" w:fill="FFFFFF"/>
          </w:rPr>
          <w:t>35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Chondro</w:t>
      </w:r>
      <w:proofErr w:type="spellEnd"/>
      <w:r w:rsidRPr="00C02678">
        <w:rPr>
          <w:rFonts w:asciiTheme="majorBidi" w:hAnsiTheme="majorBidi" w:cstheme="majorBidi"/>
          <w:sz w:val="22"/>
          <w:shd w:val="clear" w:color="auto" w:fill="FFFFFF"/>
        </w:rPr>
        <w:t xml:space="preserve">-toxicity did not correlate with potency of local </w:t>
      </w:r>
      <w:proofErr w:type="spellStart"/>
      <w:r w:rsidRPr="00C02678">
        <w:rPr>
          <w:rFonts w:asciiTheme="majorBidi" w:hAnsiTheme="majorBidi" w:cstheme="majorBidi"/>
          <w:sz w:val="22"/>
          <w:shd w:val="clear" w:color="auto" w:fill="FFFFFF"/>
        </w:rPr>
        <w:t>anesthetics</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&lt;EndNote&gt;&lt;Cite&gt;&lt;Author&gt;Breu&lt;/Author&gt;&lt;Year&gt;2013&lt;/Year&gt;&lt;RecNum&gt;35&lt;/RecNum&gt;&lt;DisplayText&gt;[36]&lt;/DisplayText&gt;&lt;record&gt;&lt;rec-number&gt;35&lt;/rec-number&gt;&lt;foreign-keys&gt;&lt;key app="EN" db-id="z5zex0r02epafwewwdvptsawwpw2a0pz2exf"&gt;35&lt;/key&gt;&lt;/foreign-keys&gt;&lt;ref-type name="Journal Article"&gt;17&lt;/ref-type&gt;&lt;contributors&gt;&lt;authors&gt;&lt;author&gt;Breu, Anita&lt;/author&gt;&lt;author&gt;Rosenmeier, Katharina&lt;/author&gt;&lt;author&gt;Kujat, Richard&lt;/author&gt;&lt;author&gt;Angele, Peter&lt;/author&gt;&lt;author&gt;Zink, Wolfgang&lt;/author&gt;&lt;/authors&gt;&lt;/contributors&gt;&lt;titles&gt;&lt;title&gt;The cytotoxicity of bupivacaine, ropivacaine, and mepivacaine on human chondrocytes and cartilage&lt;/title&gt;&lt;secondary-title&gt;Anesthesia &amp;amp; Analgesia&lt;/secondary-title&gt;&lt;/titles&gt;&lt;periodical&gt;&lt;full-title&gt;Anesthesia &amp;amp; Analgesia&lt;/full-title&gt;&lt;/periodical&gt;&lt;pages&gt;514-522&lt;/pages&gt;&lt;volume&gt;117&lt;/volume&gt;&lt;number&gt;2&lt;/number&gt;&lt;dates&gt;&lt;year&gt;2013&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w:t>
      </w:r>
      <w:proofErr w:type="spellStart"/>
      <w:r w:rsidRPr="00C02678">
        <w:rPr>
          <w:rFonts w:asciiTheme="majorBidi" w:hAnsiTheme="majorBidi" w:cstheme="majorBidi"/>
          <w:sz w:val="22"/>
          <w:shd w:val="clear" w:color="auto" w:fill="FFFFFF"/>
        </w:rPr>
        <w:t>chondro</w:t>
      </w:r>
      <w:proofErr w:type="spellEnd"/>
      <w:r w:rsidRPr="00C02678">
        <w:rPr>
          <w:rFonts w:asciiTheme="majorBidi" w:hAnsiTheme="majorBidi" w:cstheme="majorBidi"/>
          <w:sz w:val="22"/>
          <w:shd w:val="clear" w:color="auto" w:fill="FFFFFF"/>
        </w:rPr>
        <w:t xml:space="preserve">-toxicity is much more than lidocaine and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and significantly causes fewer vital cells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&lt;EndNote&gt;&lt;Cite&gt;&lt;Author&gt;Piper&lt;/Author&gt;&lt;Year&gt;2008&lt;/Year&gt;&lt;RecNum&gt;37&lt;/RecNum&gt;&lt;DisplayText&gt;[37, 38]&lt;/DisplayText&gt;&lt;record&gt;&lt;rec-number&gt;37&lt;/rec-number&gt;&lt;foreign-keys&gt;&lt;key app="EN" db-id="z5zex0r02epafwewwdvptsawwpw2a0pz2exf"&gt;37&lt;/key&gt;&lt;/foreign-keys&gt;&lt;ref-type name="Journal Article"&gt;17&lt;/ref-type&gt;&lt;contributors&gt;&lt;authors&gt;&lt;author&gt;Piper, Samantha L&lt;/author&gt;&lt;author&gt;Kim, Hubert T&lt;/author&gt;&lt;/authors&gt;&lt;/contributors&gt;&lt;titles&gt;&lt;title&gt;Comparison of ropivacaine and bupivacaine toxicity in human articular chondrocytes&lt;/title&gt;&lt;secondary-title&gt;The Journal of Bone &amp;amp; Joint Surgery&lt;/secondary-title&gt;&lt;/titles&gt;&lt;periodical&gt;&lt;full-title&gt;The Journal of Bone &amp;amp; Joint Surgery&lt;/full-title&gt;&lt;/periodical&gt;&lt;pages&gt;986-991&lt;/pages&gt;&lt;volume&gt;90&lt;/volume&gt;&lt;number&gt;5&lt;/number&gt;&lt;dates&gt;&lt;year&gt;2008&lt;/year&gt;&lt;/dates&gt;&lt;isbn&gt;0021-9355&lt;/isbn&gt;&lt;urls&gt;&lt;/urls&gt;&lt;/record&gt;&lt;/Cite&gt;&lt;Cite&gt;&lt;Author&gt;Miyazaki&lt;/Author&gt;&lt;Year&gt;2011&lt;/Year&gt;&lt;RecNum&gt;38&lt;/RecNum&gt;&lt;record&gt;&lt;rec-number&gt;38&lt;/rec-number&gt;&lt;foreign-keys&gt;&lt;key app="EN" db-id="z5zex0r02epafwewwdvptsawwpw2a0pz2exf"&gt;38&lt;/key&gt;&lt;/foreign-keys&gt;&lt;ref-type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7" w:tooltip="Piper, 2008 #37" w:history="1">
        <w:r w:rsidR="00B159FC">
          <w:rPr>
            <w:rFonts w:asciiTheme="majorBidi" w:hAnsiTheme="majorBidi" w:cstheme="majorBidi"/>
            <w:noProof/>
            <w:sz w:val="22"/>
            <w:shd w:val="clear" w:color="auto" w:fill="FFFFFF"/>
          </w:rPr>
          <w:t>37</w:t>
        </w:r>
      </w:hyperlink>
      <w:r>
        <w:rPr>
          <w:rFonts w:asciiTheme="majorBidi" w:hAnsiTheme="majorBidi" w:cstheme="majorBidi"/>
          <w:noProof/>
          <w:sz w:val="22"/>
          <w:shd w:val="clear" w:color="auto" w:fill="FFFFFF"/>
        </w:rPr>
        <w:t xml:space="preserve">, </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is used for the goals of infiltration, nerve block, epidural, and </w:t>
      </w:r>
      <w:proofErr w:type="spellStart"/>
      <w:r w:rsidRPr="00C02678">
        <w:rPr>
          <w:rFonts w:asciiTheme="majorBidi" w:hAnsiTheme="majorBidi" w:cstheme="majorBidi"/>
          <w:sz w:val="22"/>
          <w:shd w:val="clear" w:color="auto" w:fill="FFFFFF"/>
        </w:rPr>
        <w:t>intrathecal</w:t>
      </w:r>
      <w:proofErr w:type="spellEnd"/>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anesthesia</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&lt;EndNote&gt;&lt;Cite&gt;&lt;Author&gt;Sakura&lt;/Author&gt;&lt;Year&gt;2005&lt;/Year&gt;&lt;RecNum&gt;22&lt;/RecNum&gt;&lt;DisplayText&gt;[39]&lt;/DisplayText&gt;&lt;record&gt;&lt;rec-number&gt;22&lt;/rec-number&gt;&lt;foreign-keys&gt;&lt;key app="EN" db-id="zf2atw9s9dvas8ezf9m5ttsqf50frzf5r955"&gt;22&lt;/key&gt;&lt;/foreign-keys&gt;&lt;ref-type name="Journal Article"&gt;17&lt;/ref-type&gt;&lt;contributors&gt;&lt;authors&gt;&lt;author&gt;Sakura, Shinichi&lt;/author&gt;&lt;author&gt;Kirihara, Yumiko&lt;/author&gt;&lt;author&gt;Muguruma, Tomoko&lt;/author&gt;&lt;author&gt;Kishimoto, Tomomune&lt;/author&gt;&lt;author&gt;Saito, Yoji&lt;/author&gt;&lt;/authors&gt;&lt;/contributors&gt;&lt;titles&gt;&lt;title&gt;The comparative neurotoxicity of intrathecal lidocaine and bupivacaine in rats&lt;/title&gt;&lt;secondary-title&gt;Anesthesia &amp;amp; Analgesia&lt;/secondary-title&gt;&lt;/titles&gt;&lt;periodical&gt;&lt;full-title&gt;Anesthesia &amp;amp; Analgesia&lt;/full-title&gt;&lt;/periodical&gt;&lt;pages&gt;541-547&lt;/pages&gt;&lt;volume&gt;101&lt;/volume&gt;&lt;number&gt;2&lt;/number&gt;&lt;dates&gt;&lt;year&gt;2005&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9" w:tooltip="Sakura, 2005 #22" w:history="1">
        <w:r w:rsidR="00B159FC">
          <w:rPr>
            <w:rFonts w:asciiTheme="majorBidi" w:hAnsiTheme="majorBidi" w:cstheme="majorBidi"/>
            <w:noProof/>
            <w:sz w:val="22"/>
            <w:shd w:val="clear" w:color="auto" w:fill="FFFFFF"/>
          </w:rPr>
          <w:t>39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13B307D" w14:textId="77777777" w:rsidR="006F7BB2" w:rsidRDefault="006F7BB2" w:rsidP="008C679C">
      <w:pPr>
        <w:spacing w:line="240" w:lineRule="auto"/>
        <w:rPr>
          <w:rFonts w:asciiTheme="majorBidi" w:hAnsiTheme="majorBidi" w:cstheme="majorBidi"/>
          <w:sz w:val="22"/>
          <w:shd w:val="clear" w:color="auto" w:fill="FFFFFF"/>
          <w:lang w:val="en-US"/>
        </w:rPr>
      </w:pPr>
      <w:r w:rsidRPr="00C02678">
        <w:rPr>
          <w:rFonts w:asciiTheme="majorBidi" w:hAnsiTheme="majorBidi" w:cstheme="majorBidi"/>
          <w:sz w:val="22"/>
          <w:shd w:val="clear" w:color="auto" w:fill="FFFFFF"/>
        </w:rPr>
        <w:t xml:space="preserve">Bupivacaine leads to </w:t>
      </w:r>
      <w:proofErr w:type="spellStart"/>
      <w:r w:rsidRPr="00C02678">
        <w:rPr>
          <w:rFonts w:asciiTheme="majorBidi" w:hAnsiTheme="majorBidi" w:cstheme="majorBidi"/>
          <w:sz w:val="22"/>
          <w:shd w:val="clear" w:color="auto" w:fill="FFFFFF"/>
        </w:rPr>
        <w:t>histopathologic</w:t>
      </w:r>
      <w:proofErr w:type="spellEnd"/>
      <w:r w:rsidRPr="00C02678">
        <w:rPr>
          <w:rFonts w:asciiTheme="majorBidi" w:hAnsiTheme="majorBidi" w:cstheme="majorBidi"/>
          <w:sz w:val="22"/>
          <w:shd w:val="clear" w:color="auto" w:fill="FFFFFF"/>
        </w:rPr>
        <w:t xml:space="preserve"> change and </w:t>
      </w:r>
      <w:proofErr w:type="spellStart"/>
      <w:r w:rsidRPr="00C02678">
        <w:rPr>
          <w:rFonts w:asciiTheme="majorBidi" w:hAnsiTheme="majorBidi" w:cstheme="majorBidi"/>
          <w:sz w:val="22"/>
          <w:shd w:val="clear" w:color="auto" w:fill="FFFFFF"/>
        </w:rPr>
        <w:t>chondrotoxic</w:t>
      </w:r>
      <w:proofErr w:type="spellEnd"/>
      <w:r w:rsidRPr="00C02678">
        <w:rPr>
          <w:rFonts w:asciiTheme="majorBidi" w:hAnsiTheme="majorBidi" w:cstheme="majorBidi"/>
          <w:sz w:val="22"/>
          <w:shd w:val="clear" w:color="auto" w:fill="FFFFFF"/>
        </w:rPr>
        <w:t xml:space="preserve"> effect in animal models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&lt;EndNote&gt;&lt;Cite&gt;&lt;Author&gt;Wang&lt;/Author&gt;&lt;Year&gt;2011&lt;/Year&gt;&lt;RecNum&gt;36&lt;/RecNum&gt;&lt;DisplayText&gt;[40]&lt;/DisplayText&gt;&lt;record&gt;&lt;rec-number&gt;36&lt;/rec-number&gt;&lt;foreign-keys&gt;&lt;key app="EN" db-id="z5zex0r02epafwewwdvptsawwpw2a0pz2exf"&gt;36&lt;/key&gt;&lt;/foreign-keys&gt;&lt;ref-type name="Journal Article"&gt;17&lt;/ref-type&gt;&lt;contributors&gt;&lt;authors&gt;&lt;author&gt;Wang, Dong&lt;/author&gt;&lt;author&gt;Vo, Nam V&lt;/author&gt;&lt;author&gt;Sowa, Gwendolyn A&lt;/author&gt;&lt;author&gt;Hartman, Robert A&lt;/author&gt;&lt;author&gt;Ngo, Kevin&lt;/author&gt;&lt;author&gt;Choe, So Ra&lt;/author&gt;&lt;author&gt;Witt, William T&lt;/author&gt;&lt;author&gt;Dong, Qing&lt;/author&gt;&lt;author&gt;Lee, Joon Y&lt;/author&gt;&lt;author&gt;Niedernhofer, Laura J&lt;/author&gt;&lt;/authors&gt;&lt;/contributors&gt;&lt;titles&gt;&lt;title&gt;Bupivacaine decreases cell viability and matrix protein synthesis in an intervertebral disc organ model system&lt;/title&gt;&lt;secondary-title&gt;The Spine Journal&lt;/secondary-title&gt;&lt;/titles&gt;&lt;periodical&gt;&lt;full-title&gt;The Spine Journal&lt;/full-title&gt;&lt;/periodical&gt;&lt;pages&gt;139-146&lt;/pages&gt;&lt;volume&gt;11&lt;/volume&gt;&lt;number&gt;2&lt;/number&gt;&lt;dates&gt;&lt;year&gt;2011&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0" w:tooltip="Wang, 2011 #36" w:history="1">
        <w:r w:rsidR="00B159FC">
          <w:rPr>
            <w:rFonts w:asciiTheme="majorBidi" w:hAnsiTheme="majorBidi" w:cstheme="majorBidi"/>
            <w:noProof/>
            <w:sz w:val="22"/>
            <w:shd w:val="clear" w:color="auto" w:fill="FFFFFF"/>
          </w:rPr>
          <w:t>40</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Glycosaminoglycan (GAG) accumulation/tissue volume decreases and apoptosis increases as the concentration of lidocaine increases</w:t>
      </w:r>
      <w:r>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&lt;EndNote&gt;&lt;Cite&gt;&lt;Author&gt;Kobayashi&lt;/Author&gt;&lt;Year&gt;2008&lt;/Year&gt;&lt;RecNum&gt;23&lt;/RecNum&gt;&lt;DisplayText&gt;[41]&lt;/DisplayText&gt;&lt;record&gt;&lt;rec-number&gt;23&lt;/rec-number&gt;&lt;foreign-keys&gt;&lt;key app="EN" db-id="zf2atw9s9dvas8ezf9m5ttsqf50frzf5r955"&gt;23&lt;/key&gt;&lt;/foreign-keys&gt;&lt;ref-type name="Journal Article"&gt;17&lt;/ref-type&gt;&lt;contributors&gt;&lt;authors&gt;&lt;author&gt;Kobayashi, Shigeru&lt;/author&gt;&lt;author&gt;Meir, Adam&lt;/author&gt;&lt;author&gt;Urban, Jill&lt;/author&gt;&lt;/authors&gt;&lt;/contributors&gt;&lt;titles&gt;&lt;title&gt;Effect of cell density on the rate of glycosaminoglycan accumulation by disc and cartilage cells in vitro&lt;/title&gt;&lt;secondary-title&gt;Journal of Orthopaedic Research&lt;/secondary-title&gt;&lt;/titles&gt;&lt;periodical&gt;&lt;full-title&gt;Journal of Orthopaedic Research&lt;/full-title&gt;&lt;/periodical&gt;&lt;pages&gt;493-503&lt;/pages&gt;&lt;volume&gt;26&lt;/volume&gt;&lt;number&gt;4&lt;/number&gt;&lt;dates&gt;&lt;year&gt;2008&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1" w:tooltip="Kobayashi, 2008 #23" w:history="1">
        <w:r w:rsidR="00B159FC">
          <w:rPr>
            <w:rFonts w:asciiTheme="majorBidi" w:hAnsiTheme="majorBidi" w:cstheme="majorBidi"/>
            <w:noProof/>
            <w:sz w:val="22"/>
            <w:shd w:val="clear" w:color="auto" w:fill="FFFFFF"/>
          </w:rPr>
          <w:t>41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Pr>
          <w:rFonts w:asciiTheme="majorBidi" w:hAnsiTheme="majorBidi" w:cstheme="majorBidi"/>
          <w:sz w:val="22"/>
          <w:shd w:val="clear" w:color="auto" w:fill="FFFFFF"/>
        </w:rPr>
        <w:t>.</w:t>
      </w:r>
    </w:p>
    <w:p w14:paraId="16BFFFB5"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Repeated joint injection of lidocaine speed up cartilage decadence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&lt;EndNote&gt;&lt;Cite&gt;&lt;Author&gt;Miyazaki&lt;/Author&gt;&lt;Year&gt;2011&lt;/Year&gt;&lt;RecNum&gt;39&lt;/RecNum&gt;&lt;DisplayText&gt;[38]&lt;/DisplayText&gt;&lt;record&gt;&lt;rec-number&gt;39&lt;/rec-number&gt;&lt;foreign-keys&gt;&lt;key app="EN" db-id="z5zex0r02epafwewwdvptsawwpw2a0pz2exf"&gt;39&lt;/key&gt;&lt;/foreign-keys&gt;&lt;ref-type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t xml:space="preserve">Its intra-articular use in any concentration in clinical process should be dissuaded.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may be a safer </w:t>
      </w:r>
      <w:proofErr w:type="spellStart"/>
      <w:r w:rsidRPr="00C02678">
        <w:rPr>
          <w:rFonts w:asciiTheme="majorBidi" w:hAnsiTheme="majorBidi" w:cstheme="majorBidi"/>
          <w:sz w:val="22"/>
          <w:shd w:val="clear" w:color="auto" w:fill="FFFFFF"/>
        </w:rPr>
        <w:t>intraarticular</w:t>
      </w:r>
      <w:proofErr w:type="spellEnd"/>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anesthetic</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&lt;EndNote&gt;&lt;Cite&gt;&lt;Author&gt;Farkas&lt;/Author&gt;&lt;Year&gt;2010&lt;/Year&gt;&lt;RecNum&gt;40&lt;/RecNum&gt;&lt;DisplayText&gt;[42]&lt;/DisplayText&gt;&lt;record&gt;&lt;rec-number&gt;40&lt;/rec-number&gt;&lt;foreign-keys&gt;&lt;key app="EN" db-id="z5zex0r02epafwewwdvptsawwpw2a0pz2exf"&gt;40&lt;/key&gt;&lt;/foreign-keys&gt;&lt;ref-type name="Journal Article"&gt;17&lt;/ref-type&gt;&lt;contributors&gt;&lt;authors&gt;&lt;author&gt;Farkas, Boglárka&lt;/author&gt;&lt;author&gt;Kvell, Krisztián&lt;/author&gt;&lt;author&gt;Czömpöly, Tamás&lt;/author&gt;&lt;author&gt;Illés, Tamás&lt;/author&gt;&lt;author&gt;Bárdos, Tamás&lt;/author&gt;&lt;/authors&gt;&lt;/contributors&gt;&lt;titles&gt;&lt;title&gt;Increased chondrocyte death after steroid and local anesthetic combination&lt;/title&gt;&lt;secondary-title&gt;Clinical Orthopaedics and Related Research®&lt;/secondary-title&gt;&lt;/titles&gt;&lt;periodical&gt;&lt;full-title&gt;Clinical Orthopaedics and Related Research®&lt;/full-title&gt;&lt;/periodical&gt;&lt;pages&gt;3112-3120&lt;/pages&gt;&lt;volume&gt;468&lt;/volume&gt;&lt;number&gt;11&lt;/number&gt;&lt;dates&gt;&lt;year&gt;2010&lt;/year&gt;&lt;/dates&gt;&lt;isbn&gt;0009-921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2" w:tooltip="Farkas, 2010 #40" w:history="1">
        <w:r w:rsidR="00B159FC">
          <w:rPr>
            <w:rFonts w:asciiTheme="majorBidi" w:hAnsiTheme="majorBidi" w:cstheme="majorBidi"/>
            <w:noProof/>
            <w:sz w:val="22"/>
            <w:shd w:val="clear" w:color="auto" w:fill="FFFFFF"/>
          </w:rPr>
          <w:t>42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EC1837E"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As mentioned, LAs can reach organelles such as mitochondria, which play a vital role in cell metabolism, then lead to cell death</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&lt;EndNote&gt;&lt;Cite&gt;&lt;Author&gt;Dogan&lt;/Author&gt;&lt;Year&gt;2004&lt;/Year&gt;&lt;RecNum&gt;24&lt;/RecNum&gt;&lt;DisplayText&gt;[43]&lt;/DisplayText&gt;&lt;record&gt;&lt;rec-number&gt;24&lt;/rec-number&gt;&lt;foreign-keys&gt;&lt;key app="EN" db-id="zf2atw9s9dvas8ezf9m5ttsqf50frzf5r955"&gt;24&lt;/key&gt;&lt;/foreign-keys&gt;&lt;ref-type name="Journal Article"&gt;17&lt;/ref-type&gt;&lt;contributors&gt;&lt;authors&gt;&lt;author&gt;Dogan, N&lt;/author&gt;&lt;author&gt;Erdem, AF&lt;/author&gt;&lt;author&gt;Erman, Z&lt;/author&gt;&lt;author&gt;Kizilkaya, M&lt;/author&gt;&lt;/authors&gt;&lt;/contributors&gt;&lt;titles&gt;&lt;title&gt;The effects of bupivacaine and neostigmine on articular cartilage and synovium in the rabbit knee joint&lt;/title&gt;&lt;secondary-title&gt;Journal of international medical research&lt;/secondary-title&gt;&lt;/titles&gt;&lt;periodical&gt;&lt;full-title&gt;Journal of international medical research&lt;/full-title&gt;&lt;/periodical&gt;&lt;pages&gt;513-519&lt;/pages&gt;&lt;volume&gt;32&lt;/volume&gt;&lt;number&gt;5&lt;/number&gt;&lt;dates&gt;&lt;year&gt;2004&lt;/year&gt;&lt;/dates&gt;&lt;isbn&gt;0300-0605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3" w:tooltip="Dogan, 2004 #24" w:history="1">
        <w:r w:rsidR="00B159FC">
          <w:rPr>
            <w:rFonts w:asciiTheme="majorBidi" w:hAnsiTheme="majorBidi" w:cstheme="majorBidi"/>
            <w:noProof/>
            <w:sz w:val="22"/>
            <w:shd w:val="clear" w:color="auto" w:fill="FFFFFF"/>
          </w:rPr>
          <w:t>43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These drugs selectively decrease pro-inflammatory cytokines such as TNF-α (</w:t>
      </w:r>
      <w:proofErr w:type="spellStart"/>
      <w:r w:rsidRPr="00C02678">
        <w:rPr>
          <w:rFonts w:asciiTheme="majorBidi" w:hAnsiTheme="majorBidi" w:cstheme="majorBidi"/>
          <w:sz w:val="22"/>
          <w:shd w:val="clear" w:color="auto" w:fill="FFFFFF"/>
        </w:rPr>
        <w:t>Tumor</w:t>
      </w:r>
      <w:proofErr w:type="spellEnd"/>
      <w:r w:rsidRPr="00C02678">
        <w:rPr>
          <w:rFonts w:asciiTheme="majorBidi" w:hAnsiTheme="majorBidi" w:cstheme="majorBidi"/>
          <w:sz w:val="22"/>
          <w:shd w:val="clear" w:color="auto" w:fill="FFFFFF"/>
        </w:rPr>
        <w:t xml:space="preserve"> Necrosis Factor- α) and increase anti-inflammatory cytokines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&lt;EndNote&gt;&lt;Cite&gt;&lt;Author&gt;Schumacher&lt;/Author&gt;&lt;Year&gt;2003&lt;/Year&gt;&lt;RecNum&gt;25&lt;/RecNum&gt;&lt;DisplayText&gt;[44]&lt;/DisplayText&gt;&lt;record&gt;&lt;rec-number&gt;25&lt;/rec-number&gt;&lt;foreign-keys&gt;&lt;key app="EN" db-id="zf2atw9s9dvas8ezf9m5ttsqf50frzf5r955"&gt;25&lt;/key&gt;&lt;/foreign-keys&gt;&lt;ref-type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After both type of cell death, necrosis or apoptosis, necrosis can occur</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&lt;EndNote&gt;&lt;Cite&gt;&lt;Author&gt;Miyazaki&lt;/Author&gt;&lt;Year&gt;2011&lt;/Year&gt;&lt;RecNum&gt;41&lt;/RecNum&gt;&lt;DisplayText&gt;[38]&lt;/DisplayText&gt;&lt;record&gt;&lt;rec-number&gt;41&lt;/rec-number&gt;&lt;foreign-keys&gt;&lt;key app="EN" db-id="z5zex0r02epafwewwdvptsawwpw2a0pz2exf"&gt;41&lt;/key&gt;&lt;/foreign-keys&gt;&lt;ref-type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 increase in cell death is more related to cell necrosis rather than cell apoptosis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&lt;EndNote&gt;&lt;Cite&gt;&lt;Author&gt;Rahnama&lt;/Author&gt;&lt;Year&gt;2013&lt;/Year&gt;&lt;RecNum&gt;42&lt;/RecNum&gt;&lt;DisplayText&gt;[45]&lt;/DisplayText&gt;&lt;record&gt;&lt;rec-number&gt;42&lt;/rec-number&gt;&lt;foreign-keys&gt;&lt;key app="EN" db-id="z5zex0r02epafwewwdvptsawwpw2a0pz2exf"&gt;42&lt;/key&gt;&lt;/foreign-keys&gt;&lt;ref-type name="Journal Article"&gt;17&lt;/ref-type&gt;&lt;contributors&gt;&lt;authors&gt;&lt;author&gt;Rahnama, Ruyan&lt;/author&gt;&lt;author&gt;Wang, Miqi&lt;/author&gt;&lt;author&gt;Dang, Alexis C&lt;/author&gt;&lt;author&gt;Kim, Hubert T&lt;/author&gt;&lt;author&gt;Kuo, Alfred C&lt;/author&gt;&lt;/authors&gt;&lt;/contributors&gt;&lt;titles&gt;&lt;title&gt;Cytotoxicity of local anesthetics on human mesenchymal stem cells&lt;/title&gt;&lt;secondary-title&gt;The Journal of Bone &amp;amp; Joint Surgery&lt;/secondary-title&gt;&lt;/titles&gt;&lt;periodical&gt;&lt;full-title&gt;The Journal of Bone &amp;amp; Joint Surgery&lt;/full-title&gt;&lt;/periodical&gt;&lt;pages&gt;132-137&lt;/pages&gt;&lt;volume&gt;95&lt;/volume&gt;&lt;number&gt;2&lt;/number&gt;&lt;dates&gt;&lt;year&gt;2013&lt;/year&gt;&lt;/dates&gt;&lt;isbn&gt;0021-9355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5" w:tooltip="Rahnama, 2013 #81" w:history="1">
        <w:r w:rsidR="00B159FC">
          <w:rPr>
            <w:rFonts w:asciiTheme="majorBidi" w:hAnsiTheme="majorBidi" w:cstheme="majorBidi"/>
            <w:noProof/>
            <w:sz w:val="22"/>
            <w:shd w:val="clear" w:color="auto" w:fill="FFFFFF"/>
          </w:rPr>
          <w:t>45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
    <w:p w14:paraId="40DE5037"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Preoperatively, LAs can be used both alone and in combination with other pharmaceuticals to red</w:t>
      </w:r>
      <w:r w:rsidR="00EF057A">
        <w:rPr>
          <w:rFonts w:asciiTheme="majorBidi" w:hAnsiTheme="majorBidi" w:cstheme="majorBidi"/>
          <w:sz w:val="22"/>
          <w:shd w:val="clear" w:color="auto" w:fill="FFFFFF"/>
        </w:rPr>
        <w:t>uce pain and narcotic character</w:t>
      </w:r>
      <w:r w:rsidRPr="00C02678">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1" w:tooltip="Piper, 2011 #2343" w:history="1">
        <w:r w:rsidR="00B159FC">
          <w:rPr>
            <w:rFonts w:asciiTheme="majorBidi" w:hAnsiTheme="majorBidi" w:cstheme="majorBidi"/>
            <w:noProof/>
            <w:sz w:val="22"/>
            <w:shd w:val="clear" w:color="auto" w:fill="FFFFFF"/>
          </w:rPr>
          <w:t>21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BB826D9"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A group of these pharmaceuticals are steroids such as methylprednisolone and triamcinolone which are commonly used with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 some procedures to reduce pain associated with inflammation by their anti-inflammatory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&lt;EndNote&gt;&lt;Cite&gt;&lt;Author&gt;Schumacher&lt;/Author&gt;&lt;Year&gt;2003&lt;/Year&gt;&lt;RecNum&gt;26&lt;/RecNum&gt;&lt;DisplayText&gt;[44]&lt;/DisplayText&gt;&lt;record&gt;&lt;rec-number&gt;26&lt;/rec-number&gt;&lt;foreign-keys&gt;&lt;key app="EN" db-id="zf2atw9s9dvas8ezf9m5ttsqf50frzf5r955"&gt;26&lt;/key&gt;&lt;/foreign-keys&gt;&lt;ref-type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it has been shown the methylprednisolone has an additive toxicity with lidocaine and caution is warranted. Also, combination of triamcinolone and bupivacaine caused an intrinsic loss of chondrocyte viability but did not show a synergistic </w:t>
      </w:r>
      <w:proofErr w:type="spellStart"/>
      <w:r w:rsidRPr="00C02678">
        <w:rPr>
          <w:rFonts w:asciiTheme="majorBidi" w:hAnsiTheme="majorBidi" w:cstheme="majorBidi"/>
          <w:sz w:val="22"/>
          <w:shd w:val="clear" w:color="auto" w:fill="FFFFFF"/>
        </w:rPr>
        <w:t>chondrocidal</w:t>
      </w:r>
      <w:proofErr w:type="spellEnd"/>
      <w:r w:rsidRPr="00C02678">
        <w:rPr>
          <w:rFonts w:asciiTheme="majorBidi" w:hAnsiTheme="majorBidi" w:cstheme="majorBidi"/>
          <w:sz w:val="22"/>
          <w:shd w:val="clear" w:color="auto" w:fill="FFFFFF"/>
        </w:rPr>
        <w:t xml:space="preserve">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 </w:instrText>
      </w:r>
      <w:r w:rsidRPr="00EF057A">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EN.CITE.DATA </w:instrText>
      </w:r>
      <w:r w:rsidRPr="00EF057A">
        <w:rPr>
          <w:rFonts w:asciiTheme="majorBidi" w:hAnsiTheme="majorBidi" w:cstheme="majorBidi"/>
          <w:sz w:val="22"/>
          <w:shd w:val="clear" w:color="auto" w:fill="FFFFFF"/>
        </w:rPr>
      </w:r>
      <w:r w:rsidRPr="00EF057A">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6" w:tooltip="Syed, 2011 #44" w:history="1">
        <w:r w:rsidR="00B159FC">
          <w:rPr>
            <w:rFonts w:asciiTheme="majorBidi" w:hAnsiTheme="majorBidi" w:cstheme="majorBidi"/>
            <w:noProof/>
            <w:sz w:val="22"/>
            <w:shd w:val="clear" w:color="auto" w:fill="FFFFFF"/>
          </w:rPr>
          <w:t>46-48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2B716A4"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In addition of steroid agents, there is another substance, magnesium </w:t>
      </w:r>
      <w:proofErr w:type="spellStart"/>
      <w:r w:rsidRPr="00C02678">
        <w:rPr>
          <w:rFonts w:asciiTheme="majorBidi" w:hAnsiTheme="majorBidi" w:cstheme="majorBidi"/>
          <w:sz w:val="22"/>
          <w:shd w:val="clear" w:color="auto" w:fill="FFFFFF"/>
        </w:rPr>
        <w:t>sulfate</w:t>
      </w:r>
      <w:proofErr w:type="spellEnd"/>
      <w:r w:rsidRPr="00C02678">
        <w:rPr>
          <w:rFonts w:asciiTheme="majorBidi" w:hAnsiTheme="majorBidi" w:cstheme="majorBidi"/>
          <w:sz w:val="22"/>
          <w:shd w:val="clear" w:color="auto" w:fill="FFFFFF"/>
        </w:rPr>
        <w:t xml:space="preserve">, which can increase analgesic character and also decrease toxicity of local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if not combination of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and magnesium </w:t>
      </w:r>
      <w:r w:rsidR="00EF057A">
        <w:rPr>
          <w:rFonts w:asciiTheme="majorBidi" w:hAnsiTheme="majorBidi" w:cstheme="majorBidi"/>
          <w:sz w:val="22"/>
          <w:shd w:val="clear" w:color="auto" w:fill="FFFFFF"/>
        </w:rPr>
        <w:t xml:space="preserve">sulphate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&lt;EndNote&gt;&lt;Cite&gt;&lt;Author&gt;Moon&lt;/Author&gt;&lt;Year&gt;2012&lt;/Year&gt;&lt;RecNum&gt;47&lt;/RecNum&gt;&lt;DisplayText&gt;[47]&lt;/DisplayText&gt;&lt;record&gt;&lt;rec-number&gt;47&lt;/rec-number&gt;&lt;foreign-keys&gt;&lt;key app="EN" db-id="z5zex0r02epafwewwdvptsawwpw2a0pz2exf"&gt;47&lt;/key&gt;&lt;/foreign-keys&gt;&lt;ref-type name="Journal Article"&gt;17&lt;/ref-type&gt;&lt;contributors&gt;&lt;authors&gt;&lt;author&gt;Moon, Ju-Hyung&lt;/author&gt;&lt;author&gt;Kuh, Sung-Uk&lt;/author&gt;&lt;author&gt;Park, Hyo-Suk&lt;/author&gt;&lt;author&gt;Kim, Kyung-Hyun&lt;/author&gt;&lt;author&gt;Park, Jeong-Yoon&lt;/author&gt;&lt;author&gt;Chin, Dong-Kyu&lt;/author&gt;&lt;author&gt;Kim, Keun-Su&lt;/author&gt;&lt;author&gt;Cho, Yong-Eun&lt;/author&gt;&lt;/authors&gt;&lt;/contributors&gt;&lt;titles&gt;&lt;title&gt;Triamcinolone decreases bupivacaine toxicity to intervertebral disc cell in vitro&lt;/title&gt;&lt;secondary-title&gt;The Spine Journal&lt;/secondary-title&gt;&lt;/titles&gt;&lt;periodical&gt;&lt;full-title&gt;The Spine Journal&lt;/full-title&gt;&lt;/periodical&gt;&lt;pages&gt;665-673&lt;/pages&gt;&lt;volume&gt;12&lt;/volume&gt;&lt;number&gt;8&lt;/number&gt;&lt;dates&gt;&lt;year&gt;2012&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7" w:tooltip="Moon, 2012 #45" w:history="1">
        <w:r w:rsidR="00B159FC">
          <w:rPr>
            <w:rFonts w:asciiTheme="majorBidi" w:hAnsiTheme="majorBidi" w:cstheme="majorBidi"/>
            <w:noProof/>
            <w:sz w:val="22"/>
            <w:shd w:val="clear" w:color="auto" w:fill="FFFFFF"/>
          </w:rPr>
          <w:t>47</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It has been shown adding magnesium to LA decreases its toxicity on articular chondrocyte. </w:t>
      </w:r>
    </w:p>
    <w:p w14:paraId="54EC7A2D"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lastRenderedPageBreak/>
        <w:t xml:space="preserve">It seems location and manner of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injection have influence on potency of their effects. Maybe </w:t>
      </w:r>
      <w:proofErr w:type="spellStart"/>
      <w:r w:rsidRPr="00C02678">
        <w:rPr>
          <w:rFonts w:asciiTheme="majorBidi" w:hAnsiTheme="majorBidi" w:cstheme="majorBidi"/>
          <w:sz w:val="22"/>
          <w:shd w:val="clear" w:color="auto" w:fill="FFFFFF"/>
        </w:rPr>
        <w:t>peri</w:t>
      </w:r>
      <w:proofErr w:type="spellEnd"/>
      <w:r w:rsidRPr="00C02678">
        <w:rPr>
          <w:rFonts w:asciiTheme="majorBidi" w:hAnsiTheme="majorBidi" w:cstheme="majorBidi"/>
          <w:sz w:val="22"/>
          <w:shd w:val="clear" w:color="auto" w:fill="FFFFFF"/>
        </w:rPr>
        <w:t>-capsular incisional injections reduce the adverse effects of LAs on articular cartilage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&lt;EndNote&gt;&lt;Cite&gt;&lt;Author&gt;Beyzadeoglu&lt;/Author&gt;&lt;Year&gt;2012&lt;/Year&gt;&lt;RecNum&gt;48&lt;/RecNum&gt;&lt;DisplayText&gt;[49]&lt;/DisplayText&gt;&lt;record&gt;&lt;rec-number&gt;48&lt;/rec-number&gt;&lt;foreign-keys&gt;&lt;key app="EN" db-id="z5zex0r02epafwewwdvptsawwpw2a0pz2exf"&gt;48&lt;/key&gt;&lt;/foreign-keys&gt;&lt;ref-type name="Journal Article"&gt;17&lt;/ref-type&gt;&lt;contributors&gt;&lt;authors&gt;&lt;author&gt;Beyzadeoglu, Tahsin&lt;/author&gt;&lt;author&gt;Kose, Gamze Torun&lt;/author&gt;&lt;author&gt;Ekinci, Isin D&lt;/author&gt;&lt;author&gt;Bekler, Halil&lt;/author&gt;&lt;author&gt;Yilmaz, Cemil&lt;/author&gt;&lt;/authors&gt;&lt;/contributors&gt;&lt;titles&gt;&lt;title&gt;Cytotoxicity of local anesthetics to rats&amp;apos; articular cartilage: an experimental study&lt;/title&gt;&lt;secondary-title&gt;Acta orthopaedica et traumatologica turcica&lt;/secondary-title&gt;&lt;/titles&gt;&lt;periodical&gt;&lt;full-title&gt;Acta orthopaedica et traumatologica turcica&lt;/full-title&gt;&lt;/periodical&gt;&lt;pages&gt;201-207&lt;/pages&gt;&lt;volume&gt;46&lt;/volume&gt;&lt;number&gt;3&lt;/number&gt;&lt;dates&gt;&lt;year&gt;2012&lt;/year&gt;&lt;/dates&gt;&lt;isbn&gt;1017-995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9" w:tooltip="Beyzadeoglu, 2012 #48" w:history="1">
        <w:r w:rsidR="00B159FC">
          <w:rPr>
            <w:rFonts w:asciiTheme="majorBidi" w:hAnsiTheme="majorBidi" w:cstheme="majorBidi"/>
            <w:noProof/>
            <w:sz w:val="22"/>
            <w:shd w:val="clear" w:color="auto" w:fill="FFFFFF"/>
          </w:rPr>
          <w:t>49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Another limitation of a study is the lack of a demonstration and identification of the absorption of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into joint tissues (i.e. articular cartilage)</w:t>
      </w:r>
      <w:r w:rsidR="00875BB8" w:rsidRPr="00875BB8">
        <w:rPr>
          <w:rFonts w:asciiTheme="majorBidi" w:hAnsiTheme="majorBidi" w:cstheme="majorBidi"/>
          <w:noProof/>
          <w:sz w:val="22"/>
          <w:lang w:val="en-US" w:eastAsia="en-US"/>
        </w:rPr>
        <w:t xml:space="preserve"> </w:t>
      </w:r>
    </w:p>
    <w:p w14:paraId="0F180012" w14:textId="77777777" w:rsidR="006F7BB2"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At last, it is important to consider that almost all of local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are dose- and time-dependent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 </w:instrText>
      </w:r>
      <w:r>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EN.CITE.DATA </w:instrText>
      </w:r>
      <w:r>
        <w:rPr>
          <w:rFonts w:asciiTheme="majorBidi" w:hAnsiTheme="majorBidi" w:cstheme="majorBidi"/>
          <w:sz w:val="22"/>
          <w:shd w:val="clear" w:color="auto" w:fill="FFFFFF"/>
        </w:rPr>
      </w:r>
      <w:r>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 xml:space="preserve">, </w:t>
      </w:r>
      <w:hyperlink w:anchor="_ENREF_50" w:tooltip="Lee, 2010 #50" w:history="1">
        <w:r w:rsidR="00B159FC">
          <w:rPr>
            <w:rFonts w:asciiTheme="majorBidi" w:hAnsiTheme="majorBidi" w:cstheme="majorBidi"/>
            <w:noProof/>
            <w:sz w:val="22"/>
            <w:shd w:val="clear" w:color="auto" w:fill="FFFFFF"/>
          </w:rPr>
          <w:t>50</w:t>
        </w:r>
      </w:hyperlink>
      <w:r>
        <w:rPr>
          <w:rFonts w:asciiTheme="majorBidi" w:hAnsiTheme="majorBidi" w:cstheme="majorBidi"/>
          <w:noProof/>
          <w:sz w:val="22"/>
          <w:shd w:val="clear" w:color="auto" w:fill="FFFFFF"/>
        </w:rPr>
        <w:t xml:space="preserve">, </w:t>
      </w:r>
      <w:hyperlink w:anchor="_ENREF_51" w:tooltip="Jacobs, 2011 #51" w:history="1">
        <w:r w:rsidR="00B159FC">
          <w:rPr>
            <w:rFonts w:asciiTheme="majorBidi" w:hAnsiTheme="majorBidi" w:cstheme="majorBidi"/>
            <w:noProof/>
            <w:sz w:val="22"/>
            <w:shd w:val="clear" w:color="auto" w:fill="FFFFFF"/>
          </w:rPr>
          <w:t>51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6C75F59" w14:textId="77777777" w:rsidR="00D43BA2" w:rsidRPr="00C02678" w:rsidRDefault="00D43BA2" w:rsidP="008C679C">
      <w:pPr>
        <w:spacing w:line="240" w:lineRule="auto"/>
        <w:rPr>
          <w:rFonts w:asciiTheme="majorBidi" w:hAnsiTheme="majorBidi" w:cstheme="majorBidi"/>
          <w:sz w:val="22"/>
          <w:shd w:val="clear" w:color="auto" w:fill="FFFFFF"/>
        </w:rPr>
      </w:pPr>
      <w:r>
        <w:rPr>
          <w:rFonts w:asciiTheme="majorBidi" w:hAnsiTheme="majorBidi" w:cstheme="majorBidi"/>
          <w:noProof/>
          <w:sz w:val="22"/>
          <w:lang w:val="en-US" w:eastAsia="en-US"/>
        </w:rPr>
        <mc:AlternateContent>
          <mc:Choice Requires="wpg">
            <w:drawing>
              <wp:anchor distT="0" distB="0" distL="114300" distR="114300" simplePos="0" relativeHeight="251741184" behindDoc="0" locked="0" layoutInCell="1" allowOverlap="1" wp14:anchorId="637E0328" wp14:editId="744BF5E3">
                <wp:simplePos x="0" y="0"/>
                <wp:positionH relativeFrom="column">
                  <wp:posOffset>3175</wp:posOffset>
                </wp:positionH>
                <wp:positionV relativeFrom="paragraph">
                  <wp:posOffset>197485</wp:posOffset>
                </wp:positionV>
                <wp:extent cx="3136900" cy="1971675"/>
                <wp:effectExtent l="0" t="0" r="25400" b="28575"/>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6900" cy="1971675"/>
                          <a:chOff x="0" y="0"/>
                          <a:chExt cx="4675368" cy="2814652"/>
                        </a:xfrm>
                      </wpg:grpSpPr>
                      <wps:wsp>
                        <wps:cNvPr id="73" name="Rectangle 1"/>
                        <wps:cNvSpPr/>
                        <wps:spPr>
                          <a:xfrm>
                            <a:off x="0" y="7952"/>
                            <a:ext cx="1017270" cy="2806700"/>
                          </a:xfrm>
                          <a:prstGeom prst="rect">
                            <a:avLst/>
                          </a:prstGeom>
                          <a:gradFill>
                            <a:gsLst>
                              <a:gs pos="100000">
                                <a:schemeClr val="lt1">
                                  <a:tint val="93000"/>
                                  <a:satMod val="150000"/>
                                  <a:shade val="98000"/>
                                  <a:lumMod val="102000"/>
                                </a:schemeClr>
                              </a:gs>
                              <a:gs pos="83000">
                                <a:schemeClr val="lt1">
                                  <a:tint val="98000"/>
                                  <a:satMod val="130000"/>
                                  <a:shade val="90000"/>
                                  <a:lumMod val="103000"/>
                                </a:schemeClr>
                              </a:gs>
                              <a:gs pos="0">
                                <a:schemeClr val="lt1">
                                  <a:shade val="63000"/>
                                  <a:satMod val="120000"/>
                                </a:schemeClr>
                              </a:gs>
                            </a:gsLst>
                          </a:gradFill>
                        </wps:spPr>
                        <wps:style>
                          <a:lnRef idx="2">
                            <a:schemeClr val="accent1">
                              <a:shade val="50000"/>
                            </a:schemeClr>
                          </a:lnRef>
                          <a:fillRef idx="1003">
                            <a:schemeClr val="lt1"/>
                          </a:fillRef>
                          <a:effectRef idx="0">
                            <a:schemeClr val="accent1"/>
                          </a:effectRef>
                          <a:fontRef idx="minor">
                            <a:schemeClr val="lt1"/>
                          </a:fontRef>
                        </wps:style>
                        <wps:txb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2"/>
                        <wps:cNvSpPr/>
                        <wps:spPr>
                          <a:xfrm>
                            <a:off x="1137037" y="31806"/>
                            <a:ext cx="2385392" cy="54864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EC676" w14:textId="77777777" w:rsidR="00D43BA2" w:rsidRPr="0073166F" w:rsidRDefault="00D43BA2" w:rsidP="00D43BA2">
                              <w:pPr>
                                <w:jc w:val="center"/>
                                <w:rPr>
                                  <w:sz w:val="28"/>
                                  <w:szCs w:val="28"/>
                                </w:rPr>
                              </w:pPr>
                              <w:r w:rsidRPr="0073166F">
                                <w:rPr>
                                  <w:sz w:val="32"/>
                                  <w:szCs w:val="32"/>
                                </w:rPr>
                                <w:t>Bupivacaine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3"/>
                        <wps:cNvSpPr/>
                        <wps:spPr>
                          <a:xfrm>
                            <a:off x="1137037" y="731520"/>
                            <a:ext cx="2385392" cy="5486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D074B" w14:textId="77777777" w:rsidR="00D43BA2" w:rsidRPr="0073166F" w:rsidRDefault="00D43BA2" w:rsidP="00D43BA2">
                              <w:pPr>
                                <w:jc w:val="center"/>
                                <w:rPr>
                                  <w:sz w:val="32"/>
                                  <w:szCs w:val="32"/>
                                </w:rPr>
                              </w:pPr>
                              <w:r w:rsidRPr="0073166F">
                                <w:rPr>
                                  <w:sz w:val="32"/>
                                  <w:szCs w:val="32"/>
                                </w:rPr>
                                <w:t>Lidocaine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ounded Rectangle 4"/>
                        <wps:cNvSpPr/>
                        <wps:spPr>
                          <a:xfrm>
                            <a:off x="1129085" y="1470992"/>
                            <a:ext cx="2385392" cy="54864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049D8A" w14:textId="77777777" w:rsidR="00D43BA2" w:rsidRPr="0073166F" w:rsidRDefault="00D43BA2" w:rsidP="00D43BA2">
                              <w:pPr>
                                <w:jc w:val="center"/>
                                <w:rPr>
                                  <w:sz w:val="32"/>
                                  <w:szCs w:val="32"/>
                                </w:rPr>
                              </w:pPr>
                              <w:proofErr w:type="spellStart"/>
                              <w:r w:rsidRPr="0073166F">
                                <w:rPr>
                                  <w:sz w:val="32"/>
                                  <w:szCs w:val="32"/>
                                </w:rPr>
                                <w:t>Mepivacaine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5"/>
                        <wps:cNvSpPr/>
                        <wps:spPr>
                          <a:xfrm>
                            <a:off x="1144988" y="2202512"/>
                            <a:ext cx="2385392" cy="548640"/>
                          </a:xfrm>
                          <a:prstGeom prst="round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BDEFE" w14:textId="77777777" w:rsidR="00D43BA2" w:rsidRPr="0073166F" w:rsidRDefault="00D43BA2" w:rsidP="00D43BA2">
                              <w:pPr>
                                <w:jc w:val="center"/>
                                <w:rPr>
                                  <w:sz w:val="32"/>
                                  <w:szCs w:val="32"/>
                                </w:rPr>
                              </w:pPr>
                              <w:proofErr w:type="spellStart"/>
                              <w:r w:rsidRPr="0073166F">
                                <w:rPr>
                                  <w:sz w:val="32"/>
                                  <w:szCs w:val="32"/>
                                </w:rPr>
                                <w:t>Ropivacaine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6"/>
                        <wps:cNvSpPr/>
                        <wps:spPr>
                          <a:xfrm>
                            <a:off x="3705268" y="0"/>
                            <a:ext cx="970100" cy="2806700"/>
                          </a:xfrm>
                          <a:prstGeom prst="rect">
                            <a:avLst/>
                          </a:prstGeom>
                          <a:gradFill flip="none" rotWithShape="1">
                            <a:gsLst>
                              <a:gs pos="7000">
                                <a:schemeClr val="bg1"/>
                              </a:gs>
                              <a:gs pos="100000">
                                <a:schemeClr val="bg1">
                                  <a:lumMod val="65000"/>
                                </a:schemeClr>
                              </a:gs>
                              <a:gs pos="70000">
                                <a:schemeClr val="accent3">
                                  <a:lumMod val="45000"/>
                                  <a:lumOff val="55000"/>
                                </a:schemeClr>
                              </a:gs>
                              <a:gs pos="100000">
                                <a:schemeClr val="accent3">
                                  <a:lumMod val="30000"/>
                                  <a:lumOff val="70000"/>
                                </a:schemeClr>
                              </a:gs>
                            </a:gsLst>
                            <a:lin ang="5400000" scaled="1"/>
                            <a:tileRect/>
                          </a:gradFill>
                          <a:ln/>
                        </wps:spPr>
                        <wps:style>
                          <a:lnRef idx="1">
                            <a:schemeClr val="accent3"/>
                          </a:lnRef>
                          <a:fillRef idx="2">
                            <a:schemeClr val="accent3"/>
                          </a:fillRef>
                          <a:effectRef idx="1">
                            <a:schemeClr val="accent3"/>
                          </a:effectRef>
                          <a:fontRef idx="minor">
                            <a:schemeClr val="dk1"/>
                          </a:fontRef>
                        </wps:style>
                        <wps:txb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w14:anchorId="637E0328" id="Group_x0020_72" o:spid="_x0000_s1027" style="position:absolute;left:0;text-align:left;margin-left:.25pt;margin-top:15.55pt;width:247pt;height:155.25pt;z-index:251741184;mso-width-relative:margin;mso-height-relative:margin" coordsize="4675368,2814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">
                <v:rect id="Rectangle_x0020_1" o:spid="_x0000_s1028" style="position:absolute;top:7952;width:101727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fBzxgAA&#10;ANsAAAAPAAAAZHJzL2Rvd25yZXYueG1sRI/dasJAFITvhb7Dcgq9Mxtbm5boKiIIxaJo+nN9yB6z&#10;odmzIbuNaZ++KxS8HGbmG2a+HGwjeup87VjBJElBEJdO11wpeH/bjJ9B+ICssXFMCn7Iw3JxM5pj&#10;rt2Zj9QXoRIRwj5HBSaENpfSl4Ys+sS1xNE7uc5iiLKrpO7wHOG2kfdpmkmLNccFgy2tDZVfxbdV&#10;sO+n2515HF5Pnwf78Vu02Ur3mVJ3t8NqBiLQEK7h//aLVvD0AJcv8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1fBzxgAAANsAAAAPAAAAAAAAAAAAAAAAAJcCAABkcnMv&#10;ZG93bnJldi54bWxQSwUGAAAAAAQABAD1AAAAigMAAAAA&#10;" fillcolor="#a0a0a0 [2017]" strokecolor="#1f4d78 [1604]" strokeweight="1pt">
                  <v:fill color2="white [2993]" rotate="t" colors="0 #d0d0d0;54395f #fbfbfb;1 white" focus="100%" type="gradient">
                    <o:fill v:ext="view" type="gradientUnscaled"/>
                  </v:fill>
                  <v:textbo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v:textbox>
                </v:rect>
                <v:roundrect id="Rounded_x0020_Rectangle_x0020_2" o:spid="_x0000_s1029" style="position:absolute;left:1137037;top:31806;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O8vtxQAA&#10;ANsAAAAPAAAAZHJzL2Rvd25yZXYueG1sRI9Pa8JAFMTvBb/D8gRvujFIbaOrSDDQP4dSW8HjM/vM&#10;BrNvQ3ar6bfvCkKPw8z8hlmue9uIC3W+dqxgOklAEJdO11wp+P4qxk8gfEDW2DgmBb/kYb0aPCwx&#10;0+7Kn3TZhUpECPsMFZgQ2kxKXxqy6CeuJY7eyXUWQ5RdJXWH1wi3jUyT5FFarDkuGGwpN1Sedz9W&#10;QZ2/zZ6Lw2nbF8l2T+nrET/Mu1KjYb9ZgAjUh//wvf2iFcxn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7y+3FAAAA2wAAAA8AAAAAAAAAAAAAAAAAlwIAAGRycy9k&#10;b3ducmV2LnhtbFBLBQYAAAAABAAEAPUAAACJAwAAAAA=&#10;" fillcolor="#f2f2f2 [3052]" strokecolor="#1f4d78 [1604]" strokeweight="1pt">
                  <v:stroke joinstyle="miter"/>
                  <v:textbox>
                    <w:txbxContent>
                      <w:p w14:paraId="1A5EC676" w14:textId="77777777" w:rsidR="00D43BA2" w:rsidRPr="0073166F" w:rsidRDefault="00D43BA2" w:rsidP="00D43BA2">
                        <w:pPr>
                          <w:jc w:val="center"/>
                          <w:rPr>
                            <w:sz w:val="28"/>
                            <w:szCs w:val="28"/>
                          </w:rPr>
                        </w:pPr>
                        <w:r w:rsidRPr="0073166F">
                          <w:rPr>
                            <w:sz w:val="32"/>
                            <w:szCs w:val="32"/>
                          </w:rPr>
                          <w:t>Bupivacaine</w:t>
                        </w:r>
                      </w:p>
                    </w:txbxContent>
                  </v:textbox>
                </v:roundrect>
                <v:roundrect id="Rounded_x0020_Rectangle_x0020_3" o:spid="_x0000_s1030" style="position:absolute;left:1137037;top:731520;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84MpxAAA&#10;ANsAAAAPAAAAZHJzL2Rvd25yZXYueG1sRI/dagIxFITvC32HcITeada2/rA1irTYeiW6+gCH5HSz&#10;uDlZNtHd+vRNQejlMDPfMItV72pxpTZUnhWMRxkIYu1NxaWC03EznIMIEdlg7ZkU/FCA1fLxYYG5&#10;8R0f6FrEUiQIhxwV2BibXMqgLTkMI98QJ+/btw5jkm0pTYtdgrtaPmfZVDqsOC1YbOjdkj4XF6dA&#10;b14O5MfFbb173dvZV/fxedE3pZ4G/foNRKQ+/ofv7a1RMJvA35f0A+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ODKcQAAADbAAAADwAAAAAAAAAAAAAAAACXAgAAZHJzL2Rv&#10;d25yZXYueG1sUEsFBgAAAAAEAAQA9QAAAIgDAAAAAA==&#10;" fillcolor="#bfbfbf [2412]" strokecolor="#1f4d78 [1604]" strokeweight="1pt">
                  <v:stroke joinstyle="miter"/>
                  <v:textbox>
                    <w:txbxContent>
                      <w:p w14:paraId="5F2D074B" w14:textId="77777777" w:rsidR="00D43BA2" w:rsidRPr="0073166F" w:rsidRDefault="00D43BA2" w:rsidP="00D43BA2">
                        <w:pPr>
                          <w:jc w:val="center"/>
                          <w:rPr>
                            <w:sz w:val="32"/>
                            <w:szCs w:val="32"/>
                          </w:rPr>
                        </w:pPr>
                        <w:r w:rsidRPr="0073166F">
                          <w:rPr>
                            <w:sz w:val="32"/>
                            <w:szCs w:val="32"/>
                          </w:rPr>
                          <w:t>Lidocaine</w:t>
                        </w:r>
                      </w:p>
                    </w:txbxContent>
                  </v:textbox>
                </v:roundrect>
                <v:roundrect id="Rounded_x0020_Rectangle_x0020_4" o:spid="_x0000_s1031" style="position:absolute;left:1129085;top:147099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ZCSxQAA&#10;ANsAAAAPAAAAZHJzL2Rvd25yZXYueG1sRI9Ba4NAFITvgfyH5QV6i2t6SIPNJkihIIUeqoGkt4f7&#10;olL3rXG3avz13UKhx2FmvmH2x8m0YqDeNZYVbKIYBHFpdcOVglPxut6BcB5ZY2uZFNzJwfGwXOwx&#10;0XbkDxpyX4kAYZeggtr7LpHSlTUZdJHtiIN3tb1BH2RfSd3jGOCmlY9xvJUGGw4LNXb0UlP5lX8b&#10;BZnlS3ofC/t+M9czZ8X8WbzNSj2spvQZhKfJ/4f/2plW8LSF3y/hB8jD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JkJLFAAAA2wAAAA8AAAAAAAAAAAAAAAAAlwIAAGRycy9k&#10;b3ducmV2LnhtbFBLBQYAAAAABAAEAPUAAACJAwAAAAA=&#10;" fillcolor="#7f7f7f [1612]" strokecolor="#1f4d78 [1604]" strokeweight="1pt">
                  <v:stroke joinstyle="miter"/>
                  <v:textbox>
                    <w:txbxContent>
                      <w:p w14:paraId="3A049D8A" w14:textId="77777777" w:rsidR="00D43BA2" w:rsidRPr="0073166F" w:rsidRDefault="00D43BA2" w:rsidP="00D43BA2">
                        <w:pPr>
                          <w:jc w:val="center"/>
                          <w:rPr>
                            <w:sz w:val="32"/>
                            <w:szCs w:val="32"/>
                          </w:rPr>
                        </w:pPr>
                        <w:r w:rsidRPr="0073166F">
                          <w:rPr>
                            <w:sz w:val="32"/>
                            <w:szCs w:val="32"/>
                          </w:rPr>
                          <w:t>Mepivacaine</w:t>
                        </w:r>
                      </w:p>
                    </w:txbxContent>
                  </v:textbox>
                </v:roundrect>
                <v:roundrect id="Rounded_x0020_Rectangle_x0020_5" o:spid="_x0000_s1032" style="position:absolute;left:1144988;top:220251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2fhxAAA&#10;ANsAAAAPAAAAZHJzL2Rvd25yZXYueG1sRI9Ba8JAFITvQv/D8gq96UahVaOriKXQehCMevD2yL5m&#10;Q7NvQ3abxH/vCoLHYWa+YZbr3laipcaXjhWMRwkI4tzpkgsFp+PXcAbCB2SNlWNScCUP69XLYImp&#10;dh0fqM1CISKEfYoKTAh1KqXPDVn0I1cTR+/XNRZDlE0hdYNdhNtKTpLkQ1osOS4YrGlrKP/L/q0C&#10;z5fd+Nwe9pftPpsfP68/vjPvSr299psFiEB9eIYf7W+tYDqF+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xNn4cQAAADbAAAADwAAAAAAAAAAAAAAAACXAgAAZHJzL2Rv&#10;d25yZXYueG1sUEsFBgAAAAAEAAQA9QAAAIgDAAAAAA==&#10;" fillcolor="#393737 [814]" strokecolor="#1f4d78 [1604]" strokeweight="1pt">
                  <v:stroke joinstyle="miter"/>
                  <v:textbox>
                    <w:txbxContent>
                      <w:p w14:paraId="0A9BDEFE" w14:textId="77777777" w:rsidR="00D43BA2" w:rsidRPr="0073166F" w:rsidRDefault="00D43BA2" w:rsidP="00D43BA2">
                        <w:pPr>
                          <w:jc w:val="center"/>
                          <w:rPr>
                            <w:sz w:val="32"/>
                            <w:szCs w:val="32"/>
                          </w:rPr>
                        </w:pPr>
                        <w:r w:rsidRPr="0073166F">
                          <w:rPr>
                            <w:sz w:val="32"/>
                            <w:szCs w:val="32"/>
                          </w:rPr>
                          <w:t>Ropivacaine</w:t>
                        </w:r>
                      </w:p>
                    </w:txbxContent>
                  </v:textbox>
                </v:roundrect>
                <v:rect id="Rectangle_x0020_6" o:spid="_x0000_s1033" style="position:absolute;left:3705268;width:97010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3KO8wAAA&#10;ANsAAAAPAAAAZHJzL2Rvd25yZXYueG1sRE/NagIxEL4X+g5hhN5q1h7qsjWKFloqHkTtA4zJuLvs&#10;ZrIko27fvjkUevz4/her0ffqRjG1gQ3MpgUoYhtcy7WB79PHcwkqCbLDPjAZ+KEEq+XjwwIrF+58&#10;oNtRapVDOFVooBEZKq2TbchjmoaBOHOXED1KhrHWLuI9h/tevxTFq/bYcm5ocKD3hmx3vHoDe9ye&#10;ZdPJpy27aK2vy911a415mozrN1BCo/yL/9xfzsA8j81f8g/Qy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3KO8wAAAANsAAAAPAAAAAAAAAAAAAAAAAJcCAABkcnMvZG93bnJl&#10;di54bWxQSwUGAAAAAAQABAD1AAAAhAMAAAAA&#10;" fillcolor="white [3212]" strokecolor="#a5a5a5 [3206]" strokeweight=".5pt">
                  <v:fill color2="#e4e4e4 [982]" rotate="t" colors="0 white;4588f white;45875f #d7d7d7;1 #a6a6a6" focus="100%" type="gradient"/>
                  <v:textbo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v:textbox>
                </v:rect>
                <w10:wrap type="topAndBottom"/>
              </v:group>
            </w:pict>
          </mc:Fallback>
        </mc:AlternateContent>
      </w:r>
    </w:p>
    <w:p w14:paraId="49A1A4A2" w14:textId="77777777" w:rsidR="00D43BA2" w:rsidRDefault="006F7BB2" w:rsidP="00D43BA2">
      <w:pPr>
        <w:spacing w:line="240" w:lineRule="auto"/>
        <w:ind w:left="0" w:firstLine="0"/>
        <w:jc w:val="center"/>
        <w:rPr>
          <w:b/>
          <w:bCs/>
          <w:szCs w:val="20"/>
        </w:rPr>
      </w:pPr>
      <w:r w:rsidRPr="00C02678">
        <w:rPr>
          <w:rFonts w:asciiTheme="majorBidi" w:hAnsiTheme="majorBidi" w:cstheme="majorBidi"/>
          <w:sz w:val="22"/>
        </w:rPr>
        <w:t xml:space="preserve"> </w:t>
      </w:r>
      <w:r w:rsidR="00D43BA2" w:rsidRPr="00B159FC">
        <w:rPr>
          <w:b/>
          <w:bCs/>
          <w:szCs w:val="20"/>
        </w:rPr>
        <w:t>Figure 1</w:t>
      </w:r>
      <w:r w:rsidR="00D43BA2">
        <w:rPr>
          <w:b/>
          <w:bCs/>
          <w:szCs w:val="20"/>
        </w:rPr>
        <w:t>:</w:t>
      </w:r>
      <w:r w:rsidR="00D43BA2" w:rsidRPr="00B159FC">
        <w:rPr>
          <w:b/>
          <w:bCs/>
          <w:szCs w:val="20"/>
        </w:rPr>
        <w:t xml:space="preserve"> </w:t>
      </w:r>
      <w:r w:rsidR="00D43BA2" w:rsidRPr="00C02678">
        <w:rPr>
          <w:rFonts w:asciiTheme="majorBidi" w:hAnsiTheme="majorBidi" w:cstheme="majorBidi"/>
          <w:szCs w:val="20"/>
        </w:rPr>
        <w:t xml:space="preserve">Summery of effects of local </w:t>
      </w:r>
      <w:proofErr w:type="spellStart"/>
      <w:r w:rsidR="00D43BA2" w:rsidRPr="00C02678">
        <w:rPr>
          <w:rFonts w:asciiTheme="majorBidi" w:hAnsiTheme="majorBidi" w:cstheme="majorBidi"/>
          <w:szCs w:val="20"/>
        </w:rPr>
        <w:t>anesthesia</w:t>
      </w:r>
      <w:proofErr w:type="spellEnd"/>
      <w:r w:rsidR="00D43BA2" w:rsidRPr="00C02678">
        <w:rPr>
          <w:rFonts w:asciiTheme="majorBidi" w:hAnsiTheme="majorBidi" w:cstheme="majorBidi"/>
          <w:szCs w:val="20"/>
        </w:rPr>
        <w:t xml:space="preserve"> on mesenchymal stem cells</w:t>
      </w:r>
    </w:p>
    <w:p w14:paraId="5935C9BF" w14:textId="77777777" w:rsidR="00D43BA2" w:rsidRDefault="00D43BA2" w:rsidP="00D43BA2">
      <w:pPr>
        <w:spacing w:before="240" w:line="240" w:lineRule="auto"/>
        <w:ind w:left="0" w:firstLine="0"/>
        <w:rPr>
          <w:rFonts w:asciiTheme="majorBidi" w:hAnsiTheme="majorBidi" w:cstheme="majorBidi"/>
          <w:sz w:val="22"/>
        </w:rPr>
      </w:pPr>
    </w:p>
    <w:p w14:paraId="7F8977A1" w14:textId="77777777" w:rsidR="00165563" w:rsidRPr="00165563" w:rsidRDefault="00165563" w:rsidP="00165563">
      <w:pPr>
        <w:ind w:left="0"/>
        <w:rPr>
          <w:b/>
          <w:bCs/>
          <w:color w:val="auto"/>
          <w:lang w:val="en-US" w:bidi="fa-IR"/>
        </w:rPr>
      </w:pPr>
      <w:r w:rsidRPr="00165563">
        <w:rPr>
          <w:b/>
          <w:bCs/>
          <w:color w:val="auto"/>
          <w:lang w:val="en-US" w:bidi="fa-IR"/>
        </w:rPr>
        <w:t xml:space="preserve">Discussion/ </w:t>
      </w:r>
      <w:r w:rsidRPr="00165563">
        <w:rPr>
          <w:rFonts w:asciiTheme="majorBidi" w:hAnsiTheme="majorBidi" w:cstheme="majorBidi"/>
          <w:b/>
          <w:bCs/>
          <w:color w:val="auto"/>
          <w:sz w:val="22"/>
        </w:rPr>
        <w:t>Conclusion</w:t>
      </w:r>
    </w:p>
    <w:p w14:paraId="57BF541F" w14:textId="77777777" w:rsidR="006F7BB2" w:rsidRDefault="006F7BB2" w:rsidP="00951748">
      <w:pPr>
        <w:spacing w:before="240" w:line="240" w:lineRule="auto"/>
        <w:ind w:left="0" w:firstLine="0"/>
        <w:rPr>
          <w:b/>
          <w:bCs/>
          <w:szCs w:val="20"/>
        </w:rPr>
      </w:pPr>
      <w:proofErr w:type="spellStart"/>
      <w:r w:rsidRPr="00C02678">
        <w:rPr>
          <w:rFonts w:asciiTheme="majorBidi" w:hAnsiTheme="majorBidi" w:cstheme="majorBidi"/>
          <w:sz w:val="22"/>
        </w:rPr>
        <w:t>anesthesia’s</w:t>
      </w:r>
      <w:proofErr w:type="spellEnd"/>
      <w:r w:rsidRPr="00C02678">
        <w:rPr>
          <w:rFonts w:asciiTheme="majorBidi" w:hAnsiTheme="majorBidi" w:cstheme="majorBidi"/>
          <w:sz w:val="22"/>
        </w:rPr>
        <w:t xml:space="preserve"> which block pain receptors and reduce sense of pain like other members of the group. The survival rate of MSCs exposed to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greatly depends on the concentration. Studies were designed in vitro and in the one-dimensional medium to examine the effect of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on these cells. In these studies, the MSCs were first exposed to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for 120 mi</w:t>
      </w:r>
      <w:r w:rsidR="00951748">
        <w:rPr>
          <w:rFonts w:asciiTheme="majorBidi" w:hAnsiTheme="majorBidi" w:cstheme="majorBidi"/>
          <w:sz w:val="22"/>
        </w:rPr>
        <w:t>nutes. Then after 24 hours, its.</w:t>
      </w:r>
    </w:p>
    <w:p w14:paraId="620B142F" w14:textId="77777777" w:rsidR="00B159FC" w:rsidRPr="00C02678" w:rsidRDefault="005C718C" w:rsidP="005C718C">
      <w:pPr>
        <w:spacing w:before="240" w:line="240" w:lineRule="auto"/>
        <w:rPr>
          <w:rFonts w:asciiTheme="majorBidi" w:hAnsiTheme="majorBidi" w:cstheme="majorBidi"/>
          <w:sz w:val="22"/>
        </w:rPr>
      </w:pPr>
      <w:r>
        <w:rPr>
          <w:rFonts w:asciiTheme="majorBidi" w:hAnsiTheme="majorBidi" w:cstheme="majorBidi"/>
          <w:b/>
          <w:bCs/>
          <w:sz w:val="22"/>
        </w:rPr>
        <w:t>A</w:t>
      </w:r>
      <w:r w:rsidRPr="005C718C">
        <w:rPr>
          <w:rFonts w:asciiTheme="majorBidi" w:hAnsiTheme="majorBidi" w:cstheme="majorBidi"/>
          <w:b/>
          <w:bCs/>
          <w:sz w:val="22"/>
        </w:rPr>
        <w:t>cknowledgement</w:t>
      </w:r>
    </w:p>
    <w:p w14:paraId="5E1230A1" w14:textId="77777777" w:rsidR="00B159FC" w:rsidRPr="00C02678" w:rsidRDefault="00B159FC"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Local </w:t>
      </w:r>
      <w:proofErr w:type="spellStart"/>
      <w:r w:rsidRPr="00C02678">
        <w:rPr>
          <w:rFonts w:asciiTheme="majorBidi" w:hAnsiTheme="majorBidi" w:cstheme="majorBidi"/>
          <w:sz w:val="22"/>
        </w:rPr>
        <w:t>anesthetic</w:t>
      </w:r>
      <w:proofErr w:type="spellEnd"/>
      <w:r w:rsidRPr="00C02678">
        <w:rPr>
          <w:rFonts w:asciiTheme="majorBidi" w:hAnsiTheme="majorBidi" w:cstheme="majorBidi"/>
          <w:sz w:val="22"/>
        </w:rPr>
        <w:t xml:space="preserve"> drugs can affect almost every tissues and body cells because of their fat soluble property. Some of them include fat tissue, bone, muscle, tendon and the most important chondrocytes.</w:t>
      </w:r>
    </w:p>
    <w:p w14:paraId="7AE07D5B" w14:textId="77777777" w:rsidR="006F7BB2" w:rsidRPr="00B159FC" w:rsidRDefault="00B159FC" w:rsidP="00B159FC">
      <w:pPr>
        <w:spacing w:before="240" w:after="240" w:line="360" w:lineRule="auto"/>
        <w:ind w:left="0" w:firstLine="0"/>
        <w:jc w:val="lowKashida"/>
        <w:rPr>
          <w:b/>
          <w:bCs/>
          <w:sz w:val="22"/>
        </w:rPr>
      </w:pPr>
      <w:r w:rsidRPr="00B159FC">
        <w:rPr>
          <w:b/>
          <w:bCs/>
          <w:sz w:val="22"/>
        </w:rPr>
        <w:t>References</w:t>
      </w:r>
    </w:p>
    <w:p w14:paraId="4B2A55D7" w14:textId="191FD60D" w:rsidR="00B159FC" w:rsidRDefault="006F7BB2" w:rsidP="00A66962">
      <w:pPr>
        <w:spacing w:after="240" w:line="240" w:lineRule="auto"/>
        <w:ind w:left="0" w:firstLine="0"/>
        <w:jc w:val="lowKashida"/>
        <w:rPr>
          <w:noProof/>
          <w:szCs w:val="20"/>
        </w:rPr>
      </w:pPr>
      <w:r>
        <w:rPr>
          <w:sz w:val="26"/>
          <w:szCs w:val="20"/>
        </w:rPr>
        <w:fldChar w:fldCharType="begin"/>
      </w:r>
      <w:r>
        <w:rPr>
          <w:sz w:val="26"/>
          <w:szCs w:val="20"/>
        </w:rPr>
        <w:instrText xml:space="preserve"> ADDIN EN.REFLIST </w:instrText>
      </w:r>
      <w:r>
        <w:rPr>
          <w:sz w:val="26"/>
          <w:szCs w:val="20"/>
        </w:rPr>
        <w:fldChar w:fldCharType="separate"/>
      </w:r>
      <w:bookmarkStart w:id="0" w:name="_ENREF_1"/>
      <w:r w:rsidR="00A66962">
        <w:rPr>
          <w:noProof/>
          <w:szCs w:val="20"/>
        </w:rPr>
        <w:t>{</w:t>
      </w:r>
      <w:bookmarkStart w:id="1" w:name="_GoBack"/>
      <w:r w:rsidR="00A66962">
        <w:rPr>
          <w:noProof/>
          <w:szCs w:val="20"/>
        </w:rPr>
        <w:t>@article_references</w:t>
      </w:r>
      <w:bookmarkEnd w:id="1"/>
      <w:r w:rsidR="00A66962">
        <w:rPr>
          <w:noProof/>
          <w:szCs w:val="20"/>
        </w:rPr>
        <w:t>}</w:t>
      </w:r>
      <w:bookmarkEnd w:id="0"/>
    </w:p>
    <w:p w14:paraId="322BF1AC" w14:textId="77777777" w:rsidR="00327FF7" w:rsidRPr="005A1EF1" w:rsidRDefault="006F7BB2" w:rsidP="00A601BD">
      <w:pPr>
        <w:ind w:left="0" w:firstLine="0"/>
        <w:jc w:val="lowKashida"/>
        <w:rPr>
          <w:sz w:val="26"/>
          <w:szCs w:val="20"/>
        </w:rPr>
      </w:pPr>
      <w:r>
        <w:rPr>
          <w:sz w:val="26"/>
          <w:szCs w:val="20"/>
        </w:rPr>
        <w:fldChar w:fldCharType="end"/>
      </w:r>
    </w:p>
    <w:sectPr w:rsidR="00327FF7" w:rsidRPr="005A1EF1" w:rsidSect="002F3B42">
      <w:footnotePr>
        <w:numRestart w:val="eachPage"/>
      </w:footnotePr>
      <w:type w:val="continuous"/>
      <w:pgSz w:w="11906" w:h="15874"/>
      <w:pgMar w:top="1440" w:right="1133" w:bottom="1171" w:left="1134" w:header="720" w:footer="720" w:gutter="0"/>
      <w:pgNumType w:start="40"/>
      <w:cols w:num="2" w:space="720" w:equalWidth="0">
        <w:col w:w="4431" w:space="530"/>
        <w:col w:w="467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F970C" w14:textId="77777777" w:rsidR="008E7203" w:rsidRDefault="008E7203">
      <w:pPr>
        <w:spacing w:line="240" w:lineRule="auto"/>
      </w:pPr>
      <w:r>
        <w:separator/>
      </w:r>
    </w:p>
  </w:endnote>
  <w:endnote w:type="continuationSeparator" w:id="0">
    <w:p w14:paraId="2C70BFF3" w14:textId="77777777" w:rsidR="008E7203" w:rsidRDefault="008E7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M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0"/>
      <w:docPartObj>
        <w:docPartGallery w:val="Page Numbers (Bottom of Page)"/>
        <w:docPartUnique/>
      </w:docPartObj>
    </w:sdtPr>
    <w:sdtEndPr>
      <w:rPr>
        <w:noProof/>
      </w:rPr>
    </w:sdtEndPr>
    <w:sdtContent>
      <w:p w14:paraId="66B73F09" w14:textId="77777777" w:rsidR="00624498" w:rsidRDefault="00624498">
        <w:pPr>
          <w:pStyle w:val="Footer"/>
          <w:jc w:val="center"/>
        </w:pPr>
        <w:r>
          <w:fldChar w:fldCharType="begin"/>
        </w:r>
        <w:r w:rsidRPr="00287DB2">
          <w:instrText xml:space="preserve"> PAGE   \* MERGEFORMAT </w:instrText>
        </w:r>
        <w:r>
          <w:fldChar w:fldCharType="separate"/>
        </w:r>
        <w:r w:rsidR="00A66962">
          <w:rPr>
            <w:noProof/>
          </w:rPr>
          <w:t>41</w:t>
        </w:r>
        <w:r>
          <w:fldChar w:fldCharType="end"/>
        </w:r>
      </w:p>
    </w:sdtContent>
  </w:sdt>
  <w:p w14:paraId="1EFA1E47" w14:textId="77777777" w:rsidR="00180E79" w:rsidRDefault="00FC6546" w:rsidP="00180E79">
    <w:pPr>
      <w:pStyle w:val="Footer"/>
      <w:rPr>
        <w:rtl/>
      </w:rPr>
    </w:pPr>
    <w:r>
      <w:t xml:space="preserve">                            </w:t>
    </w:r>
    <w:r w:rsidR="00180E79">
      <w:rPr>
        <w:rFonts w:hint="cs"/>
        <w:rtl/>
      </w:rPr>
      <w:t xml:space="preserve">       </w:t>
    </w:r>
    <w:r w:rsidR="00180E79" w:rsidRPr="00180E79">
      <w:t xml:space="preserve">                                                                                                                                 </w:t>
    </w:r>
  </w:p>
  <w:p w14:paraId="7C6853BE" w14:textId="77777777" w:rsidR="00624498" w:rsidRDefault="00180E79" w:rsidP="00180E79">
    <w:pPr>
      <w:pStyle w:val="Footer"/>
    </w:pPr>
    <w:r>
      <w:rPr>
        <w:rFonts w:hint="cs"/>
        <w:rtl/>
      </w:rPr>
      <w:t xml:space="preserve">                                                                                                                         </w:t>
    </w:r>
    <w:r w:rsidRPr="00180E79">
      <w:t xml:space="preserve">   Open Access Licensed as CC-BY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1"/>
      <w:docPartObj>
        <w:docPartGallery w:val="Page Numbers (Bottom of Page)"/>
        <w:docPartUnique/>
      </w:docPartObj>
    </w:sdtPr>
    <w:sdtEndPr/>
    <w:sdtContent>
      <w:p w14:paraId="1F306239" w14:textId="77777777" w:rsidR="00624498" w:rsidRDefault="00624498" w:rsidP="00A803E1">
        <w:pPr>
          <w:ind w:left="142" w:firstLine="0"/>
          <w:jc w:val="lowKashida"/>
        </w:pPr>
      </w:p>
      <w:p w14:paraId="1E34F110" w14:textId="77777777" w:rsidR="00624498" w:rsidRDefault="00624498" w:rsidP="008C679C">
        <w:pPr>
          <w:ind w:left="142" w:firstLine="0"/>
          <w:jc w:val="lowKashida"/>
        </w:pPr>
        <w:r>
          <w:t xml:space="preserve">* </w:t>
        </w:r>
        <w:r w:rsidRPr="00206B2F">
          <w:rPr>
            <w:b/>
          </w:rPr>
          <w:t>Correspondence</w:t>
        </w:r>
        <w:r>
          <w:t xml:space="preserve">:                                                            39    </w:t>
        </w:r>
      </w:p>
      <w:p w14:paraId="7010A9CF" w14:textId="77777777" w:rsidR="00624498" w:rsidRPr="00813D14" w:rsidRDefault="00624498" w:rsidP="00813D14">
        <w:pPr>
          <w:spacing w:line="360" w:lineRule="auto"/>
          <w:rPr>
            <w:rFonts w:asciiTheme="majorBidi" w:hAnsiTheme="majorBidi" w:cstheme="majorBidi"/>
            <w:lang w:bidi="fa-IR"/>
          </w:rPr>
        </w:pPr>
        <w:r w:rsidRPr="00E87F4A">
          <w:t xml:space="preserve">     Email: </w:t>
        </w:r>
        <w:r w:rsidRPr="00856D68">
          <w:rPr>
            <w:rFonts w:eastAsia="Calibri"/>
          </w:rPr>
          <w:t>ZirakN@mums.ac.ir</w:t>
        </w:r>
      </w:p>
      <w:p w14:paraId="4A4F507A" w14:textId="77777777" w:rsidR="00624498" w:rsidRPr="004D7667" w:rsidRDefault="00624498" w:rsidP="00792BC5">
        <w:pPr>
          <w:spacing w:after="5" w:line="260" w:lineRule="auto"/>
          <w:ind w:left="-15" w:right="14" w:firstLine="0"/>
          <w:jc w:val="left"/>
          <w:rPr>
            <w:szCs w:val="20"/>
          </w:rPr>
        </w:pPr>
        <w:r>
          <w:rPr>
            <w:szCs w:val="20"/>
          </w:rPr>
          <w:t>_________________________</w:t>
        </w:r>
      </w:p>
      <w:p w14:paraId="5FCF2FE9" w14:textId="77777777" w:rsidR="00624498" w:rsidRDefault="008E7203" w:rsidP="00FC4209">
        <w:pPr>
          <w:pStyle w:val="Footer"/>
          <w:jc w:val="center"/>
        </w:pPr>
      </w:p>
    </w:sdtContent>
  </w:sdt>
  <w:p w14:paraId="2A6DE473" w14:textId="77777777" w:rsidR="00624498" w:rsidRDefault="00624498" w:rsidP="00180E79">
    <w:pPr>
      <w:pStyle w:val="Footer"/>
    </w:pPr>
    <w:r w:rsidRPr="00917280">
      <w:rPr>
        <w:highlight w:val="yellow"/>
      </w:rPr>
      <w:t xml:space="preserve">                                                                            </w:t>
    </w:r>
    <w:r w:rsidR="00180E79">
      <w:rPr>
        <w:highlight w:val="yellow"/>
      </w:rPr>
      <w:t xml:space="preserve">                                                 </w:t>
    </w:r>
    <w:r w:rsidRPr="00917280">
      <w:rPr>
        <w:highlight w:val="yellow"/>
      </w:rPr>
      <w:t xml:space="preserve">       Open Access Licensed as </w:t>
    </w:r>
    <w:r w:rsidRPr="00917280">
      <w:rPr>
        <w:b/>
        <w:highlight w:val="yellow"/>
      </w:rPr>
      <w:t>CC-BY</w:t>
    </w:r>
  </w:p>
  <w:p w14:paraId="54E1CB58" w14:textId="77777777" w:rsidR="00624498" w:rsidRDefault="00624498" w:rsidP="00A803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67702" w14:textId="77777777" w:rsidR="008E7203" w:rsidRDefault="008E7203">
      <w:pPr>
        <w:spacing w:line="259" w:lineRule="auto"/>
        <w:ind w:left="0" w:firstLine="0"/>
        <w:jc w:val="left"/>
      </w:pPr>
      <w:r>
        <w:separator/>
      </w:r>
    </w:p>
  </w:footnote>
  <w:footnote w:type="continuationSeparator" w:id="0">
    <w:p w14:paraId="3509D395" w14:textId="77777777" w:rsidR="008E7203" w:rsidRDefault="008E7203">
      <w:pPr>
        <w:spacing w:line="259" w:lineRule="auto"/>
        <w:ind w:left="0" w:firstLine="0"/>
        <w:jc w:val="lef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93507" w14:textId="77777777" w:rsidR="00624498" w:rsidRDefault="00624498">
    <w:pPr>
      <w:spacing w:line="249" w:lineRule="auto"/>
      <w:ind w:left="0" w:right="-161" w:firstLine="0"/>
      <w:jc w:val="left"/>
    </w:pPr>
    <w:proofErr w:type="spellStart"/>
    <w:r>
      <w:rPr>
        <w:rFonts w:ascii="Calibri" w:eastAsia="Calibri" w:hAnsi="Calibri" w:cs="Calibri"/>
        <w:sz w:val="16"/>
      </w:rPr>
      <w:t>Sensebé</w:t>
    </w:r>
    <w:proofErr w:type="spellEnd"/>
    <w:r>
      <w:rPr>
        <w:rFonts w:ascii="Calibri" w:eastAsia="Calibri" w:hAnsi="Calibri" w:cs="Calibri"/>
        <w:sz w:val="16"/>
      </w:rPr>
      <w:t xml:space="preserve"> et al. Stem Cell Research &amp; Therapy 2013, 4:66</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sidR="00553607" w:rsidRPr="00553607">
        <w:rPr>
          <w:rFonts w:ascii="Calibri" w:eastAsia="Calibri" w:hAnsi="Calibri" w:cs="Calibri"/>
          <w:noProof/>
          <w:sz w:val="16"/>
        </w:rPr>
        <w:t>7</w:t>
      </w:r>
    </w:fldSimple>
    <w:r>
      <w:rPr>
        <w:rFonts w:ascii="Calibri" w:eastAsia="Calibri" w:hAnsi="Calibri" w:cs="Calibri"/>
        <w:sz w:val="16"/>
      </w:rPr>
      <w:t>http://stemcellres.com/content/4/3/66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55516" w14:textId="77777777" w:rsidR="00624498" w:rsidRPr="00555080" w:rsidRDefault="00624498" w:rsidP="002A32E8">
    <w:pPr>
      <w:tabs>
        <w:tab w:val="right" w:pos="9660"/>
      </w:tabs>
      <w:spacing w:line="248" w:lineRule="auto"/>
      <w:ind w:left="0" w:right="-21" w:firstLine="0"/>
      <w:jc w:val="left"/>
      <w:rPr>
        <w:rFonts w:ascii="Calibri" w:eastAsiaTheme="minorEastAsia" w:hAnsi="Calibri" w:cs="Arial"/>
        <w:sz w:val="16"/>
        <w:szCs w:val="16"/>
        <w:lang w:bidi="fa-IR"/>
      </w:rPr>
    </w:pPr>
    <w:proofErr w:type="spellStart"/>
    <w:r>
      <w:rPr>
        <w:rFonts w:ascii="Calibri" w:hAnsi="Calibri" w:cs="Calibri"/>
        <w:sz w:val="16"/>
        <w:szCs w:val="16"/>
      </w:rPr>
      <w:t>Akhavan</w:t>
    </w:r>
    <w:proofErr w:type="spellEnd"/>
    <w:r>
      <w:rPr>
        <w:rFonts w:ascii="Calibri" w:hAnsi="Calibri" w:cs="Calibri"/>
        <w:sz w:val="16"/>
        <w:szCs w:val="16"/>
      </w:rPr>
      <w:t xml:space="preserve"> </w:t>
    </w:r>
    <w:proofErr w:type="spellStart"/>
    <w:r w:rsidRPr="005A6719">
      <w:rPr>
        <w:rFonts w:ascii="Calibri" w:hAnsi="Calibri" w:cs="Calibri"/>
        <w:sz w:val="16"/>
        <w:szCs w:val="16"/>
      </w:rPr>
      <w:t>Rezayat</w:t>
    </w:r>
    <w:proofErr w:type="spellEnd"/>
    <w:r w:rsidRPr="005A6719">
      <w:rPr>
        <w:rFonts w:ascii="Calibri" w:eastAsia="Calibri" w:hAnsi="Calibri" w:cs="Calibri"/>
        <w:sz w:val="16"/>
      </w:rPr>
      <w:t xml:space="preserve"> </w:t>
    </w:r>
    <w:r w:rsidRPr="005A6719">
      <w:rPr>
        <w:rFonts w:ascii="Calibri" w:eastAsia="Calibri" w:hAnsi="Calibri" w:cs="Calibri"/>
        <w:i/>
        <w:iCs/>
        <w:sz w:val="16"/>
      </w:rPr>
      <w:t>et al</w:t>
    </w:r>
    <w:r w:rsidRPr="005A6719">
      <w:rPr>
        <w:rFonts w:ascii="Calibri" w:eastAsia="Calibri" w:hAnsi="Calibri" w:cs="Calibri"/>
        <w:sz w:val="16"/>
      </w:rPr>
      <w:t xml:space="preserve">., </w:t>
    </w:r>
    <w:r w:rsidRPr="00555080">
      <w:rPr>
        <w:rFonts w:ascii="Calibri" w:eastAsiaTheme="minorEastAsia" w:hAnsi="Calibri" w:cs="Arial"/>
        <w:sz w:val="16"/>
        <w:szCs w:val="16"/>
        <w:lang w:bidi="fa-IR"/>
      </w:rPr>
      <w:t xml:space="preserve">January, 2017.Journal of Genes and Cells, 3(2017-Cell Therapy &amp; Reg. Med.-I): p, </w:t>
    </w:r>
    <w:r>
      <w:rPr>
        <w:rFonts w:ascii="Calibri" w:eastAsiaTheme="minorEastAsia" w:hAnsi="Calibri" w:cs="Arial"/>
        <w:sz w:val="16"/>
        <w:szCs w:val="16"/>
        <w:lang w:bidi="fa-IR"/>
      </w:rPr>
      <w:t>39-46</w:t>
    </w:r>
    <w:r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2A32E8">
      <w:rPr>
        <w:rFonts w:ascii="Calibri" w:eastAsiaTheme="minorEastAsia" w:hAnsi="Calibri" w:cs="Arial"/>
        <w:sz w:val="16"/>
        <w:szCs w:val="16"/>
        <w:lang w:bidi="fa-IR"/>
      </w:rPr>
      <w:tab/>
    </w:r>
  </w:p>
  <w:p w14:paraId="720DF260" w14:textId="77777777" w:rsidR="00624498" w:rsidRPr="008C679C" w:rsidRDefault="00624498" w:rsidP="002F3B42">
    <w:pPr>
      <w:spacing w:line="248" w:lineRule="auto"/>
      <w:ind w:left="0" w:right="-21" w:firstLine="0"/>
      <w:jc w:val="left"/>
      <w:rPr>
        <w:rFonts w:ascii="Calibri" w:eastAsiaTheme="minorEastAsia" w:hAnsi="Calibri" w:cs="Arial"/>
        <w:sz w:val="16"/>
        <w:szCs w:val="16"/>
        <w:lang w:bidi="fa-IR"/>
      </w:rPr>
    </w:pPr>
    <w:proofErr w:type="spellStart"/>
    <w:r w:rsidRPr="00555080">
      <w:rPr>
        <w:rFonts w:ascii="Calibri" w:eastAsiaTheme="minorEastAsia" w:hAnsi="Calibri" w:cs="Arial"/>
        <w:sz w:val="16"/>
        <w:szCs w:val="16"/>
        <w:lang w:bidi="fa-IR"/>
      </w:rPr>
      <w:t>doi</w:t>
    </w:r>
    <w:proofErr w:type="spellEnd"/>
    <w:r w:rsidRPr="00555080">
      <w:rPr>
        <w:rFonts w:ascii="Calibri" w:eastAsiaTheme="minorEastAsia" w:hAnsi="Calibri" w:cs="Arial"/>
        <w:sz w:val="16"/>
        <w:szCs w:val="16"/>
        <w:lang w:bidi="fa-IR"/>
      </w:rPr>
      <w:t>: 10.15562/gnc.5</w:t>
    </w:r>
    <w:r>
      <w:rPr>
        <w:rFonts w:ascii="Calibri" w:eastAsiaTheme="minorEastAsia" w:hAnsi="Calibri" w:cs="Arial"/>
        <w:sz w:val="16"/>
        <w:szCs w:val="16"/>
        <w:lang w:bidi="fa-IR"/>
      </w:rPr>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7B066" w14:textId="5D188AD4" w:rsidR="00624498" w:rsidRPr="003B3177" w:rsidRDefault="00023B60" w:rsidP="003B3177">
    <w:pPr>
      <w:spacing w:line="248" w:lineRule="auto"/>
      <w:ind w:left="0" w:right="-21" w:firstLine="0"/>
      <w:rPr>
        <w:rFonts w:ascii="Calibri" w:eastAsiaTheme="minorEastAsia" w:hAnsi="Calibri" w:cs="Arial"/>
        <w:sz w:val="16"/>
        <w:szCs w:val="16"/>
        <w:lang w:val="en-US" w:bidi="fa-IR"/>
      </w:rPr>
    </w:pPr>
    <w:r>
      <w:rPr>
        <w:rFonts w:ascii="Calibri" w:eastAsia="Calibri" w:hAnsi="Calibri" w:cs="Calibri"/>
        <w:sz w:val="16"/>
      </w:rPr>
      <w:t>{</w:t>
    </w:r>
    <w:proofErr w:type="spellStart"/>
    <w:r>
      <w:rPr>
        <w:rFonts w:ascii="Calibri" w:eastAsia="Calibri" w:hAnsi="Calibri" w:cs="Calibri"/>
        <w:sz w:val="16"/>
      </w:rPr>
      <w:t>header_author</w:t>
    </w:r>
    <w:proofErr w:type="spellEnd"/>
    <w:r>
      <w:rPr>
        <w:rFonts w:ascii="Calibri" w:eastAsia="Calibri" w:hAnsi="Calibri" w:cs="Calibri"/>
        <w:sz w:val="16"/>
      </w:rPr>
      <w:t>}</w:t>
    </w:r>
    <w:r w:rsidR="00624498" w:rsidRPr="005A6719">
      <w:rPr>
        <w:rFonts w:ascii="Calibri" w:eastAsia="Calibri" w:hAnsi="Calibri" w:cs="Calibri"/>
        <w:sz w:val="16"/>
      </w:rPr>
      <w:t xml:space="preserve">, </w:t>
    </w:r>
    <w:r>
      <w:rPr>
        <w:rFonts w:ascii="Calibri" w:eastAsia="Calibri" w:hAnsi="Calibri" w:cs="Calibri"/>
        <w:sz w:val="16"/>
      </w:rPr>
      <w:t>{</w:t>
    </w:r>
    <w:proofErr w:type="spellStart"/>
    <w:r w:rsidRPr="00023B60">
      <w:rPr>
        <w:rFonts w:ascii="Calibri" w:eastAsia="Calibri" w:hAnsi="Calibri" w:cs="Calibri"/>
        <w:sz w:val="16"/>
        <w:lang w:val="en-US"/>
      </w:rPr>
      <w:t>article_publish_month_year</w:t>
    </w:r>
    <w:proofErr w:type="spellEnd"/>
    <w:r>
      <w:rPr>
        <w:rFonts w:ascii="Calibri" w:eastAsia="Calibri" w:hAnsi="Calibri" w:cs="Calibri"/>
        <w:sz w:val="16"/>
        <w:lang w:val="en-US"/>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journal_name</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journal_vol</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proofErr w:type="spellStart"/>
    <w:r w:rsidR="003B3177" w:rsidRPr="003B3177">
      <w:rPr>
        <w:rFonts w:ascii="Calibri" w:eastAsiaTheme="minorEastAsia" w:hAnsi="Calibri" w:cs="Arial"/>
        <w:sz w:val="16"/>
        <w:szCs w:val="16"/>
        <w:lang w:val="en-US" w:bidi="fa-IR"/>
      </w:rPr>
      <w:t>jounral_n</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p, </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article_pages</w:t>
    </w:r>
    <w:proofErr w:type="spellEnd"/>
    <w:r>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 xml:space="preserve">  </w:t>
    </w:r>
    <w:r w:rsidR="00624498">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www.imaqpress.com</w:t>
    </w:r>
  </w:p>
  <w:p w14:paraId="4D671285" w14:textId="713B9D92" w:rsidR="00624498" w:rsidRPr="008C679C" w:rsidRDefault="00624498" w:rsidP="008C679C">
    <w:pPr>
      <w:spacing w:line="248" w:lineRule="auto"/>
      <w:ind w:left="0" w:right="-21" w:firstLine="0"/>
      <w:jc w:val="left"/>
      <w:rPr>
        <w:rFonts w:ascii="Calibri" w:eastAsiaTheme="minorEastAsia" w:hAnsi="Calibri" w:cs="Arial"/>
        <w:sz w:val="16"/>
        <w:szCs w:val="16"/>
        <w:lang w:bidi="fa-IR"/>
      </w:rPr>
    </w:pPr>
    <w:proofErr w:type="spellStart"/>
    <w:r w:rsidRPr="00555080">
      <w:rPr>
        <w:rFonts w:ascii="Calibri" w:eastAsiaTheme="minorEastAsia" w:hAnsi="Calibri" w:cs="Arial"/>
        <w:sz w:val="16"/>
        <w:szCs w:val="16"/>
        <w:lang w:bidi="fa-IR"/>
      </w:rPr>
      <w:t>doi</w:t>
    </w:r>
    <w:proofErr w:type="spellEnd"/>
    <w:r w:rsidRPr="00555080">
      <w:rPr>
        <w:rFonts w:ascii="Calibri" w:eastAsiaTheme="minorEastAsia" w:hAnsi="Calibri" w:cs="Arial"/>
        <w:sz w:val="16"/>
        <w:szCs w:val="16"/>
        <w:lang w:bidi="fa-IR"/>
      </w:rPr>
      <w:t xml:space="preserve">: </w:t>
    </w:r>
    <w:r w:rsidR="00023B60">
      <w:rPr>
        <w:rFonts w:ascii="Calibri" w:eastAsiaTheme="minorEastAsia" w:hAnsi="Calibri" w:cs="Arial"/>
        <w:sz w:val="16"/>
        <w:szCs w:val="16"/>
        <w:lang w:bidi="fa-IR"/>
      </w:rPr>
      <w:t>{</w:t>
    </w:r>
    <w:proofErr w:type="spellStart"/>
    <w:r w:rsidR="00023B60">
      <w:rPr>
        <w:rFonts w:ascii="Calibri" w:eastAsiaTheme="minorEastAsia" w:hAnsi="Calibri" w:cs="Arial"/>
        <w:sz w:val="16"/>
        <w:szCs w:val="16"/>
        <w:lang w:bidi="fa-IR"/>
      </w:rPr>
      <w:t>global_doi</w:t>
    </w:r>
    <w:proofErr w:type="spellEnd"/>
    <w:r w:rsidR="00023B60">
      <w:rPr>
        <w:rFonts w:ascii="Calibri" w:eastAsiaTheme="minorEastAsia" w:hAnsi="Calibri" w:cs="Arial"/>
        <w:sz w:val="16"/>
        <w:szCs w:val="16"/>
        <w:lang w:bidi="fa-IR"/>
      </w:rPr>
      <w:t>}</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w:t>
    </w:r>
    <w:proofErr w:type="spellStart"/>
    <w:r w:rsidR="00F91243">
      <w:rPr>
        <w:rFonts w:ascii="Calibri" w:eastAsiaTheme="minorEastAsia" w:hAnsi="Calibri" w:cs="Arial"/>
        <w:sz w:val="16"/>
        <w:szCs w:val="16"/>
        <w:lang w:bidi="fa-IR"/>
      </w:rPr>
      <w:t>journal_doi</w:t>
    </w:r>
    <w:proofErr w:type="spellEnd"/>
    <w:r w:rsidR="00F91243">
      <w:rPr>
        <w:rFonts w:ascii="Calibri" w:eastAsiaTheme="minorEastAsia" w:hAnsi="Calibri" w:cs="Arial"/>
        <w:sz w:val="16"/>
        <w:szCs w:val="16"/>
        <w:lang w:bidi="fa-IR"/>
      </w:rPr>
      <w:t>}</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w:t>
    </w:r>
    <w:proofErr w:type="spellStart"/>
    <w:r w:rsidR="00F91243">
      <w:rPr>
        <w:rFonts w:ascii="Calibri" w:eastAsiaTheme="minorEastAsia" w:hAnsi="Calibri" w:cs="Arial"/>
        <w:sz w:val="16"/>
        <w:szCs w:val="16"/>
        <w:lang w:bidi="fa-IR"/>
      </w:rPr>
      <w:t>article_doi</w:t>
    </w:r>
    <w:proofErr w:type="spellEnd"/>
    <w:r w:rsidR="00F91243">
      <w:rPr>
        <w:rFonts w:ascii="Calibri" w:eastAsiaTheme="minorEastAsia" w:hAnsi="Calibri" w:cs="Arial"/>
        <w:sz w:val="16"/>
        <w:szCs w:val="16"/>
        <w:lang w:bidi="fa-IR"/>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470"/>
    <w:multiLevelType w:val="hybridMultilevel"/>
    <w:tmpl w:val="7DF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56A2F"/>
    <w:multiLevelType w:val="hybridMultilevel"/>
    <w:tmpl w:val="B5E8005E"/>
    <w:lvl w:ilvl="0" w:tplc="621C2EF4">
      <w:start w:val="1"/>
      <w:numFmt w:val="bullet"/>
      <w:lvlText w:val="•"/>
      <w:lvlJc w:val="left"/>
      <w:pPr>
        <w:tabs>
          <w:tab w:val="num" w:pos="720"/>
        </w:tabs>
        <w:ind w:left="720" w:hanging="360"/>
      </w:pPr>
      <w:rPr>
        <w:rFonts w:ascii="Times New Roman" w:hAnsi="Times New Roman" w:hint="default"/>
      </w:rPr>
    </w:lvl>
    <w:lvl w:ilvl="1" w:tplc="C19E45BA" w:tentative="1">
      <w:start w:val="1"/>
      <w:numFmt w:val="bullet"/>
      <w:lvlText w:val="•"/>
      <w:lvlJc w:val="left"/>
      <w:pPr>
        <w:tabs>
          <w:tab w:val="num" w:pos="1440"/>
        </w:tabs>
        <w:ind w:left="1440" w:hanging="360"/>
      </w:pPr>
      <w:rPr>
        <w:rFonts w:ascii="Times New Roman" w:hAnsi="Times New Roman" w:hint="default"/>
      </w:rPr>
    </w:lvl>
    <w:lvl w:ilvl="2" w:tplc="77AA4A78" w:tentative="1">
      <w:start w:val="1"/>
      <w:numFmt w:val="bullet"/>
      <w:lvlText w:val="•"/>
      <w:lvlJc w:val="left"/>
      <w:pPr>
        <w:tabs>
          <w:tab w:val="num" w:pos="2160"/>
        </w:tabs>
        <w:ind w:left="2160" w:hanging="360"/>
      </w:pPr>
      <w:rPr>
        <w:rFonts w:ascii="Times New Roman" w:hAnsi="Times New Roman" w:hint="default"/>
      </w:rPr>
    </w:lvl>
    <w:lvl w:ilvl="3" w:tplc="6F42BF58" w:tentative="1">
      <w:start w:val="1"/>
      <w:numFmt w:val="bullet"/>
      <w:lvlText w:val="•"/>
      <w:lvlJc w:val="left"/>
      <w:pPr>
        <w:tabs>
          <w:tab w:val="num" w:pos="2880"/>
        </w:tabs>
        <w:ind w:left="2880" w:hanging="360"/>
      </w:pPr>
      <w:rPr>
        <w:rFonts w:ascii="Times New Roman" w:hAnsi="Times New Roman" w:hint="default"/>
      </w:rPr>
    </w:lvl>
    <w:lvl w:ilvl="4" w:tplc="13A60D18" w:tentative="1">
      <w:start w:val="1"/>
      <w:numFmt w:val="bullet"/>
      <w:lvlText w:val="•"/>
      <w:lvlJc w:val="left"/>
      <w:pPr>
        <w:tabs>
          <w:tab w:val="num" w:pos="3600"/>
        </w:tabs>
        <w:ind w:left="3600" w:hanging="360"/>
      </w:pPr>
      <w:rPr>
        <w:rFonts w:ascii="Times New Roman" w:hAnsi="Times New Roman" w:hint="default"/>
      </w:rPr>
    </w:lvl>
    <w:lvl w:ilvl="5" w:tplc="B0C069EE" w:tentative="1">
      <w:start w:val="1"/>
      <w:numFmt w:val="bullet"/>
      <w:lvlText w:val="•"/>
      <w:lvlJc w:val="left"/>
      <w:pPr>
        <w:tabs>
          <w:tab w:val="num" w:pos="4320"/>
        </w:tabs>
        <w:ind w:left="4320" w:hanging="360"/>
      </w:pPr>
      <w:rPr>
        <w:rFonts w:ascii="Times New Roman" w:hAnsi="Times New Roman" w:hint="default"/>
      </w:rPr>
    </w:lvl>
    <w:lvl w:ilvl="6" w:tplc="385C9952" w:tentative="1">
      <w:start w:val="1"/>
      <w:numFmt w:val="bullet"/>
      <w:lvlText w:val="•"/>
      <w:lvlJc w:val="left"/>
      <w:pPr>
        <w:tabs>
          <w:tab w:val="num" w:pos="5040"/>
        </w:tabs>
        <w:ind w:left="5040" w:hanging="360"/>
      </w:pPr>
      <w:rPr>
        <w:rFonts w:ascii="Times New Roman" w:hAnsi="Times New Roman" w:hint="default"/>
      </w:rPr>
    </w:lvl>
    <w:lvl w:ilvl="7" w:tplc="55089D6C" w:tentative="1">
      <w:start w:val="1"/>
      <w:numFmt w:val="bullet"/>
      <w:lvlText w:val="•"/>
      <w:lvlJc w:val="left"/>
      <w:pPr>
        <w:tabs>
          <w:tab w:val="num" w:pos="5760"/>
        </w:tabs>
        <w:ind w:left="5760" w:hanging="360"/>
      </w:pPr>
      <w:rPr>
        <w:rFonts w:ascii="Times New Roman" w:hAnsi="Times New Roman" w:hint="default"/>
      </w:rPr>
    </w:lvl>
    <w:lvl w:ilvl="8" w:tplc="C99CF0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825BC3"/>
    <w:multiLevelType w:val="hybridMultilevel"/>
    <w:tmpl w:val="1FA6997C"/>
    <w:lvl w:ilvl="0" w:tplc="CD409682">
      <w:start w:val="1"/>
      <w:numFmt w:val="decimal"/>
      <w:lvlText w:val="%1."/>
      <w:lvlJc w:val="left"/>
      <w:pPr>
        <w:ind w:left="3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1" w:tplc="9B80EAA4">
      <w:start w:val="1"/>
      <w:numFmt w:val="lowerLetter"/>
      <w:lvlText w:val="%2"/>
      <w:lvlJc w:val="left"/>
      <w:pPr>
        <w:ind w:left="10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2" w:tplc="217C185C">
      <w:start w:val="1"/>
      <w:numFmt w:val="lowerRoman"/>
      <w:lvlText w:val="%3"/>
      <w:lvlJc w:val="left"/>
      <w:pPr>
        <w:ind w:left="18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3" w:tplc="F6FE3574">
      <w:start w:val="1"/>
      <w:numFmt w:val="decimal"/>
      <w:lvlText w:val="%4"/>
      <w:lvlJc w:val="left"/>
      <w:pPr>
        <w:ind w:left="25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4" w:tplc="FEB28B8A">
      <w:start w:val="1"/>
      <w:numFmt w:val="lowerLetter"/>
      <w:lvlText w:val="%5"/>
      <w:lvlJc w:val="left"/>
      <w:pPr>
        <w:ind w:left="324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5" w:tplc="9A6A5662">
      <w:start w:val="1"/>
      <w:numFmt w:val="lowerRoman"/>
      <w:lvlText w:val="%6"/>
      <w:lvlJc w:val="left"/>
      <w:pPr>
        <w:ind w:left="396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6" w:tplc="59A80C2E">
      <w:start w:val="1"/>
      <w:numFmt w:val="decimal"/>
      <w:lvlText w:val="%7"/>
      <w:lvlJc w:val="left"/>
      <w:pPr>
        <w:ind w:left="46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7" w:tplc="89E0C9F4">
      <w:start w:val="1"/>
      <w:numFmt w:val="lowerLetter"/>
      <w:lvlText w:val="%8"/>
      <w:lvlJc w:val="left"/>
      <w:pPr>
        <w:ind w:left="54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8" w:tplc="0936DF44">
      <w:start w:val="1"/>
      <w:numFmt w:val="lowerRoman"/>
      <w:lvlText w:val="%9"/>
      <w:lvlJc w:val="left"/>
      <w:pPr>
        <w:ind w:left="61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abstractNum>
  <w:abstractNum w:abstractNumId="3">
    <w:nsid w:val="3E126E6D"/>
    <w:multiLevelType w:val="hybridMultilevel"/>
    <w:tmpl w:val="639A6514"/>
    <w:lvl w:ilvl="0" w:tplc="2EA01BB2">
      <w:start w:val="1"/>
      <w:numFmt w:val="decimal"/>
      <w:lvlText w:val="%1"/>
      <w:lvlJc w:val="left"/>
      <w:pPr>
        <w:ind w:left="720" w:hanging="360"/>
      </w:pPr>
      <w:rPr>
        <w:rFonts w:asciiTheme="majorBidi" w:eastAsia="Times New Roman" w:hAnsiTheme="majorBidi" w:cstheme="majorBidi"/>
        <w:b w:val="0"/>
        <w:color w:val="auto"/>
        <w:sz w:val="22"/>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233E13"/>
    <w:multiLevelType w:val="hybridMultilevel"/>
    <w:tmpl w:val="482C1C74"/>
    <w:lvl w:ilvl="0" w:tplc="08090001">
      <w:numFmt w:val="bullet"/>
      <w:lvlText w:val=""/>
      <w:lvlJc w:val="left"/>
      <w:pPr>
        <w:ind w:left="502" w:hanging="360"/>
      </w:pPr>
      <w:rPr>
        <w:rFonts w:ascii="Symbol" w:eastAsia="Times New Roman" w:hAnsi="Symbol"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nsid w:val="667A2F44"/>
    <w:multiLevelType w:val="hybridMultilevel"/>
    <w:tmpl w:val="E0442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9B667D"/>
    <w:multiLevelType w:val="hybridMultilevel"/>
    <w:tmpl w:val="2D904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1767A"/>
    <w:multiLevelType w:val="hybridMultilevel"/>
    <w:tmpl w:val="CCE28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FB00534"/>
    <w:multiLevelType w:val="hybridMultilevel"/>
    <w:tmpl w:val="A32EB8FE"/>
    <w:lvl w:ilvl="0" w:tplc="956853AE">
      <w:start w:val="1"/>
      <w:numFmt w:val="bullet"/>
      <w:lvlText w:val="•"/>
      <w:lvlJc w:val="left"/>
      <w:pPr>
        <w:tabs>
          <w:tab w:val="num" w:pos="720"/>
        </w:tabs>
        <w:ind w:left="720" w:hanging="360"/>
      </w:pPr>
      <w:rPr>
        <w:rFonts w:ascii="Times New Roman" w:hAnsi="Times New Roman" w:hint="default"/>
      </w:rPr>
    </w:lvl>
    <w:lvl w:ilvl="1" w:tplc="AC967832" w:tentative="1">
      <w:start w:val="1"/>
      <w:numFmt w:val="bullet"/>
      <w:lvlText w:val="•"/>
      <w:lvlJc w:val="left"/>
      <w:pPr>
        <w:tabs>
          <w:tab w:val="num" w:pos="1440"/>
        </w:tabs>
        <w:ind w:left="1440" w:hanging="360"/>
      </w:pPr>
      <w:rPr>
        <w:rFonts w:ascii="Times New Roman" w:hAnsi="Times New Roman" w:hint="default"/>
      </w:rPr>
    </w:lvl>
    <w:lvl w:ilvl="2" w:tplc="B47690DE" w:tentative="1">
      <w:start w:val="1"/>
      <w:numFmt w:val="bullet"/>
      <w:lvlText w:val="•"/>
      <w:lvlJc w:val="left"/>
      <w:pPr>
        <w:tabs>
          <w:tab w:val="num" w:pos="2160"/>
        </w:tabs>
        <w:ind w:left="2160" w:hanging="360"/>
      </w:pPr>
      <w:rPr>
        <w:rFonts w:ascii="Times New Roman" w:hAnsi="Times New Roman" w:hint="default"/>
      </w:rPr>
    </w:lvl>
    <w:lvl w:ilvl="3" w:tplc="FC4C755E" w:tentative="1">
      <w:start w:val="1"/>
      <w:numFmt w:val="bullet"/>
      <w:lvlText w:val="•"/>
      <w:lvlJc w:val="left"/>
      <w:pPr>
        <w:tabs>
          <w:tab w:val="num" w:pos="2880"/>
        </w:tabs>
        <w:ind w:left="2880" w:hanging="360"/>
      </w:pPr>
      <w:rPr>
        <w:rFonts w:ascii="Times New Roman" w:hAnsi="Times New Roman" w:hint="default"/>
      </w:rPr>
    </w:lvl>
    <w:lvl w:ilvl="4" w:tplc="F81A8238" w:tentative="1">
      <w:start w:val="1"/>
      <w:numFmt w:val="bullet"/>
      <w:lvlText w:val="•"/>
      <w:lvlJc w:val="left"/>
      <w:pPr>
        <w:tabs>
          <w:tab w:val="num" w:pos="3600"/>
        </w:tabs>
        <w:ind w:left="3600" w:hanging="360"/>
      </w:pPr>
      <w:rPr>
        <w:rFonts w:ascii="Times New Roman" w:hAnsi="Times New Roman" w:hint="default"/>
      </w:rPr>
    </w:lvl>
    <w:lvl w:ilvl="5" w:tplc="4830BE6E" w:tentative="1">
      <w:start w:val="1"/>
      <w:numFmt w:val="bullet"/>
      <w:lvlText w:val="•"/>
      <w:lvlJc w:val="left"/>
      <w:pPr>
        <w:tabs>
          <w:tab w:val="num" w:pos="4320"/>
        </w:tabs>
        <w:ind w:left="4320" w:hanging="360"/>
      </w:pPr>
      <w:rPr>
        <w:rFonts w:ascii="Times New Roman" w:hAnsi="Times New Roman" w:hint="default"/>
      </w:rPr>
    </w:lvl>
    <w:lvl w:ilvl="6" w:tplc="2654DA8C" w:tentative="1">
      <w:start w:val="1"/>
      <w:numFmt w:val="bullet"/>
      <w:lvlText w:val="•"/>
      <w:lvlJc w:val="left"/>
      <w:pPr>
        <w:tabs>
          <w:tab w:val="num" w:pos="5040"/>
        </w:tabs>
        <w:ind w:left="5040" w:hanging="360"/>
      </w:pPr>
      <w:rPr>
        <w:rFonts w:ascii="Times New Roman" w:hAnsi="Times New Roman" w:hint="default"/>
      </w:rPr>
    </w:lvl>
    <w:lvl w:ilvl="7" w:tplc="E76CD1DA" w:tentative="1">
      <w:start w:val="1"/>
      <w:numFmt w:val="bullet"/>
      <w:lvlText w:val="•"/>
      <w:lvlJc w:val="left"/>
      <w:pPr>
        <w:tabs>
          <w:tab w:val="num" w:pos="5760"/>
        </w:tabs>
        <w:ind w:left="5760" w:hanging="360"/>
      </w:pPr>
      <w:rPr>
        <w:rFonts w:ascii="Times New Roman" w:hAnsi="Times New Roman" w:hint="default"/>
      </w:rPr>
    </w:lvl>
    <w:lvl w:ilvl="8" w:tplc="3D7412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5C1426D"/>
    <w:multiLevelType w:val="hybridMultilevel"/>
    <w:tmpl w:val="3382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7"/>
  </w:num>
  <w:num w:numId="6">
    <w:abstractNumId w:val="6"/>
  </w:num>
  <w:num w:numId="7">
    <w:abstractNumId w:val="9"/>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GnC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F3FB1"/>
    <w:rsid w:val="00004FC0"/>
    <w:rsid w:val="00005B84"/>
    <w:rsid w:val="00014C2E"/>
    <w:rsid w:val="00015AC3"/>
    <w:rsid w:val="00021A24"/>
    <w:rsid w:val="000236EB"/>
    <w:rsid w:val="00023B60"/>
    <w:rsid w:val="00031356"/>
    <w:rsid w:val="00033386"/>
    <w:rsid w:val="00057432"/>
    <w:rsid w:val="00067F6E"/>
    <w:rsid w:val="000702B0"/>
    <w:rsid w:val="0007076F"/>
    <w:rsid w:val="0007492A"/>
    <w:rsid w:val="00077782"/>
    <w:rsid w:val="00082271"/>
    <w:rsid w:val="00084A6D"/>
    <w:rsid w:val="00091844"/>
    <w:rsid w:val="00092AE1"/>
    <w:rsid w:val="0009786C"/>
    <w:rsid w:val="000A3875"/>
    <w:rsid w:val="000A751C"/>
    <w:rsid w:val="000B204E"/>
    <w:rsid w:val="000B3E0B"/>
    <w:rsid w:val="000B7773"/>
    <w:rsid w:val="000C0FF1"/>
    <w:rsid w:val="000C1C61"/>
    <w:rsid w:val="000C2DCF"/>
    <w:rsid w:val="000C6A05"/>
    <w:rsid w:val="000C72E7"/>
    <w:rsid w:val="000D0506"/>
    <w:rsid w:val="000D151F"/>
    <w:rsid w:val="000D44C0"/>
    <w:rsid w:val="000D72BA"/>
    <w:rsid w:val="000D7B94"/>
    <w:rsid w:val="000E24F4"/>
    <w:rsid w:val="000F2D56"/>
    <w:rsid w:val="000F556A"/>
    <w:rsid w:val="001004BA"/>
    <w:rsid w:val="0010171E"/>
    <w:rsid w:val="00101EF8"/>
    <w:rsid w:val="00113D3B"/>
    <w:rsid w:val="00114143"/>
    <w:rsid w:val="00116F5D"/>
    <w:rsid w:val="00124864"/>
    <w:rsid w:val="00124AD5"/>
    <w:rsid w:val="00131D8B"/>
    <w:rsid w:val="001418B6"/>
    <w:rsid w:val="00144C10"/>
    <w:rsid w:val="00144FA3"/>
    <w:rsid w:val="00150507"/>
    <w:rsid w:val="00153763"/>
    <w:rsid w:val="00155F7F"/>
    <w:rsid w:val="00157F5D"/>
    <w:rsid w:val="00165563"/>
    <w:rsid w:val="00167104"/>
    <w:rsid w:val="00167D73"/>
    <w:rsid w:val="00170DD3"/>
    <w:rsid w:val="00170ED2"/>
    <w:rsid w:val="00172448"/>
    <w:rsid w:val="00180E79"/>
    <w:rsid w:val="00187C25"/>
    <w:rsid w:val="001930E4"/>
    <w:rsid w:val="001940D6"/>
    <w:rsid w:val="00194D60"/>
    <w:rsid w:val="00195501"/>
    <w:rsid w:val="00195867"/>
    <w:rsid w:val="001A4383"/>
    <w:rsid w:val="001A4A7E"/>
    <w:rsid w:val="001A5819"/>
    <w:rsid w:val="001B54C9"/>
    <w:rsid w:val="001B5A31"/>
    <w:rsid w:val="001C17CC"/>
    <w:rsid w:val="001C22E9"/>
    <w:rsid w:val="001C2392"/>
    <w:rsid w:val="001C4A77"/>
    <w:rsid w:val="001D2248"/>
    <w:rsid w:val="001E0FD7"/>
    <w:rsid w:val="001E24D3"/>
    <w:rsid w:val="001E4B8A"/>
    <w:rsid w:val="001F6135"/>
    <w:rsid w:val="001F7C41"/>
    <w:rsid w:val="00205163"/>
    <w:rsid w:val="00205612"/>
    <w:rsid w:val="00206B2F"/>
    <w:rsid w:val="00207CFF"/>
    <w:rsid w:val="00210A52"/>
    <w:rsid w:val="0021715E"/>
    <w:rsid w:val="002224C4"/>
    <w:rsid w:val="00222BB7"/>
    <w:rsid w:val="00223077"/>
    <w:rsid w:val="002265F6"/>
    <w:rsid w:val="002277B5"/>
    <w:rsid w:val="002453D0"/>
    <w:rsid w:val="0024691F"/>
    <w:rsid w:val="00262B7C"/>
    <w:rsid w:val="002643D2"/>
    <w:rsid w:val="00264FE2"/>
    <w:rsid w:val="00265CEB"/>
    <w:rsid w:val="0026703B"/>
    <w:rsid w:val="00267C08"/>
    <w:rsid w:val="00271B4F"/>
    <w:rsid w:val="00277EF5"/>
    <w:rsid w:val="00281C48"/>
    <w:rsid w:val="00282B77"/>
    <w:rsid w:val="00283FAB"/>
    <w:rsid w:val="0028600E"/>
    <w:rsid w:val="0028670C"/>
    <w:rsid w:val="00287DB2"/>
    <w:rsid w:val="00296792"/>
    <w:rsid w:val="002A0DCB"/>
    <w:rsid w:val="002A11A4"/>
    <w:rsid w:val="002A32E8"/>
    <w:rsid w:val="002A5CEB"/>
    <w:rsid w:val="002A68C5"/>
    <w:rsid w:val="002B5CFB"/>
    <w:rsid w:val="002C28DA"/>
    <w:rsid w:val="002C39D2"/>
    <w:rsid w:val="002C42A3"/>
    <w:rsid w:val="002C7DD1"/>
    <w:rsid w:val="002D13F7"/>
    <w:rsid w:val="002D2856"/>
    <w:rsid w:val="002E4B54"/>
    <w:rsid w:val="002E60AB"/>
    <w:rsid w:val="002E6E5A"/>
    <w:rsid w:val="002F0030"/>
    <w:rsid w:val="002F058C"/>
    <w:rsid w:val="002F1F07"/>
    <w:rsid w:val="002F3B42"/>
    <w:rsid w:val="002F4312"/>
    <w:rsid w:val="002F4625"/>
    <w:rsid w:val="00306BF9"/>
    <w:rsid w:val="0031170E"/>
    <w:rsid w:val="003133D2"/>
    <w:rsid w:val="003206C5"/>
    <w:rsid w:val="003212E1"/>
    <w:rsid w:val="00327163"/>
    <w:rsid w:val="00327253"/>
    <w:rsid w:val="00327FF7"/>
    <w:rsid w:val="00331344"/>
    <w:rsid w:val="0035051D"/>
    <w:rsid w:val="0035418C"/>
    <w:rsid w:val="00356790"/>
    <w:rsid w:val="003608CB"/>
    <w:rsid w:val="00365212"/>
    <w:rsid w:val="00371734"/>
    <w:rsid w:val="00387444"/>
    <w:rsid w:val="0039504F"/>
    <w:rsid w:val="003A67A5"/>
    <w:rsid w:val="003B0552"/>
    <w:rsid w:val="003B05E3"/>
    <w:rsid w:val="003B3177"/>
    <w:rsid w:val="003B72A5"/>
    <w:rsid w:val="003B7EAA"/>
    <w:rsid w:val="003D0CFE"/>
    <w:rsid w:val="003D21EA"/>
    <w:rsid w:val="003D2CC4"/>
    <w:rsid w:val="003D7EE4"/>
    <w:rsid w:val="003E47CE"/>
    <w:rsid w:val="003E5BBE"/>
    <w:rsid w:val="003E7417"/>
    <w:rsid w:val="003F18F7"/>
    <w:rsid w:val="003F46ED"/>
    <w:rsid w:val="003F493B"/>
    <w:rsid w:val="003F5919"/>
    <w:rsid w:val="00401766"/>
    <w:rsid w:val="00404588"/>
    <w:rsid w:val="0040497A"/>
    <w:rsid w:val="00412A75"/>
    <w:rsid w:val="00414779"/>
    <w:rsid w:val="004148FB"/>
    <w:rsid w:val="0042223B"/>
    <w:rsid w:val="00422709"/>
    <w:rsid w:val="00432B37"/>
    <w:rsid w:val="00434FCE"/>
    <w:rsid w:val="00444195"/>
    <w:rsid w:val="0044736D"/>
    <w:rsid w:val="00456460"/>
    <w:rsid w:val="00457336"/>
    <w:rsid w:val="00457570"/>
    <w:rsid w:val="00461BEB"/>
    <w:rsid w:val="00461C33"/>
    <w:rsid w:val="0047516B"/>
    <w:rsid w:val="00476B01"/>
    <w:rsid w:val="00477243"/>
    <w:rsid w:val="00482974"/>
    <w:rsid w:val="0048473B"/>
    <w:rsid w:val="00486D48"/>
    <w:rsid w:val="004963E7"/>
    <w:rsid w:val="004A5936"/>
    <w:rsid w:val="004C26B2"/>
    <w:rsid w:val="004C33A5"/>
    <w:rsid w:val="004C5101"/>
    <w:rsid w:val="004C6E18"/>
    <w:rsid w:val="004C6E4D"/>
    <w:rsid w:val="004D1813"/>
    <w:rsid w:val="004D33C4"/>
    <w:rsid w:val="004D726E"/>
    <w:rsid w:val="004D7667"/>
    <w:rsid w:val="004E06F6"/>
    <w:rsid w:val="004E0EEC"/>
    <w:rsid w:val="004E204E"/>
    <w:rsid w:val="004E3899"/>
    <w:rsid w:val="004F06AA"/>
    <w:rsid w:val="004F4B58"/>
    <w:rsid w:val="00500F69"/>
    <w:rsid w:val="00505E13"/>
    <w:rsid w:val="00514181"/>
    <w:rsid w:val="00527B44"/>
    <w:rsid w:val="00531C75"/>
    <w:rsid w:val="00535B70"/>
    <w:rsid w:val="0053781C"/>
    <w:rsid w:val="00540E79"/>
    <w:rsid w:val="00542D0E"/>
    <w:rsid w:val="00543CE1"/>
    <w:rsid w:val="00544459"/>
    <w:rsid w:val="00545691"/>
    <w:rsid w:val="00546437"/>
    <w:rsid w:val="005505F3"/>
    <w:rsid w:val="005523E4"/>
    <w:rsid w:val="00552762"/>
    <w:rsid w:val="00553607"/>
    <w:rsid w:val="00562F30"/>
    <w:rsid w:val="00575017"/>
    <w:rsid w:val="00576176"/>
    <w:rsid w:val="00576AD4"/>
    <w:rsid w:val="00582CF1"/>
    <w:rsid w:val="00585103"/>
    <w:rsid w:val="00596F26"/>
    <w:rsid w:val="005A1EF1"/>
    <w:rsid w:val="005A6719"/>
    <w:rsid w:val="005A6B83"/>
    <w:rsid w:val="005B02AA"/>
    <w:rsid w:val="005B4116"/>
    <w:rsid w:val="005B6F17"/>
    <w:rsid w:val="005C317B"/>
    <w:rsid w:val="005C6122"/>
    <w:rsid w:val="005C68B3"/>
    <w:rsid w:val="005C718C"/>
    <w:rsid w:val="005C786E"/>
    <w:rsid w:val="005D2935"/>
    <w:rsid w:val="005D36CA"/>
    <w:rsid w:val="005F4B29"/>
    <w:rsid w:val="00601398"/>
    <w:rsid w:val="006224B0"/>
    <w:rsid w:val="00624498"/>
    <w:rsid w:val="00626DA3"/>
    <w:rsid w:val="00627481"/>
    <w:rsid w:val="006345EF"/>
    <w:rsid w:val="0064031C"/>
    <w:rsid w:val="00641CCC"/>
    <w:rsid w:val="00645117"/>
    <w:rsid w:val="006467C4"/>
    <w:rsid w:val="00647437"/>
    <w:rsid w:val="00647FF6"/>
    <w:rsid w:val="00651D89"/>
    <w:rsid w:val="00656A5E"/>
    <w:rsid w:val="00660588"/>
    <w:rsid w:val="0066194B"/>
    <w:rsid w:val="00682D3D"/>
    <w:rsid w:val="0069562E"/>
    <w:rsid w:val="00696494"/>
    <w:rsid w:val="006A6BA0"/>
    <w:rsid w:val="006B138C"/>
    <w:rsid w:val="006B1B43"/>
    <w:rsid w:val="006B3845"/>
    <w:rsid w:val="006B6CCB"/>
    <w:rsid w:val="006C01F7"/>
    <w:rsid w:val="006C3F94"/>
    <w:rsid w:val="006C4981"/>
    <w:rsid w:val="006C7524"/>
    <w:rsid w:val="006D3D03"/>
    <w:rsid w:val="006D666F"/>
    <w:rsid w:val="006E0106"/>
    <w:rsid w:val="006F3B26"/>
    <w:rsid w:val="006F6714"/>
    <w:rsid w:val="006F7BB2"/>
    <w:rsid w:val="00701CB8"/>
    <w:rsid w:val="0070541D"/>
    <w:rsid w:val="00705BC8"/>
    <w:rsid w:val="00706F27"/>
    <w:rsid w:val="00707DCD"/>
    <w:rsid w:val="00711156"/>
    <w:rsid w:val="00712AD4"/>
    <w:rsid w:val="00717D12"/>
    <w:rsid w:val="00717F9F"/>
    <w:rsid w:val="00721AFB"/>
    <w:rsid w:val="00726105"/>
    <w:rsid w:val="00726824"/>
    <w:rsid w:val="00733E32"/>
    <w:rsid w:val="00752942"/>
    <w:rsid w:val="00754900"/>
    <w:rsid w:val="00760ADD"/>
    <w:rsid w:val="0076117E"/>
    <w:rsid w:val="00762B3B"/>
    <w:rsid w:val="00762EFE"/>
    <w:rsid w:val="00775C45"/>
    <w:rsid w:val="00781DAD"/>
    <w:rsid w:val="0078695E"/>
    <w:rsid w:val="00792BC5"/>
    <w:rsid w:val="00795440"/>
    <w:rsid w:val="007A7C5B"/>
    <w:rsid w:val="007B20D7"/>
    <w:rsid w:val="007C2B67"/>
    <w:rsid w:val="007C62AA"/>
    <w:rsid w:val="007C76BC"/>
    <w:rsid w:val="007D1CDE"/>
    <w:rsid w:val="007D474A"/>
    <w:rsid w:val="007D55E0"/>
    <w:rsid w:val="007E0AA8"/>
    <w:rsid w:val="007E22AC"/>
    <w:rsid w:val="007E412E"/>
    <w:rsid w:val="007E4C76"/>
    <w:rsid w:val="007E52AA"/>
    <w:rsid w:val="007E772B"/>
    <w:rsid w:val="007E7A68"/>
    <w:rsid w:val="00806BBA"/>
    <w:rsid w:val="00813D14"/>
    <w:rsid w:val="00814DE6"/>
    <w:rsid w:val="00820F16"/>
    <w:rsid w:val="008250BC"/>
    <w:rsid w:val="0082684F"/>
    <w:rsid w:val="0083018C"/>
    <w:rsid w:val="0083093B"/>
    <w:rsid w:val="00830D10"/>
    <w:rsid w:val="00834223"/>
    <w:rsid w:val="00837D18"/>
    <w:rsid w:val="008420FD"/>
    <w:rsid w:val="00852D98"/>
    <w:rsid w:val="00854DAD"/>
    <w:rsid w:val="008551A2"/>
    <w:rsid w:val="00856D68"/>
    <w:rsid w:val="00863D4D"/>
    <w:rsid w:val="0086458F"/>
    <w:rsid w:val="00867EF5"/>
    <w:rsid w:val="008704A0"/>
    <w:rsid w:val="008740C2"/>
    <w:rsid w:val="00875BB8"/>
    <w:rsid w:val="00875C56"/>
    <w:rsid w:val="00877132"/>
    <w:rsid w:val="008777CA"/>
    <w:rsid w:val="0089212D"/>
    <w:rsid w:val="008937C4"/>
    <w:rsid w:val="00894F7A"/>
    <w:rsid w:val="00895EDE"/>
    <w:rsid w:val="008972C3"/>
    <w:rsid w:val="008A307A"/>
    <w:rsid w:val="008A339E"/>
    <w:rsid w:val="008A3C1D"/>
    <w:rsid w:val="008C2C83"/>
    <w:rsid w:val="008C679C"/>
    <w:rsid w:val="008C6838"/>
    <w:rsid w:val="008E45CB"/>
    <w:rsid w:val="008E6914"/>
    <w:rsid w:val="008E7203"/>
    <w:rsid w:val="008E75C6"/>
    <w:rsid w:val="008F2897"/>
    <w:rsid w:val="008F3C00"/>
    <w:rsid w:val="008F3CBB"/>
    <w:rsid w:val="008F4BBC"/>
    <w:rsid w:val="008F779A"/>
    <w:rsid w:val="00901D6D"/>
    <w:rsid w:val="0090223B"/>
    <w:rsid w:val="00902EA2"/>
    <w:rsid w:val="0090341A"/>
    <w:rsid w:val="00903E36"/>
    <w:rsid w:val="009055EC"/>
    <w:rsid w:val="00911B91"/>
    <w:rsid w:val="009150CC"/>
    <w:rsid w:val="00915E00"/>
    <w:rsid w:val="009161BD"/>
    <w:rsid w:val="00917280"/>
    <w:rsid w:val="00920467"/>
    <w:rsid w:val="00920887"/>
    <w:rsid w:val="00921E31"/>
    <w:rsid w:val="00922771"/>
    <w:rsid w:val="00932AEC"/>
    <w:rsid w:val="0093524E"/>
    <w:rsid w:val="00935B4F"/>
    <w:rsid w:val="00937D1B"/>
    <w:rsid w:val="0094029A"/>
    <w:rsid w:val="00945B7F"/>
    <w:rsid w:val="00950F1F"/>
    <w:rsid w:val="00951748"/>
    <w:rsid w:val="00952E55"/>
    <w:rsid w:val="009562B7"/>
    <w:rsid w:val="00960F0C"/>
    <w:rsid w:val="00963C41"/>
    <w:rsid w:val="00973744"/>
    <w:rsid w:val="009743E7"/>
    <w:rsid w:val="0097674F"/>
    <w:rsid w:val="009802FB"/>
    <w:rsid w:val="00981D89"/>
    <w:rsid w:val="00983F71"/>
    <w:rsid w:val="0099213C"/>
    <w:rsid w:val="00993BE3"/>
    <w:rsid w:val="0099408C"/>
    <w:rsid w:val="009A4E62"/>
    <w:rsid w:val="009B1E6C"/>
    <w:rsid w:val="009B2989"/>
    <w:rsid w:val="009C38F6"/>
    <w:rsid w:val="009E04CE"/>
    <w:rsid w:val="009E1065"/>
    <w:rsid w:val="009E46E7"/>
    <w:rsid w:val="009E63D8"/>
    <w:rsid w:val="009F0B0E"/>
    <w:rsid w:val="009F3763"/>
    <w:rsid w:val="00A03342"/>
    <w:rsid w:val="00A03AFE"/>
    <w:rsid w:val="00A03DF0"/>
    <w:rsid w:val="00A04105"/>
    <w:rsid w:val="00A10ECE"/>
    <w:rsid w:val="00A1187C"/>
    <w:rsid w:val="00A11EC4"/>
    <w:rsid w:val="00A26AE9"/>
    <w:rsid w:val="00A36CA2"/>
    <w:rsid w:val="00A3767C"/>
    <w:rsid w:val="00A37C34"/>
    <w:rsid w:val="00A430CB"/>
    <w:rsid w:val="00A524E0"/>
    <w:rsid w:val="00A601BD"/>
    <w:rsid w:val="00A63AEB"/>
    <w:rsid w:val="00A66962"/>
    <w:rsid w:val="00A66E2D"/>
    <w:rsid w:val="00A7501C"/>
    <w:rsid w:val="00A803E1"/>
    <w:rsid w:val="00A80B42"/>
    <w:rsid w:val="00A833B7"/>
    <w:rsid w:val="00A84BCC"/>
    <w:rsid w:val="00A86169"/>
    <w:rsid w:val="00A9120C"/>
    <w:rsid w:val="00A91768"/>
    <w:rsid w:val="00A9673E"/>
    <w:rsid w:val="00A9698E"/>
    <w:rsid w:val="00AA7845"/>
    <w:rsid w:val="00AA7EA0"/>
    <w:rsid w:val="00AB18A8"/>
    <w:rsid w:val="00AB652B"/>
    <w:rsid w:val="00AC6B40"/>
    <w:rsid w:val="00AD2259"/>
    <w:rsid w:val="00AE1568"/>
    <w:rsid w:val="00AF6B67"/>
    <w:rsid w:val="00B00566"/>
    <w:rsid w:val="00B04026"/>
    <w:rsid w:val="00B0421D"/>
    <w:rsid w:val="00B05808"/>
    <w:rsid w:val="00B07457"/>
    <w:rsid w:val="00B07AE1"/>
    <w:rsid w:val="00B1173F"/>
    <w:rsid w:val="00B159FC"/>
    <w:rsid w:val="00B16C0A"/>
    <w:rsid w:val="00B317E4"/>
    <w:rsid w:val="00B34437"/>
    <w:rsid w:val="00B410D1"/>
    <w:rsid w:val="00B60744"/>
    <w:rsid w:val="00B656A7"/>
    <w:rsid w:val="00B72A3A"/>
    <w:rsid w:val="00B74344"/>
    <w:rsid w:val="00B74D9D"/>
    <w:rsid w:val="00B7687E"/>
    <w:rsid w:val="00B8400C"/>
    <w:rsid w:val="00B92839"/>
    <w:rsid w:val="00B93746"/>
    <w:rsid w:val="00B93F4E"/>
    <w:rsid w:val="00B94467"/>
    <w:rsid w:val="00BA0A86"/>
    <w:rsid w:val="00BA3942"/>
    <w:rsid w:val="00BA4FA9"/>
    <w:rsid w:val="00BB7181"/>
    <w:rsid w:val="00BC3DAE"/>
    <w:rsid w:val="00BD3B9D"/>
    <w:rsid w:val="00BD41B3"/>
    <w:rsid w:val="00BD4A3A"/>
    <w:rsid w:val="00BD4CDD"/>
    <w:rsid w:val="00BE4108"/>
    <w:rsid w:val="00BF5E2D"/>
    <w:rsid w:val="00C004C9"/>
    <w:rsid w:val="00C00D76"/>
    <w:rsid w:val="00C1137A"/>
    <w:rsid w:val="00C117CE"/>
    <w:rsid w:val="00C13717"/>
    <w:rsid w:val="00C1442E"/>
    <w:rsid w:val="00C23687"/>
    <w:rsid w:val="00C30765"/>
    <w:rsid w:val="00C309A8"/>
    <w:rsid w:val="00C33A3E"/>
    <w:rsid w:val="00C3405E"/>
    <w:rsid w:val="00C340CB"/>
    <w:rsid w:val="00C34F42"/>
    <w:rsid w:val="00C41E8D"/>
    <w:rsid w:val="00C45CAD"/>
    <w:rsid w:val="00C45ECB"/>
    <w:rsid w:val="00C47413"/>
    <w:rsid w:val="00C51546"/>
    <w:rsid w:val="00C562DA"/>
    <w:rsid w:val="00C57F2E"/>
    <w:rsid w:val="00C659CD"/>
    <w:rsid w:val="00C70FA6"/>
    <w:rsid w:val="00C719E2"/>
    <w:rsid w:val="00C836C1"/>
    <w:rsid w:val="00C8761C"/>
    <w:rsid w:val="00C908DC"/>
    <w:rsid w:val="00C94BD6"/>
    <w:rsid w:val="00CA69F8"/>
    <w:rsid w:val="00CB2622"/>
    <w:rsid w:val="00CB2774"/>
    <w:rsid w:val="00CB4283"/>
    <w:rsid w:val="00CB44D9"/>
    <w:rsid w:val="00CB5C1C"/>
    <w:rsid w:val="00CC0DD2"/>
    <w:rsid w:val="00CC4C92"/>
    <w:rsid w:val="00CC5784"/>
    <w:rsid w:val="00CC78A4"/>
    <w:rsid w:val="00CD0A85"/>
    <w:rsid w:val="00CD2CA6"/>
    <w:rsid w:val="00CD4631"/>
    <w:rsid w:val="00CE0DB6"/>
    <w:rsid w:val="00CE24D3"/>
    <w:rsid w:val="00CF172B"/>
    <w:rsid w:val="00CF2A02"/>
    <w:rsid w:val="00CF3CFD"/>
    <w:rsid w:val="00CF3FB1"/>
    <w:rsid w:val="00CF523E"/>
    <w:rsid w:val="00CF6C31"/>
    <w:rsid w:val="00CF7D0C"/>
    <w:rsid w:val="00D0498F"/>
    <w:rsid w:val="00D066D0"/>
    <w:rsid w:val="00D07C59"/>
    <w:rsid w:val="00D11D72"/>
    <w:rsid w:val="00D21FC2"/>
    <w:rsid w:val="00D31040"/>
    <w:rsid w:val="00D340E4"/>
    <w:rsid w:val="00D406F4"/>
    <w:rsid w:val="00D42316"/>
    <w:rsid w:val="00D42EA1"/>
    <w:rsid w:val="00D43BA2"/>
    <w:rsid w:val="00D46015"/>
    <w:rsid w:val="00D52B20"/>
    <w:rsid w:val="00D6121B"/>
    <w:rsid w:val="00D651F4"/>
    <w:rsid w:val="00D674A3"/>
    <w:rsid w:val="00D75305"/>
    <w:rsid w:val="00D811F6"/>
    <w:rsid w:val="00D82C7E"/>
    <w:rsid w:val="00D871B8"/>
    <w:rsid w:val="00D90A0C"/>
    <w:rsid w:val="00D960AC"/>
    <w:rsid w:val="00DA219C"/>
    <w:rsid w:val="00DA2976"/>
    <w:rsid w:val="00DA2D13"/>
    <w:rsid w:val="00DA628D"/>
    <w:rsid w:val="00DA6A4A"/>
    <w:rsid w:val="00DB189B"/>
    <w:rsid w:val="00DC0672"/>
    <w:rsid w:val="00DC2727"/>
    <w:rsid w:val="00DC4DE5"/>
    <w:rsid w:val="00DC5737"/>
    <w:rsid w:val="00DC634F"/>
    <w:rsid w:val="00DC6ECC"/>
    <w:rsid w:val="00DD464E"/>
    <w:rsid w:val="00DD4793"/>
    <w:rsid w:val="00DD4B3F"/>
    <w:rsid w:val="00DE38F6"/>
    <w:rsid w:val="00DE4206"/>
    <w:rsid w:val="00DF3F2D"/>
    <w:rsid w:val="00DF4E21"/>
    <w:rsid w:val="00DF7139"/>
    <w:rsid w:val="00DF77CC"/>
    <w:rsid w:val="00E00A60"/>
    <w:rsid w:val="00E114DF"/>
    <w:rsid w:val="00E12209"/>
    <w:rsid w:val="00E12B18"/>
    <w:rsid w:val="00E12D86"/>
    <w:rsid w:val="00E1437B"/>
    <w:rsid w:val="00E14985"/>
    <w:rsid w:val="00E2195D"/>
    <w:rsid w:val="00E3445B"/>
    <w:rsid w:val="00E34626"/>
    <w:rsid w:val="00E34B23"/>
    <w:rsid w:val="00E37781"/>
    <w:rsid w:val="00E471AE"/>
    <w:rsid w:val="00E53988"/>
    <w:rsid w:val="00E54A74"/>
    <w:rsid w:val="00E56627"/>
    <w:rsid w:val="00E56644"/>
    <w:rsid w:val="00E62BBC"/>
    <w:rsid w:val="00E64022"/>
    <w:rsid w:val="00E74259"/>
    <w:rsid w:val="00E762DD"/>
    <w:rsid w:val="00E84EF7"/>
    <w:rsid w:val="00E85554"/>
    <w:rsid w:val="00E8696A"/>
    <w:rsid w:val="00E87F4A"/>
    <w:rsid w:val="00E92FD8"/>
    <w:rsid w:val="00EA25C4"/>
    <w:rsid w:val="00EA419C"/>
    <w:rsid w:val="00EB05AD"/>
    <w:rsid w:val="00EB4BF7"/>
    <w:rsid w:val="00EB7D3B"/>
    <w:rsid w:val="00EC415A"/>
    <w:rsid w:val="00EC68D2"/>
    <w:rsid w:val="00EC7CF0"/>
    <w:rsid w:val="00EE0657"/>
    <w:rsid w:val="00EE0D2E"/>
    <w:rsid w:val="00EE544D"/>
    <w:rsid w:val="00EF057A"/>
    <w:rsid w:val="00EF7DAA"/>
    <w:rsid w:val="00F0338B"/>
    <w:rsid w:val="00F03775"/>
    <w:rsid w:val="00F14CCB"/>
    <w:rsid w:val="00F21EB5"/>
    <w:rsid w:val="00F23AD7"/>
    <w:rsid w:val="00F24AF4"/>
    <w:rsid w:val="00F2682B"/>
    <w:rsid w:val="00F34F8A"/>
    <w:rsid w:val="00F36A8C"/>
    <w:rsid w:val="00F413B5"/>
    <w:rsid w:val="00F44630"/>
    <w:rsid w:val="00F51F81"/>
    <w:rsid w:val="00F57A64"/>
    <w:rsid w:val="00F63CDC"/>
    <w:rsid w:val="00F70906"/>
    <w:rsid w:val="00F72F7A"/>
    <w:rsid w:val="00F74BBF"/>
    <w:rsid w:val="00F80065"/>
    <w:rsid w:val="00F8376B"/>
    <w:rsid w:val="00F8429A"/>
    <w:rsid w:val="00F9047F"/>
    <w:rsid w:val="00F91243"/>
    <w:rsid w:val="00F9764E"/>
    <w:rsid w:val="00FA5DAB"/>
    <w:rsid w:val="00FB616E"/>
    <w:rsid w:val="00FB6776"/>
    <w:rsid w:val="00FC4209"/>
    <w:rsid w:val="00FC5D27"/>
    <w:rsid w:val="00FC6546"/>
    <w:rsid w:val="00FC6BC2"/>
    <w:rsid w:val="00FD028D"/>
    <w:rsid w:val="00FD171C"/>
    <w:rsid w:val="00FD4860"/>
    <w:rsid w:val="00FE38A1"/>
    <w:rsid w:val="00FE4E4A"/>
    <w:rsid w:val="00FF12AC"/>
    <w:rsid w:val="00FF42CD"/>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4E33D"/>
  <w15:docId w15:val="{8FA624A2-3FEE-4AC6-833B-F28794EE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6A"/>
    <w:pPr>
      <w:spacing w:after="0" w:line="265" w:lineRule="auto"/>
      <w:ind w:left="1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rsid w:val="000F556A"/>
    <w:pPr>
      <w:keepNext/>
      <w:keepLines/>
      <w:spacing w:after="0"/>
      <w:ind w:left="140" w:hanging="10"/>
      <w:outlineLvl w:val="0"/>
    </w:pPr>
    <w:rPr>
      <w:rFonts w:ascii="Calibri" w:eastAsia="Calibri" w:hAnsi="Calibri" w:cs="Calibri"/>
      <w:color w:val="181717"/>
      <w:sz w:val="21"/>
    </w:rPr>
  </w:style>
  <w:style w:type="paragraph" w:styleId="Heading2">
    <w:name w:val="heading 2"/>
    <w:next w:val="Normal"/>
    <w:link w:val="Heading2Char"/>
    <w:uiPriority w:val="9"/>
    <w:unhideWhenUsed/>
    <w:qFormat/>
    <w:rsid w:val="000F556A"/>
    <w:pPr>
      <w:keepNext/>
      <w:keepLines/>
      <w:spacing w:after="0"/>
      <w:ind w:left="10" w:hanging="10"/>
      <w:outlineLvl w:val="1"/>
    </w:pPr>
    <w:rPr>
      <w:rFonts w:ascii="Calibri" w:eastAsia="Calibri" w:hAnsi="Calibri" w:cs="Calibri"/>
      <w:color w:val="181717"/>
      <w:sz w:val="18"/>
    </w:rPr>
  </w:style>
  <w:style w:type="paragraph" w:styleId="Heading3">
    <w:name w:val="heading 3"/>
    <w:basedOn w:val="Normal"/>
    <w:next w:val="Normal"/>
    <w:link w:val="Heading3Char"/>
    <w:uiPriority w:val="9"/>
    <w:semiHidden/>
    <w:unhideWhenUsed/>
    <w:qFormat/>
    <w:rsid w:val="004C6E18"/>
    <w:pPr>
      <w:keepNext/>
      <w:keepLines/>
      <w:spacing w:before="40" w:line="259" w:lineRule="auto"/>
      <w:ind w:left="0" w:firstLine="0"/>
      <w:jc w:val="left"/>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556A"/>
    <w:rPr>
      <w:rFonts w:ascii="Calibri" w:eastAsia="Calibri" w:hAnsi="Calibri" w:cs="Calibri"/>
      <w:color w:val="181717"/>
      <w:sz w:val="18"/>
    </w:rPr>
  </w:style>
  <w:style w:type="character" w:customStyle="1" w:styleId="Heading1Char">
    <w:name w:val="Heading 1 Char"/>
    <w:link w:val="Heading1"/>
    <w:rsid w:val="000F556A"/>
    <w:rPr>
      <w:rFonts w:ascii="Calibri" w:eastAsia="Calibri" w:hAnsi="Calibri" w:cs="Calibri"/>
      <w:color w:val="181717"/>
      <w:sz w:val="21"/>
    </w:rPr>
  </w:style>
  <w:style w:type="paragraph" w:customStyle="1" w:styleId="footnotedescription">
    <w:name w:val="footnote description"/>
    <w:next w:val="Normal"/>
    <w:link w:val="footnotedescriptionChar"/>
    <w:hidden/>
    <w:rsid w:val="000F556A"/>
    <w:pPr>
      <w:spacing w:after="0"/>
    </w:pPr>
    <w:rPr>
      <w:rFonts w:ascii="Calibri" w:eastAsia="Calibri" w:hAnsi="Calibri" w:cs="Calibri"/>
      <w:color w:val="000000"/>
      <w:sz w:val="15"/>
    </w:rPr>
  </w:style>
  <w:style w:type="character" w:customStyle="1" w:styleId="footnotedescriptionChar">
    <w:name w:val="footnote description Char"/>
    <w:link w:val="footnotedescription"/>
    <w:rsid w:val="000F556A"/>
    <w:rPr>
      <w:rFonts w:ascii="Calibri" w:eastAsia="Calibri" w:hAnsi="Calibri" w:cs="Calibri"/>
      <w:color w:val="000000"/>
      <w:sz w:val="15"/>
    </w:rPr>
  </w:style>
  <w:style w:type="character" w:customStyle="1" w:styleId="footnotemark">
    <w:name w:val="footnote mark"/>
    <w:hidden/>
    <w:rsid w:val="000F556A"/>
    <w:rPr>
      <w:rFonts w:ascii="Calibri" w:eastAsia="Calibri" w:hAnsi="Calibri" w:cs="Calibri"/>
      <w:color w:val="000000"/>
      <w:sz w:val="15"/>
      <w:vertAlign w:val="superscript"/>
    </w:rPr>
  </w:style>
  <w:style w:type="table" w:customStyle="1" w:styleId="TableGrid">
    <w:name w:val="TableGrid"/>
    <w:rsid w:val="000F556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81D89"/>
    <w:pPr>
      <w:tabs>
        <w:tab w:val="center" w:pos="4513"/>
        <w:tab w:val="right" w:pos="9026"/>
      </w:tabs>
      <w:spacing w:line="240" w:lineRule="auto"/>
    </w:pPr>
  </w:style>
  <w:style w:type="character" w:customStyle="1" w:styleId="FooterChar">
    <w:name w:val="Footer Char"/>
    <w:basedOn w:val="DefaultParagraphFont"/>
    <w:link w:val="Footer"/>
    <w:uiPriority w:val="99"/>
    <w:rsid w:val="00981D89"/>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4D7667"/>
    <w:pPr>
      <w:tabs>
        <w:tab w:val="center" w:pos="4513"/>
        <w:tab w:val="right" w:pos="9026"/>
      </w:tabs>
      <w:spacing w:line="240" w:lineRule="auto"/>
    </w:pPr>
  </w:style>
  <w:style w:type="character" w:customStyle="1" w:styleId="HeaderChar">
    <w:name w:val="Header Char"/>
    <w:basedOn w:val="DefaultParagraphFont"/>
    <w:link w:val="Header"/>
    <w:uiPriority w:val="99"/>
    <w:rsid w:val="004D7667"/>
    <w:rPr>
      <w:rFonts w:ascii="Times New Roman" w:eastAsia="Times New Roman" w:hAnsi="Times New Roman" w:cs="Times New Roman"/>
      <w:color w:val="181717"/>
      <w:sz w:val="20"/>
    </w:rPr>
  </w:style>
  <w:style w:type="paragraph" w:styleId="ListParagraph">
    <w:name w:val="List Paragraph"/>
    <w:basedOn w:val="Normal"/>
    <w:uiPriority w:val="34"/>
    <w:qFormat/>
    <w:rsid w:val="005A6B83"/>
    <w:pPr>
      <w:ind w:left="720"/>
      <w:contextualSpacing/>
    </w:pPr>
  </w:style>
  <w:style w:type="character" w:styleId="Hyperlink">
    <w:name w:val="Hyperlink"/>
    <w:basedOn w:val="DefaultParagraphFont"/>
    <w:uiPriority w:val="99"/>
    <w:unhideWhenUsed/>
    <w:rsid w:val="00814DE6"/>
    <w:rPr>
      <w:color w:val="0563C1" w:themeColor="hyperlink"/>
      <w:u w:val="single"/>
    </w:rPr>
  </w:style>
  <w:style w:type="character" w:customStyle="1" w:styleId="doi">
    <w:name w:val="doi"/>
    <w:rsid w:val="00CD4631"/>
  </w:style>
  <w:style w:type="character" w:customStyle="1" w:styleId="apple-converted-space">
    <w:name w:val="apple-converted-space"/>
    <w:rsid w:val="00CD4631"/>
  </w:style>
  <w:style w:type="paragraph" w:styleId="BalloonText">
    <w:name w:val="Balloon Text"/>
    <w:basedOn w:val="Normal"/>
    <w:link w:val="BalloonTextChar"/>
    <w:uiPriority w:val="99"/>
    <w:semiHidden/>
    <w:unhideWhenUsed/>
    <w:rsid w:val="008704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0"/>
    <w:rPr>
      <w:rFonts w:ascii="Tahoma" w:eastAsia="Times New Roman" w:hAnsi="Tahoma" w:cs="Tahoma"/>
      <w:color w:val="181717"/>
      <w:sz w:val="16"/>
      <w:szCs w:val="16"/>
    </w:rPr>
  </w:style>
  <w:style w:type="table" w:customStyle="1" w:styleId="PlainTable11">
    <w:name w:val="Plain Table 11"/>
    <w:basedOn w:val="TableNormal"/>
    <w:uiPriority w:val="41"/>
    <w:rsid w:val="00E12D86"/>
    <w:pPr>
      <w:spacing w:after="0" w:line="240" w:lineRule="auto"/>
    </w:pPr>
    <w:rPr>
      <w:rFonts w:eastAsiaTheme="minorHAnsi"/>
      <w:lang w:val="en-U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C6E18"/>
    <w:rPr>
      <w:rFonts w:asciiTheme="majorHAnsi" w:eastAsiaTheme="majorEastAsia" w:hAnsiTheme="majorHAnsi" w:cstheme="majorBidi"/>
      <w:color w:val="1F4D78" w:themeColor="accent1" w:themeShade="7F"/>
      <w:sz w:val="24"/>
      <w:szCs w:val="24"/>
      <w:lang w:eastAsia="en-US"/>
    </w:rPr>
  </w:style>
  <w:style w:type="table" w:styleId="TableGrid0">
    <w:name w:val="Table Grid"/>
    <w:basedOn w:val="TableNormal"/>
    <w:uiPriority w:val="59"/>
    <w:rsid w:val="00A7501C"/>
    <w:pPr>
      <w:spacing w:after="0" w:line="240" w:lineRule="auto"/>
    </w:pPr>
    <w:rPr>
      <w:rFonts w:eastAsiaTheme="minorHAnsi"/>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6E5A"/>
    <w:pPr>
      <w:autoSpaceDE w:val="0"/>
      <w:autoSpaceDN w:val="0"/>
      <w:adjustRightInd w:val="0"/>
      <w:spacing w:after="0" w:line="240" w:lineRule="auto"/>
    </w:pPr>
    <w:rPr>
      <w:rFonts w:ascii="Arial MT" w:hAnsi="Arial MT" w:cs="Arial MT"/>
      <w:color w:val="000000"/>
      <w:sz w:val="24"/>
      <w:szCs w:val="24"/>
    </w:rPr>
  </w:style>
  <w:style w:type="character" w:styleId="FollowedHyperlink">
    <w:name w:val="FollowedHyperlink"/>
    <w:basedOn w:val="DefaultParagraphFont"/>
    <w:uiPriority w:val="99"/>
    <w:semiHidden/>
    <w:unhideWhenUsed/>
    <w:rsid w:val="008551A2"/>
    <w:rPr>
      <w:color w:val="954F72" w:themeColor="followedHyperlink"/>
      <w:u w:val="single"/>
    </w:rPr>
  </w:style>
  <w:style w:type="paragraph" w:customStyle="1" w:styleId="EndNoteBibliographyTitle">
    <w:name w:val="EndNote Bibliography Title"/>
    <w:basedOn w:val="Normal"/>
    <w:link w:val="EndNoteBibliographyTitleChar"/>
    <w:rsid w:val="00327FF7"/>
    <w:pPr>
      <w:spacing w:line="276" w:lineRule="auto"/>
      <w:ind w:left="0" w:firstLine="0"/>
      <w:jc w:val="center"/>
    </w:pPr>
    <w:rPr>
      <w:rFonts w:ascii="Calibri" w:eastAsia="Calibri" w:hAnsi="Calibri" w:cs="Calibri"/>
      <w:noProof/>
      <w:color w:val="auto"/>
      <w:sz w:val="22"/>
      <w:lang w:val="en-US" w:eastAsia="en-US"/>
    </w:rPr>
  </w:style>
  <w:style w:type="character" w:customStyle="1" w:styleId="EndNoteBibliographyTitleChar">
    <w:name w:val="EndNote Bibliography Title Char"/>
    <w:basedOn w:val="DefaultParagraphFont"/>
    <w:link w:val="EndNoteBibliographyTitle"/>
    <w:rsid w:val="00327FF7"/>
    <w:rPr>
      <w:rFonts w:ascii="Calibri" w:eastAsia="Calibri" w:hAnsi="Calibri" w:cs="Calibri"/>
      <w:noProof/>
      <w:lang w:val="en-US" w:eastAsia="en-US"/>
    </w:rPr>
  </w:style>
  <w:style w:type="paragraph" w:customStyle="1" w:styleId="EndNoteBibliography">
    <w:name w:val="EndNote Bibliography"/>
    <w:basedOn w:val="Normal"/>
    <w:link w:val="EndNoteBibliographyChar"/>
    <w:rsid w:val="00327FF7"/>
    <w:pPr>
      <w:spacing w:after="200" w:line="240" w:lineRule="auto"/>
      <w:ind w:left="0" w:firstLine="0"/>
    </w:pPr>
    <w:rPr>
      <w:rFonts w:ascii="Calibri" w:eastAsia="Calibri" w:hAnsi="Calibri" w:cs="Calibri"/>
      <w:noProof/>
      <w:color w:val="auto"/>
      <w:sz w:val="22"/>
      <w:lang w:val="en-US" w:eastAsia="en-US"/>
    </w:rPr>
  </w:style>
  <w:style w:type="character" w:customStyle="1" w:styleId="EndNoteBibliographyChar">
    <w:name w:val="EndNote Bibliography Char"/>
    <w:basedOn w:val="DefaultParagraphFont"/>
    <w:link w:val="EndNoteBibliography"/>
    <w:rsid w:val="00327FF7"/>
    <w:rPr>
      <w:rFonts w:ascii="Calibri" w:eastAsia="Calibri" w:hAnsi="Calibri" w:cs="Calibri"/>
      <w:noProof/>
      <w:lang w:val="en-US" w:eastAsia="en-US"/>
    </w:rPr>
  </w:style>
  <w:style w:type="character" w:customStyle="1" w:styleId="hps">
    <w:name w:val="hps"/>
    <w:basedOn w:val="DefaultParagraphFont"/>
    <w:rsid w:val="00DC2727"/>
  </w:style>
  <w:style w:type="character" w:customStyle="1" w:styleId="shorttext">
    <w:name w:val="short_text"/>
    <w:basedOn w:val="DefaultParagraphFont"/>
    <w:rsid w:val="00DC2727"/>
  </w:style>
  <w:style w:type="table" w:styleId="LightShading-Accent2">
    <w:name w:val="Light Shading Accent 2"/>
    <w:basedOn w:val="TableNormal"/>
    <w:uiPriority w:val="60"/>
    <w:rsid w:val="0007492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7492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Shading1">
    <w:name w:val="Light Shading1"/>
    <w:basedOn w:val="TableNormal"/>
    <w:uiPriority w:val="60"/>
    <w:rsid w:val="000749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
    <w:name w:val="Light Grid - Accent 11"/>
    <w:basedOn w:val="TableNormal"/>
    <w:uiPriority w:val="62"/>
    <w:rsid w:val="000749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5">
    <w:name w:val="Medium List 2 Accent 5"/>
    <w:basedOn w:val="TableNormal"/>
    <w:uiPriority w:val="66"/>
    <w:rsid w:val="0007492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5">
    <w:name w:val="Colorful Grid Accent 5"/>
    <w:basedOn w:val="TableNormal"/>
    <w:uiPriority w:val="73"/>
    <w:rsid w:val="0007492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MediumList1-Accent11">
    <w:name w:val="Medium List 1 - Accent 11"/>
    <w:basedOn w:val="TableNormal"/>
    <w:uiPriority w:val="65"/>
    <w:rsid w:val="0007492A"/>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LightShading-Accent11">
    <w:name w:val="Light Shading - Accent 11"/>
    <w:basedOn w:val="TableNormal"/>
    <w:uiPriority w:val="60"/>
    <w:rsid w:val="0007492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Emphasis">
    <w:name w:val="Emphasis"/>
    <w:basedOn w:val="DefaultParagraphFont"/>
    <w:uiPriority w:val="20"/>
    <w:qFormat/>
    <w:rsid w:val="00FE4E4A"/>
    <w:rPr>
      <w:i/>
      <w:iCs/>
    </w:rPr>
  </w:style>
  <w:style w:type="character" w:customStyle="1" w:styleId="highlight">
    <w:name w:val="highlight"/>
    <w:basedOn w:val="DefaultParagraphFont"/>
    <w:rsid w:val="00FE4E4A"/>
  </w:style>
  <w:style w:type="character" w:customStyle="1" w:styleId="gt-baf-back">
    <w:name w:val="gt-baf-back"/>
    <w:basedOn w:val="DefaultParagraphFont"/>
    <w:rsid w:val="0040497A"/>
  </w:style>
  <w:style w:type="character" w:styleId="CommentReference">
    <w:name w:val="annotation reference"/>
    <w:basedOn w:val="DefaultParagraphFont"/>
    <w:uiPriority w:val="99"/>
    <w:semiHidden/>
    <w:unhideWhenUsed/>
    <w:rsid w:val="00E34B23"/>
    <w:rPr>
      <w:sz w:val="16"/>
      <w:szCs w:val="16"/>
    </w:rPr>
  </w:style>
  <w:style w:type="paragraph" w:styleId="CommentText">
    <w:name w:val="annotation text"/>
    <w:basedOn w:val="Normal"/>
    <w:link w:val="CommentTextChar"/>
    <w:uiPriority w:val="99"/>
    <w:semiHidden/>
    <w:unhideWhenUsed/>
    <w:rsid w:val="00E34B23"/>
    <w:pPr>
      <w:spacing w:line="240" w:lineRule="auto"/>
    </w:pPr>
    <w:rPr>
      <w:szCs w:val="20"/>
    </w:rPr>
  </w:style>
  <w:style w:type="character" w:customStyle="1" w:styleId="CommentTextChar">
    <w:name w:val="Comment Text Char"/>
    <w:basedOn w:val="DefaultParagraphFont"/>
    <w:link w:val="CommentText"/>
    <w:uiPriority w:val="99"/>
    <w:semiHidden/>
    <w:rsid w:val="00E34B23"/>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E34B23"/>
    <w:rPr>
      <w:b/>
      <w:bCs/>
    </w:rPr>
  </w:style>
  <w:style w:type="character" w:customStyle="1" w:styleId="CommentSubjectChar">
    <w:name w:val="Comment Subject Char"/>
    <w:basedOn w:val="CommentTextChar"/>
    <w:link w:val="CommentSubject"/>
    <w:uiPriority w:val="99"/>
    <w:semiHidden/>
    <w:rsid w:val="00E34B23"/>
    <w:rPr>
      <w:rFonts w:ascii="Times New Roman" w:eastAsia="Times New Roman" w:hAnsi="Times New Roman" w:cs="Times New Roman"/>
      <w:b/>
      <w:bCs/>
      <w:color w:val="18171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2046">
      <w:bodyDiv w:val="1"/>
      <w:marLeft w:val="0"/>
      <w:marRight w:val="0"/>
      <w:marTop w:val="0"/>
      <w:marBottom w:val="0"/>
      <w:divBdr>
        <w:top w:val="none" w:sz="0" w:space="0" w:color="auto"/>
        <w:left w:val="none" w:sz="0" w:space="0" w:color="auto"/>
        <w:bottom w:val="none" w:sz="0" w:space="0" w:color="auto"/>
        <w:right w:val="none" w:sz="0" w:space="0" w:color="auto"/>
      </w:divBdr>
    </w:div>
    <w:div w:id="242687567">
      <w:bodyDiv w:val="1"/>
      <w:marLeft w:val="0"/>
      <w:marRight w:val="0"/>
      <w:marTop w:val="0"/>
      <w:marBottom w:val="0"/>
      <w:divBdr>
        <w:top w:val="none" w:sz="0" w:space="0" w:color="auto"/>
        <w:left w:val="none" w:sz="0" w:space="0" w:color="auto"/>
        <w:bottom w:val="none" w:sz="0" w:space="0" w:color="auto"/>
        <w:right w:val="none" w:sz="0" w:space="0" w:color="auto"/>
      </w:divBdr>
      <w:divsChild>
        <w:div w:id="1798983406">
          <w:marLeft w:val="0"/>
          <w:marRight w:val="0"/>
          <w:marTop w:val="0"/>
          <w:marBottom w:val="0"/>
          <w:divBdr>
            <w:top w:val="none" w:sz="0" w:space="0" w:color="auto"/>
            <w:left w:val="none" w:sz="0" w:space="0" w:color="auto"/>
            <w:bottom w:val="none" w:sz="0" w:space="0" w:color="auto"/>
            <w:right w:val="none" w:sz="0" w:space="0" w:color="auto"/>
          </w:divBdr>
          <w:divsChild>
            <w:div w:id="7709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25">
      <w:bodyDiv w:val="1"/>
      <w:marLeft w:val="0"/>
      <w:marRight w:val="0"/>
      <w:marTop w:val="0"/>
      <w:marBottom w:val="0"/>
      <w:divBdr>
        <w:top w:val="none" w:sz="0" w:space="0" w:color="auto"/>
        <w:left w:val="none" w:sz="0" w:space="0" w:color="auto"/>
        <w:bottom w:val="none" w:sz="0" w:space="0" w:color="auto"/>
        <w:right w:val="none" w:sz="0" w:space="0" w:color="auto"/>
      </w:divBdr>
    </w:div>
    <w:div w:id="547959445">
      <w:bodyDiv w:val="1"/>
      <w:marLeft w:val="0"/>
      <w:marRight w:val="0"/>
      <w:marTop w:val="0"/>
      <w:marBottom w:val="0"/>
      <w:divBdr>
        <w:top w:val="none" w:sz="0" w:space="0" w:color="auto"/>
        <w:left w:val="none" w:sz="0" w:space="0" w:color="auto"/>
        <w:bottom w:val="none" w:sz="0" w:space="0" w:color="auto"/>
        <w:right w:val="none" w:sz="0" w:space="0" w:color="auto"/>
      </w:divBdr>
    </w:div>
    <w:div w:id="573205541">
      <w:bodyDiv w:val="1"/>
      <w:marLeft w:val="0"/>
      <w:marRight w:val="0"/>
      <w:marTop w:val="0"/>
      <w:marBottom w:val="0"/>
      <w:divBdr>
        <w:top w:val="none" w:sz="0" w:space="0" w:color="auto"/>
        <w:left w:val="none" w:sz="0" w:space="0" w:color="auto"/>
        <w:bottom w:val="none" w:sz="0" w:space="0" w:color="auto"/>
        <w:right w:val="none" w:sz="0" w:space="0" w:color="auto"/>
      </w:divBdr>
    </w:div>
    <w:div w:id="588465762">
      <w:bodyDiv w:val="1"/>
      <w:marLeft w:val="0"/>
      <w:marRight w:val="0"/>
      <w:marTop w:val="0"/>
      <w:marBottom w:val="0"/>
      <w:divBdr>
        <w:top w:val="none" w:sz="0" w:space="0" w:color="auto"/>
        <w:left w:val="none" w:sz="0" w:space="0" w:color="auto"/>
        <w:bottom w:val="none" w:sz="0" w:space="0" w:color="auto"/>
        <w:right w:val="none" w:sz="0" w:space="0" w:color="auto"/>
      </w:divBdr>
    </w:div>
    <w:div w:id="620920634">
      <w:bodyDiv w:val="1"/>
      <w:marLeft w:val="0"/>
      <w:marRight w:val="0"/>
      <w:marTop w:val="0"/>
      <w:marBottom w:val="0"/>
      <w:divBdr>
        <w:top w:val="none" w:sz="0" w:space="0" w:color="auto"/>
        <w:left w:val="none" w:sz="0" w:space="0" w:color="auto"/>
        <w:bottom w:val="none" w:sz="0" w:space="0" w:color="auto"/>
        <w:right w:val="none" w:sz="0" w:space="0" w:color="auto"/>
      </w:divBdr>
    </w:div>
    <w:div w:id="757601557">
      <w:bodyDiv w:val="1"/>
      <w:marLeft w:val="0"/>
      <w:marRight w:val="0"/>
      <w:marTop w:val="0"/>
      <w:marBottom w:val="0"/>
      <w:divBdr>
        <w:top w:val="none" w:sz="0" w:space="0" w:color="auto"/>
        <w:left w:val="none" w:sz="0" w:space="0" w:color="auto"/>
        <w:bottom w:val="none" w:sz="0" w:space="0" w:color="auto"/>
        <w:right w:val="none" w:sz="0" w:space="0" w:color="auto"/>
      </w:divBdr>
    </w:div>
    <w:div w:id="773284324">
      <w:bodyDiv w:val="1"/>
      <w:marLeft w:val="0"/>
      <w:marRight w:val="0"/>
      <w:marTop w:val="0"/>
      <w:marBottom w:val="0"/>
      <w:divBdr>
        <w:top w:val="none" w:sz="0" w:space="0" w:color="auto"/>
        <w:left w:val="none" w:sz="0" w:space="0" w:color="auto"/>
        <w:bottom w:val="none" w:sz="0" w:space="0" w:color="auto"/>
        <w:right w:val="none" w:sz="0" w:space="0" w:color="auto"/>
      </w:divBdr>
    </w:div>
    <w:div w:id="777288531">
      <w:bodyDiv w:val="1"/>
      <w:marLeft w:val="0"/>
      <w:marRight w:val="0"/>
      <w:marTop w:val="0"/>
      <w:marBottom w:val="0"/>
      <w:divBdr>
        <w:top w:val="none" w:sz="0" w:space="0" w:color="auto"/>
        <w:left w:val="none" w:sz="0" w:space="0" w:color="auto"/>
        <w:bottom w:val="none" w:sz="0" w:space="0" w:color="auto"/>
        <w:right w:val="none" w:sz="0" w:space="0" w:color="auto"/>
      </w:divBdr>
    </w:div>
    <w:div w:id="779027399">
      <w:bodyDiv w:val="1"/>
      <w:marLeft w:val="0"/>
      <w:marRight w:val="0"/>
      <w:marTop w:val="0"/>
      <w:marBottom w:val="0"/>
      <w:divBdr>
        <w:top w:val="none" w:sz="0" w:space="0" w:color="auto"/>
        <w:left w:val="none" w:sz="0" w:space="0" w:color="auto"/>
        <w:bottom w:val="none" w:sz="0" w:space="0" w:color="auto"/>
        <w:right w:val="none" w:sz="0" w:space="0" w:color="auto"/>
      </w:divBdr>
    </w:div>
    <w:div w:id="849955535">
      <w:bodyDiv w:val="1"/>
      <w:marLeft w:val="0"/>
      <w:marRight w:val="0"/>
      <w:marTop w:val="0"/>
      <w:marBottom w:val="0"/>
      <w:divBdr>
        <w:top w:val="none" w:sz="0" w:space="0" w:color="auto"/>
        <w:left w:val="none" w:sz="0" w:space="0" w:color="auto"/>
        <w:bottom w:val="none" w:sz="0" w:space="0" w:color="auto"/>
        <w:right w:val="none" w:sz="0" w:space="0" w:color="auto"/>
      </w:divBdr>
      <w:divsChild>
        <w:div w:id="2081055248">
          <w:marLeft w:val="0"/>
          <w:marRight w:val="0"/>
          <w:marTop w:val="0"/>
          <w:marBottom w:val="0"/>
          <w:divBdr>
            <w:top w:val="none" w:sz="0" w:space="0" w:color="auto"/>
            <w:left w:val="none" w:sz="0" w:space="0" w:color="auto"/>
            <w:bottom w:val="none" w:sz="0" w:space="0" w:color="auto"/>
            <w:right w:val="none" w:sz="0" w:space="0" w:color="auto"/>
          </w:divBdr>
          <w:divsChild>
            <w:div w:id="1293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802">
      <w:bodyDiv w:val="1"/>
      <w:marLeft w:val="0"/>
      <w:marRight w:val="0"/>
      <w:marTop w:val="0"/>
      <w:marBottom w:val="0"/>
      <w:divBdr>
        <w:top w:val="none" w:sz="0" w:space="0" w:color="auto"/>
        <w:left w:val="none" w:sz="0" w:space="0" w:color="auto"/>
        <w:bottom w:val="none" w:sz="0" w:space="0" w:color="auto"/>
        <w:right w:val="none" w:sz="0" w:space="0" w:color="auto"/>
      </w:divBdr>
    </w:div>
    <w:div w:id="1029141438">
      <w:bodyDiv w:val="1"/>
      <w:marLeft w:val="0"/>
      <w:marRight w:val="0"/>
      <w:marTop w:val="0"/>
      <w:marBottom w:val="0"/>
      <w:divBdr>
        <w:top w:val="none" w:sz="0" w:space="0" w:color="auto"/>
        <w:left w:val="none" w:sz="0" w:space="0" w:color="auto"/>
        <w:bottom w:val="none" w:sz="0" w:space="0" w:color="auto"/>
        <w:right w:val="none" w:sz="0" w:space="0" w:color="auto"/>
      </w:divBdr>
    </w:div>
    <w:div w:id="1119757286">
      <w:bodyDiv w:val="1"/>
      <w:marLeft w:val="0"/>
      <w:marRight w:val="0"/>
      <w:marTop w:val="0"/>
      <w:marBottom w:val="0"/>
      <w:divBdr>
        <w:top w:val="none" w:sz="0" w:space="0" w:color="auto"/>
        <w:left w:val="none" w:sz="0" w:space="0" w:color="auto"/>
        <w:bottom w:val="none" w:sz="0" w:space="0" w:color="auto"/>
        <w:right w:val="none" w:sz="0" w:space="0" w:color="auto"/>
      </w:divBdr>
      <w:divsChild>
        <w:div w:id="1173883563">
          <w:marLeft w:val="0"/>
          <w:marRight w:val="0"/>
          <w:marTop w:val="0"/>
          <w:marBottom w:val="0"/>
          <w:divBdr>
            <w:top w:val="none" w:sz="0" w:space="0" w:color="auto"/>
            <w:left w:val="none" w:sz="0" w:space="0" w:color="auto"/>
            <w:bottom w:val="none" w:sz="0" w:space="0" w:color="auto"/>
            <w:right w:val="none" w:sz="0" w:space="0" w:color="auto"/>
          </w:divBdr>
          <w:divsChild>
            <w:div w:id="1030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1492">
      <w:bodyDiv w:val="1"/>
      <w:marLeft w:val="0"/>
      <w:marRight w:val="0"/>
      <w:marTop w:val="0"/>
      <w:marBottom w:val="0"/>
      <w:divBdr>
        <w:top w:val="none" w:sz="0" w:space="0" w:color="auto"/>
        <w:left w:val="none" w:sz="0" w:space="0" w:color="auto"/>
        <w:bottom w:val="none" w:sz="0" w:space="0" w:color="auto"/>
        <w:right w:val="none" w:sz="0" w:space="0" w:color="auto"/>
      </w:divBdr>
    </w:div>
    <w:div w:id="1129975714">
      <w:bodyDiv w:val="1"/>
      <w:marLeft w:val="0"/>
      <w:marRight w:val="0"/>
      <w:marTop w:val="0"/>
      <w:marBottom w:val="0"/>
      <w:divBdr>
        <w:top w:val="none" w:sz="0" w:space="0" w:color="auto"/>
        <w:left w:val="none" w:sz="0" w:space="0" w:color="auto"/>
        <w:bottom w:val="none" w:sz="0" w:space="0" w:color="auto"/>
        <w:right w:val="none" w:sz="0" w:space="0" w:color="auto"/>
      </w:divBdr>
      <w:divsChild>
        <w:div w:id="782724528">
          <w:marLeft w:val="0"/>
          <w:marRight w:val="0"/>
          <w:marTop w:val="0"/>
          <w:marBottom w:val="0"/>
          <w:divBdr>
            <w:top w:val="none" w:sz="0" w:space="0" w:color="auto"/>
            <w:left w:val="none" w:sz="0" w:space="0" w:color="auto"/>
            <w:bottom w:val="none" w:sz="0" w:space="0" w:color="auto"/>
            <w:right w:val="none" w:sz="0" w:space="0" w:color="auto"/>
          </w:divBdr>
        </w:div>
      </w:divsChild>
    </w:div>
    <w:div w:id="1393623623">
      <w:bodyDiv w:val="1"/>
      <w:marLeft w:val="0"/>
      <w:marRight w:val="0"/>
      <w:marTop w:val="0"/>
      <w:marBottom w:val="0"/>
      <w:divBdr>
        <w:top w:val="none" w:sz="0" w:space="0" w:color="auto"/>
        <w:left w:val="none" w:sz="0" w:space="0" w:color="auto"/>
        <w:bottom w:val="none" w:sz="0" w:space="0" w:color="auto"/>
        <w:right w:val="none" w:sz="0" w:space="0" w:color="auto"/>
      </w:divBdr>
    </w:div>
    <w:div w:id="1454788232">
      <w:bodyDiv w:val="1"/>
      <w:marLeft w:val="0"/>
      <w:marRight w:val="0"/>
      <w:marTop w:val="0"/>
      <w:marBottom w:val="0"/>
      <w:divBdr>
        <w:top w:val="none" w:sz="0" w:space="0" w:color="auto"/>
        <w:left w:val="none" w:sz="0" w:space="0" w:color="auto"/>
        <w:bottom w:val="none" w:sz="0" w:space="0" w:color="auto"/>
        <w:right w:val="none" w:sz="0" w:space="0" w:color="auto"/>
      </w:divBdr>
    </w:div>
    <w:div w:id="1639993874">
      <w:bodyDiv w:val="1"/>
      <w:marLeft w:val="0"/>
      <w:marRight w:val="0"/>
      <w:marTop w:val="0"/>
      <w:marBottom w:val="0"/>
      <w:divBdr>
        <w:top w:val="none" w:sz="0" w:space="0" w:color="auto"/>
        <w:left w:val="none" w:sz="0" w:space="0" w:color="auto"/>
        <w:bottom w:val="none" w:sz="0" w:space="0" w:color="auto"/>
        <w:right w:val="none" w:sz="0" w:space="0" w:color="auto"/>
      </w:divBdr>
    </w:div>
    <w:div w:id="1672562368">
      <w:bodyDiv w:val="1"/>
      <w:marLeft w:val="0"/>
      <w:marRight w:val="0"/>
      <w:marTop w:val="0"/>
      <w:marBottom w:val="0"/>
      <w:divBdr>
        <w:top w:val="none" w:sz="0" w:space="0" w:color="auto"/>
        <w:left w:val="none" w:sz="0" w:space="0" w:color="auto"/>
        <w:bottom w:val="none" w:sz="0" w:space="0" w:color="auto"/>
        <w:right w:val="none" w:sz="0" w:space="0" w:color="auto"/>
      </w:divBdr>
      <w:divsChild>
        <w:div w:id="1514420754">
          <w:marLeft w:val="600"/>
          <w:marRight w:val="0"/>
          <w:marTop w:val="0"/>
          <w:marBottom w:val="0"/>
          <w:divBdr>
            <w:top w:val="none" w:sz="0" w:space="0" w:color="auto"/>
            <w:left w:val="none" w:sz="0" w:space="0" w:color="auto"/>
            <w:bottom w:val="none" w:sz="0" w:space="0" w:color="auto"/>
            <w:right w:val="none" w:sz="0" w:space="0" w:color="auto"/>
          </w:divBdr>
          <w:divsChild>
            <w:div w:id="13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597">
      <w:bodyDiv w:val="1"/>
      <w:marLeft w:val="0"/>
      <w:marRight w:val="0"/>
      <w:marTop w:val="0"/>
      <w:marBottom w:val="0"/>
      <w:divBdr>
        <w:top w:val="none" w:sz="0" w:space="0" w:color="auto"/>
        <w:left w:val="none" w:sz="0" w:space="0" w:color="auto"/>
        <w:bottom w:val="none" w:sz="0" w:space="0" w:color="auto"/>
        <w:right w:val="none" w:sz="0" w:space="0" w:color="auto"/>
      </w:divBdr>
    </w:div>
    <w:div w:id="1696419026">
      <w:bodyDiv w:val="1"/>
      <w:marLeft w:val="0"/>
      <w:marRight w:val="0"/>
      <w:marTop w:val="0"/>
      <w:marBottom w:val="0"/>
      <w:divBdr>
        <w:top w:val="none" w:sz="0" w:space="0" w:color="auto"/>
        <w:left w:val="none" w:sz="0" w:space="0" w:color="auto"/>
        <w:bottom w:val="none" w:sz="0" w:space="0" w:color="auto"/>
        <w:right w:val="none" w:sz="0" w:space="0" w:color="auto"/>
      </w:divBdr>
    </w:div>
    <w:div w:id="1775325511">
      <w:bodyDiv w:val="1"/>
      <w:marLeft w:val="0"/>
      <w:marRight w:val="0"/>
      <w:marTop w:val="0"/>
      <w:marBottom w:val="0"/>
      <w:divBdr>
        <w:top w:val="none" w:sz="0" w:space="0" w:color="auto"/>
        <w:left w:val="none" w:sz="0" w:space="0" w:color="auto"/>
        <w:bottom w:val="none" w:sz="0" w:space="0" w:color="auto"/>
        <w:right w:val="none" w:sz="0" w:space="0" w:color="auto"/>
      </w:divBdr>
    </w:div>
    <w:div w:id="1780686884">
      <w:bodyDiv w:val="1"/>
      <w:marLeft w:val="0"/>
      <w:marRight w:val="0"/>
      <w:marTop w:val="0"/>
      <w:marBottom w:val="0"/>
      <w:divBdr>
        <w:top w:val="none" w:sz="0" w:space="0" w:color="auto"/>
        <w:left w:val="none" w:sz="0" w:space="0" w:color="auto"/>
        <w:bottom w:val="none" w:sz="0" w:space="0" w:color="auto"/>
        <w:right w:val="none" w:sz="0" w:space="0" w:color="auto"/>
      </w:divBdr>
    </w:div>
    <w:div w:id="1803882994">
      <w:bodyDiv w:val="1"/>
      <w:marLeft w:val="0"/>
      <w:marRight w:val="0"/>
      <w:marTop w:val="0"/>
      <w:marBottom w:val="0"/>
      <w:divBdr>
        <w:top w:val="none" w:sz="0" w:space="0" w:color="auto"/>
        <w:left w:val="none" w:sz="0" w:space="0" w:color="auto"/>
        <w:bottom w:val="none" w:sz="0" w:space="0" w:color="auto"/>
        <w:right w:val="none" w:sz="0" w:space="0" w:color="auto"/>
      </w:divBdr>
      <w:divsChild>
        <w:div w:id="1252396615">
          <w:marLeft w:val="0"/>
          <w:marRight w:val="0"/>
          <w:marTop w:val="0"/>
          <w:marBottom w:val="0"/>
          <w:divBdr>
            <w:top w:val="none" w:sz="0" w:space="0" w:color="auto"/>
            <w:left w:val="none" w:sz="0" w:space="0" w:color="auto"/>
            <w:bottom w:val="none" w:sz="0" w:space="0" w:color="auto"/>
            <w:right w:val="none" w:sz="0" w:space="0" w:color="auto"/>
          </w:divBdr>
        </w:div>
      </w:divsChild>
    </w:div>
    <w:div w:id="1810711103">
      <w:bodyDiv w:val="1"/>
      <w:marLeft w:val="0"/>
      <w:marRight w:val="0"/>
      <w:marTop w:val="0"/>
      <w:marBottom w:val="0"/>
      <w:divBdr>
        <w:top w:val="none" w:sz="0" w:space="0" w:color="auto"/>
        <w:left w:val="none" w:sz="0" w:space="0" w:color="auto"/>
        <w:bottom w:val="none" w:sz="0" w:space="0" w:color="auto"/>
        <w:right w:val="none" w:sz="0" w:space="0" w:color="auto"/>
      </w:divBdr>
    </w:div>
    <w:div w:id="1915892072">
      <w:bodyDiv w:val="1"/>
      <w:marLeft w:val="0"/>
      <w:marRight w:val="0"/>
      <w:marTop w:val="0"/>
      <w:marBottom w:val="0"/>
      <w:divBdr>
        <w:top w:val="none" w:sz="0" w:space="0" w:color="auto"/>
        <w:left w:val="none" w:sz="0" w:space="0" w:color="auto"/>
        <w:bottom w:val="none" w:sz="0" w:space="0" w:color="auto"/>
        <w:right w:val="none" w:sz="0" w:space="0" w:color="auto"/>
      </w:divBdr>
    </w:div>
    <w:div w:id="1998805244">
      <w:bodyDiv w:val="1"/>
      <w:marLeft w:val="0"/>
      <w:marRight w:val="0"/>
      <w:marTop w:val="0"/>
      <w:marBottom w:val="0"/>
      <w:divBdr>
        <w:top w:val="none" w:sz="0" w:space="0" w:color="auto"/>
        <w:left w:val="none" w:sz="0" w:space="0" w:color="auto"/>
        <w:bottom w:val="none" w:sz="0" w:space="0" w:color="auto"/>
        <w:right w:val="none" w:sz="0" w:space="0" w:color="auto"/>
      </w:divBdr>
      <w:divsChild>
        <w:div w:id="416902157">
          <w:marLeft w:val="0"/>
          <w:marRight w:val="0"/>
          <w:marTop w:val="0"/>
          <w:marBottom w:val="0"/>
          <w:divBdr>
            <w:top w:val="none" w:sz="0" w:space="0" w:color="auto"/>
            <w:left w:val="none" w:sz="0" w:space="0" w:color="auto"/>
            <w:bottom w:val="none" w:sz="0" w:space="0" w:color="auto"/>
            <w:right w:val="none" w:sz="0" w:space="0" w:color="auto"/>
          </w:divBdr>
        </w:div>
      </w:divsChild>
    </w:div>
    <w:div w:id="2028212810">
      <w:bodyDiv w:val="1"/>
      <w:marLeft w:val="0"/>
      <w:marRight w:val="0"/>
      <w:marTop w:val="0"/>
      <w:marBottom w:val="0"/>
      <w:divBdr>
        <w:top w:val="none" w:sz="0" w:space="0" w:color="auto"/>
        <w:left w:val="none" w:sz="0" w:space="0" w:color="auto"/>
        <w:bottom w:val="none" w:sz="0" w:space="0" w:color="auto"/>
        <w:right w:val="none" w:sz="0" w:space="0" w:color="auto"/>
      </w:divBdr>
    </w:div>
    <w:div w:id="2068065524">
      <w:bodyDiv w:val="1"/>
      <w:marLeft w:val="0"/>
      <w:marRight w:val="0"/>
      <w:marTop w:val="0"/>
      <w:marBottom w:val="0"/>
      <w:divBdr>
        <w:top w:val="none" w:sz="0" w:space="0" w:color="auto"/>
        <w:left w:val="none" w:sz="0" w:space="0" w:color="auto"/>
        <w:bottom w:val="none" w:sz="0" w:space="0" w:color="auto"/>
        <w:right w:val="none" w:sz="0" w:space="0" w:color="auto"/>
      </w:divBdr>
      <w:divsChild>
        <w:div w:id="1392852019">
          <w:marLeft w:val="0"/>
          <w:marRight w:val="0"/>
          <w:marTop w:val="0"/>
          <w:marBottom w:val="0"/>
          <w:divBdr>
            <w:top w:val="none" w:sz="0" w:space="0" w:color="auto"/>
            <w:left w:val="none" w:sz="0" w:space="0" w:color="auto"/>
            <w:bottom w:val="none" w:sz="0" w:space="0" w:color="auto"/>
            <w:right w:val="none" w:sz="0" w:space="0" w:color="auto"/>
          </w:divBdr>
          <w:divsChild>
            <w:div w:id="9424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
    <w:div w:id="2097096053">
      <w:bodyDiv w:val="1"/>
      <w:marLeft w:val="0"/>
      <w:marRight w:val="0"/>
      <w:marTop w:val="0"/>
      <w:marBottom w:val="0"/>
      <w:divBdr>
        <w:top w:val="none" w:sz="0" w:space="0" w:color="auto"/>
        <w:left w:val="none" w:sz="0" w:space="0" w:color="auto"/>
        <w:bottom w:val="none" w:sz="0" w:space="0" w:color="auto"/>
        <w:right w:val="none" w:sz="0" w:space="0" w:color="auto"/>
      </w:divBdr>
      <w:divsChild>
        <w:div w:id="1154178561">
          <w:marLeft w:val="0"/>
          <w:marRight w:val="0"/>
          <w:marTop w:val="0"/>
          <w:marBottom w:val="0"/>
          <w:divBdr>
            <w:top w:val="none" w:sz="0" w:space="0" w:color="auto"/>
            <w:left w:val="none" w:sz="0" w:space="0" w:color="auto"/>
            <w:bottom w:val="none" w:sz="0" w:space="0" w:color="auto"/>
            <w:right w:val="none" w:sz="0" w:space="0" w:color="auto"/>
          </w:divBdr>
          <w:divsChild>
            <w:div w:id="480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C8678-227F-7D45-A5EC-B07B8249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4930</Words>
  <Characters>28106</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Production of mesenchymal stromal/stem cells according to good manufacturing practices: a review</vt:lpstr>
    </vt:vector>
  </TitlesOfParts>
  <Company>NPSoft.ir</Company>
  <LinksUpToDate>false</LinksUpToDate>
  <CharactersWithSpaces>32971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mesenchymal stromal/stem cells according to good manufacturing practices: a review</dc:title>
  <dc:creator>M. Irfan Maqsood</dc:creator>
  <cp:lastModifiedBy>Microsoft Office User</cp:lastModifiedBy>
  <cp:revision>46</cp:revision>
  <cp:lastPrinted>2019-04-18T20:11:00Z</cp:lastPrinted>
  <dcterms:created xsi:type="dcterms:W3CDTF">2019-04-18T19:29:00Z</dcterms:created>
  <dcterms:modified xsi:type="dcterms:W3CDTF">2019-04-28T08:43:00Z</dcterms:modified>
</cp:coreProperties>
</file>