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6FEB"/>
          <w:sz w:val="72"/>
          <w:szCs w:val="72"/>
        </w:rPr>
        <w:t xml:space="preserve">CARDSWAP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A pure card-for-card trading marketplace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Technical Architecture &amp; Product Specification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MVP scope: Pokémon TCG + One Piece Card Game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Deep focus: Card scan &amp; valuation · Trade / negotiation engine</w:t>
      </w:r>
    </w:p>
    <w:p>
      <w:pPr>
        <w:spacing w:before="1200"/>
        <w:jc w:val="center"/>
      </w:pPr>
      <w:r>
        <w:rPr>
          <w:color w:val="888888"/>
          <w:sz w:val="20"/>
          <w:szCs w:val="20"/>
        </w:rPr>
        <w:t xml:space="preserve">Version 0.1 — Draft for review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120" w:line="276"/>
      </w:pPr>
      <w:r>
        <w:t xml:space="preserve">CardSwap is a marketplace where trading-card-game (TCG) cards are exchanged only for other cards — never for fiat. Every physical card a user owns is digitised into an inventory item with a live market value, and that value is the single comparison metric the system uses to assess whether a proposed trade is fair.</w:t>
      </w:r>
    </w:p>
    <w:p>
      <w:pPr>
        <w:spacing w:after="120" w:line="276"/>
      </w:pPr>
      <w:r>
        <w:t xml:space="preserve">The product has four pillars: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Digitisation &amp; valuation. </w:t>
      </w:r>
      <w:r>
        <w:t xml:space="preserve">Users photograph cards; the system identifies each card and attaches a live market price.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Listing. </w:t>
      </w:r>
      <w:r>
        <w:t xml:space="preserve">Users mark inventory cards as 'available to trade' (have) and post 'wanted' cards (want).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Trade &amp; negotiation. </w:t>
      </w:r>
      <w:r>
        <w:t xml:space="preserve">A multi-card offer/counter-offer engine, value-balanced and auditable.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Settlement &amp; trust. </w:t>
      </w:r>
      <w:r>
        <w:t xml:space="preserve">Postage orchestration, optional escrow-style Premium Protection, ID-based trust tiers and reviews.</w:t>
      </w:r>
    </w:p>
    <w:p>
      <w:pPr>
        <w:spacing w:after="120" w:line="276"/>
      </w:pPr>
      <w:r>
        <w:t xml:space="preserve">This document specifies the system end-to-end, with the deepest detail on the scan/valuation pipeline (Section 4) and the trade/negotiation engine (Section 5), per the agreed focus areas.</w:t>
      </w:r>
    </w:p>
    <w:p>
      <w:pPr>
        <w:pStyle w:val="Heading2"/>
      </w:pPr>
      <w:r>
        <w:t xml:space="preserve">1.1 MVP scope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Games supported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Pokémon TCG + One Piece Card Game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have strong scan-able card layouts and reliable price sources.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value only (AUD-denominated for display)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fiat changes hands; AUD only normalises comparison.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Postage-first; in-person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Postal trail enables tracking and dispute evidence.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Banded tiers + optional Premium Protection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low-value trades flow freely while gating high-value risk.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PWA + native camera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Scanning is inherently a phone task.</w:t>
            </w:r>
          </w:p>
        </w:tc>
      </w:tr>
    </w:tbl>
    <w:p>
      <w:pPr>
        <w:pStyle w:val="Heading2"/>
      </w:pPr>
      <w:r>
        <w:t xml:space="preserve">1.2 Out of scope for MVP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Authenticity / counterfeit grading (Premium Protection does condition + identity checks only, explicitly not authentication).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Sealed product, accessories, or non-card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Cash top-ups or 'value difference paid in fiat' — breaks the pure-trade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Cross-border / international postage (single-country launch).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20" w:line="276"/>
      </w:pPr>
      <w:r>
        <w:t xml:space="preserve">A service-oriented backend behind an API gateway, with asynchronous workers for the heavy lifting (image recognition, price refresh, postage label generation, tracking polls). Synchronous user actions stay fast; anything slow or third-party-dependent runs on a queue.</w:t>
      </w:r>
    </w:p>
    <w:p>
      <w:pPr>
        <w:pStyle w:val="Heading2"/>
      </w:pPr>
      <w:r>
        <w:t xml:space="preserve">2.1 Logical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&amp; Trust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Accounts, KYC/ID verification, trust-tier calculation, trade-limit enforcement.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Digitised cards, ownership, condition, have/want listings.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 &amp; 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card database (Pokémon + One Piece), price ingestion and caching.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→ card-match pipeline (async workers + model inference).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Offers, counter-offers, value comparison, state machine, locking.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Postage labels, scan-to-confirm, carrier tracking, Premium Protection routing.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Reputation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Post-trade reviews, ratings, dispute records.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/ email / in-app for offer and shipment events.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Protection intake console, dispute resolution, moderation.</w:t>
            </w:r>
          </w:p>
        </w:tc>
      </w:tr>
    </w:tbl>
    <w:p>
      <w:pPr>
        <w:pStyle w:val="Heading2"/>
      </w:pPr>
      <w:r>
        <w:t xml:space="preserve">2.2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 (suggested)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/ React Native (shared logic), PWA for desktop; device camera for capture.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+ WebSocket (live offer updates); GraphQL optional later.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or Go services; PostgreSQL primary store.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queue (SQS/RabbitMQ) + worker pool for recognition, pricing, tracking.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Perceptual-hash + embedding match (see §4); model inference on GPU workers.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 (S3-compatible) for card images; CDN for thumbnails.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for price snapshots, session, and offer locks.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API (e.g. TCGplayer / market data), carrier API (labels + tracking), KYC vendor, payment processor (Premium Protection fees only).</w:t>
            </w:r>
          </w:p>
        </w:tc>
      </w:tr>
    </w:tbl>
    <w:p>
      <w:pPr>
        <w:pStyle w:val="Heading2"/>
      </w:pPr>
      <w:r>
        <w:t xml:space="preserve">2.3 Data model (core entities)</w:t>
      </w:r>
    </w:p>
    <w:p>
      <w:pPr>
        <w:spacing w:after="120" w:line="276"/>
      </w:pPr>
      <w:r>
        <w:t xml:space="preserve">Abbreviated; fields shown are the load-bearing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trust_tier, kyc_status, completed_trade_value, rating_avg,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game, set, number, name, variant, finish (e.g. holo), canonical_image_refs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PriceSnapshot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catalog_card_id, condition_band, value_aud, source, captured_at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owner_id, catalog_card_id, condition, photos[], status (vault/listed/locked), declared_value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type (HAVE/WANT), inventory_card_id?, catalog_card_id?,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state, initiator_id, responder_id, offered_items[], requested_items[], value_delta, parent_offer_id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offer_id, premium_protection (bool), payer_id?, shipments[2],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trade_id, from_user, to_addr_type, label_ref, tracking_no, scan_confirmed_at, delivered_at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trade_id, rater_id, ratee_id, verdict, comment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value model</w:t>
      </w:r>
    </w:p>
    <w:p>
      <w:pPr>
        <w:spacing w:after="120" w:line="276"/>
      </w:pPr>
      <w:r>
        <w:t xml:space="preserve">Value is the spine of the whole product, so its definition has to be unambiguous and resistant to gaming.</w:t>
      </w:r>
    </w:p>
    <w:p>
      <w:pPr>
        <w:pStyle w:val="Heading2"/>
      </w:pPr>
      <w:r>
        <w:t xml:space="preserve">3.1 Definition</w:t>
      </w:r>
    </w:p>
    <w:p>
      <w:pPr>
        <w:spacing w:after="120" w:line="276"/>
      </w:pPr>
      <w:r>
        <w:t xml:space="preserve">A card's system value is the cached market price for that exact </w:t>
      </w:r>
      <w:r>
        <w:rPr>
          <w:i/>
          <w:iCs/>
        </w:rPr>
        <w:t xml:space="preserve">(card, set, variant, finish, condition band)</w:t>
      </w:r>
      <w:r>
        <w:t xml:space="preserve"> tuple, in AUD, from the pricing source, with a freshness timestamp. The value of a side of a trade is the sum of its cards' values.</w:t>
      </w:r>
    </w:p>
    <w:p>
      <w:pPr>
        <w:pStyle w:val="Heading2"/>
      </w:pPr>
      <w:r>
        <w:t xml:space="preserve">3.2 Condition bands</w:t>
      </w:r>
    </w:p>
    <w:p>
      <w:pPr>
        <w:spacing w:after="120" w:line="276"/>
      </w:pPr>
      <w:r>
        <w:t xml:space="preserve">Self-declared at digitisation, confirmed at Premium Protection intake. Each band maps to its own price point because condition materially moves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Mint / Near-Mint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As-new, no visible wear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NM market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Lightly Played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edge/surface wear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Discounted multiplier vs NM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wear, still tradable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Larger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damage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Floor pricing; flagged in UI</w:t>
            </w:r>
          </w:p>
        </w:tc>
      </w:tr>
    </w:tbl>
    <w:p>
      <w:pPr>
        <w:pStyle w:val="Heading2"/>
      </w:pPr>
      <w:r>
        <w:t xml:space="preserve">3.3 Anti-gaming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Stale-price guard. </w:t>
      </w:r>
      <w:r>
        <w:t xml:space="preserve">Snapshots older than a freshness window (e.g. 24h) are re-fetched before an offer can be accepted.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Volatility lock. </w:t>
      </w:r>
      <w:r>
        <w:t xml:space="preserve">At acceptance, both sides re-price; if either side moves beyond a tolerance (e.g. ±5%), the offer reverts to pending and both parties must re-confirm.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Declared-value ceiling. </w:t>
      </w:r>
      <w:r>
        <w:t xml:space="preserve">Users cannot manually inflate a card above its market snapshot; they may only flag sentimental 'not for trade at value' (excluded from offers).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Source-of-truth audit. </w:t>
      </w:r>
      <w:r>
        <w:t xml:space="preserve">Every value used in an accepted trade is frozen as a PriceSnapshot reference on the Trade record for dispute evidence.</w:t>
      </w:r>
    </w:p>
    <w:p>
      <w:r>
        <w:br w:type="page"/>
      </w:r>
    </w:p>
    <w:p>
      <w:pPr>
        <w:pStyle w:val="Heading1"/>
      </w:pPr>
      <w:r>
        <w:t xml:space="preserve">4. Card scan &amp; valuation pipeline (focus area)</w:t>
      </w:r>
    </w:p>
    <w:p>
      <w:pPr>
        <w:spacing w:after="120" w:line="276"/>
      </w:pPr>
      <w:r>
        <w:t xml:space="preserve">Turning a phone photo into a priced inventory item is the highest-friction, highest-magic moment in the product. The pipeline is designed so the common case is instant and the ambiguous case degrades gracefully into a quick human confirmation rather than a wrong match.</w:t>
      </w:r>
    </w:p>
    <w:p>
      <w:pPr>
        <w:pStyle w:val="Heading2"/>
      </w:pPr>
      <w:r>
        <w:t xml:space="preserve">4.1 Capture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Guided camera overlay with a card-shaped frame; auto-capture when the card fills the frame and is in focus.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Two captures encouraged: front (identity + condition) and optionally back (condition / counterfeit signal — stored, not auto-graded).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On-device pre-checks: glare, blur, and crop validation before upload, so bad shots never reach the pipeline.</w:t>
      </w:r>
    </w:p>
    <w:p>
      <w:pPr>
        <w:pStyle w:val="Heading2"/>
      </w:pPr>
      <w:r>
        <w:t xml:space="preserve">4.2 Recognition pipeline (staged)</w:t>
      </w:r>
    </w:p>
    <w:p>
      <w:pPr>
        <w:spacing w:after="120" w:line="276"/>
      </w:pPr>
      <w:r>
        <w:t xml:space="preserve">Each stage either resolves the card with high confidence or passes a shortlist to the next stage. The goal is a single confident match, or a small ranked list for the user to tap.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Normalise. Deskew, crop to card bounds, colour-correct, resize to a canonical resolution.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Game classifier. Lightweight classifier decides Pokémon vs One Piece (different layouts, frames, symbols) to narrow the search space.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Region OCR. Read the high-signal text regions: card name, collector/card number, set code/symbol. For Pokémon, the bottom collector number (e.g. 025/198) is near-unique within a set; for One Piece, the card ID code (e.g. OP01-001) is a strong key.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Visual embedding match. Compute an image embedding + perceptual hash of the card art and match against the catalog's reference embeddings. This catches variants OCR misses (alt-art, foil, promo) and corrects OCR errors.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Fusion &amp; rank. Combine OCR key match and visual similarity into a confidence score per candidate. Above threshold → auto-match; below → return top N for user tap-to-confirm.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Variant &amp; finish resolution. Same card number can exist as normal / reverse-holo / foil / promo at very different prices — resolved via the visual stage and, if still ambiguous, an explicit user prompt ('Is this foil?').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Condition estimate. A condition model proposes a band from surface/edge cues; user can override. This is a suggestion, never authoritative.</w:t>
      </w:r>
    </w:p>
    <w:p>
      <w:pPr>
        <w:pStyle w:val="Heading2"/>
      </w:pPr>
      <w:r>
        <w:t xml:space="preserve">4.3 Why this design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OCR alone fails </w:t>
      </w:r>
      <w:r>
        <w:t xml:space="preserve">on foils (glare), alt-arts, and worn cards — but the card-number key is extremely cheap when readable.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Embeddings alone are fuzzy </w:t>
      </w:r>
      <w:r>
        <w:t xml:space="preserve">across near-identical reprints — but unbeatable at variant/art disambiguation.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Fusing the two </w:t>
      </w:r>
      <w:r>
        <w:t xml:space="preserve">gives high precision with a graceful 'tap the right one' fallback instead of silent mis-pricing.</w:t>
      </w:r>
    </w:p>
    <w:p>
      <w:pPr>
        <w:pStyle w:val="Heading2"/>
      </w:pPr>
      <w:r>
        <w:t xml:space="preserve">4.4 Catalog &amp; reference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canonical CatalogCard table per game, seeded from set lists, each row carrying reference images/embeddings and stable identifiers (set + number + variant).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sets are an ingestion job: add cards, generate embeddings, backfill prices — no pipeline code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Unmatched scans are queued for catalog gap review (new promos, errors) rather than rejected.</w:t>
      </w:r>
    </w:p>
    <w:p>
      <w:pPr>
        <w:pStyle w:val="Heading2"/>
      </w:pPr>
      <w:r>
        <w:t xml:space="preserve">4.5 Valuation lookup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Resolved CatalogCard + condition band → query Catalog &amp; Pricing service.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Service returns the cached PriceSnapshot if fresh, else triggers an async refresh from the price source and returns the prior value flagged 'updating'.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Value attaches to the InventoryCard; UI shows value + 'as of' timestamp + source.</w:t>
      </w:r>
    </w:p>
    <w:p>
      <w:pPr>
        <w:spacing w:after="120" w:line="276"/>
      </w:pPr>
      <w:r>
        <w:t xml:space="preserve">Pricing source: an external market-price API such as TCGplayer or an equivalent feed. Treat the source as pluggable behind the Pricing service interface so a second source (or a One-Piece-specific source) can be added without touching callers.</w:t>
      </w:r>
    </w:p>
    <w:p>
      <w:pPr>
        <w:pStyle w:val="Heading2"/>
      </w:pPr>
      <w:r>
        <w:t xml:space="preserve">4.6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confident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top candidates; user taps. Still nothing → manual entry + catalog-gap queue.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Variant ambiguity (foil vs not)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 prompt; default to lower value until confirmed.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price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stays in vault as 'unpriced'; cannot be added to an offer until priced.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Damaged / off-condition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 model + user override; band drives the price multiplier.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user re-scanning the same physical card is flagged to avoid double-counting inventory.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Trade &amp; negotiation engine (focus area)</w:t>
      </w:r>
    </w:p>
    <w:p>
      <w:pPr>
        <w:spacing w:after="120" w:line="276"/>
      </w:pPr>
      <w:r>
        <w:t xml:space="preserve">The engine models a trade as a negotiation between two sides, each contributing a basket of cards, compared on total value. It must support single- and multi-card baskets, free-form counter-offers (including pulling cards from the counterparty's listings), value-fairness signalling, and strict state/locking so the same card can't be promised twice.</w:t>
      </w:r>
    </w:p>
    <w:p>
      <w:pPr>
        <w:pStyle w:val="Heading2"/>
      </w:pPr>
      <w:r>
        <w:t xml:space="preserve">5.1 Core concepts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Offer. </w:t>
      </w:r>
      <w:r>
        <w:t xml:space="preserve">A proposed exchange: an offered basket (initiator gives) and a requested basket (initiator wants), each a set of specific inventory cards.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Value delta. </w:t>
      </w:r>
      <w:r>
        <w:t xml:space="preserve">requested_value − offered_value, surfaced to both parties as a fairness signal, not a hard gate (people trade unevenly for play/sentimental reasons).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Counter-offer. </w:t>
      </w:r>
      <w:r>
        <w:t xml:space="preserve">A new Offer linked to its parent, letting either side add/remove cards from either basket — including cards drawn from the other user's public listings.</w:t>
      </w:r>
    </w:p>
    <w:p>
      <w:pPr>
        <w:pStyle w:val="Heading2"/>
      </w:pPr>
      <w:r>
        <w:t xml:space="preserve">5.2 Offer lifecycle (state machine)</w:t>
      </w:r>
    </w:p>
    <w:p>
      <w:pPr>
        <w:spacing w:after="120" w:line="276"/>
      </w:pPr>
      <w:r>
        <w:t xml:space="preserve">An offer moves through explicit states. Either party can counter; countering supersedes the parent.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Initiator building basket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visible to responder.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Initiator sends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Awaiting responder; offered cards soft-locked.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Either party counters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superseded; child becomes the live PENDING offer.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Responder accepts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Triggers re-price + volatility check, then creates a Trade.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Either party rejects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Locks released; thread closed.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Auto-reject; locks released.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Initiator withdraws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acceptance only.</w:t>
            </w:r>
          </w:p>
        </w:tc>
      </w:tr>
    </w:tbl>
    <w:p>
      <w:pPr>
        <w:pStyle w:val="Heading2"/>
      </w:pPr>
      <w:r>
        <w:t xml:space="preserve">5.3 The negotiation flows</w:t>
      </w:r>
    </w:p>
    <w:p>
      <w:pPr>
        <w:pStyle w:val="Heading3"/>
      </w:pPr>
      <w:r>
        <w:t xml:space="preserve">Flow A — accept / reject / negotiate</w:t>
      </w:r>
    </w:p>
    <w:p>
      <w:pPr>
        <w:spacing w:after="120" w:line="276"/>
      </w:pPr>
      <w:r>
        <w:t xml:space="preserve">User B offers 3 cards (≈$45) for User A's 1 card ($40). A sees the baskets, the totals, and a value-delta badge (+$5 to A). A can Accept, Reject, or Negotiate.</w:t>
      </w:r>
    </w:p>
    <w:p>
      <w:pPr>
        <w:pStyle w:val="Heading3"/>
      </w:pPr>
      <w:r>
        <w:t xml:space="preserve">Flow B — negotiate by adjusting baskets</w:t>
      </w:r>
    </w:p>
    <w:p>
      <w:pPr>
        <w:spacing w:after="120" w:line="276"/>
      </w:pPr>
      <w:r>
        <w:t xml:space="preserve">A counters: 'I don't specifically want those — add a 4th ~$15 card and I'll accept.' The counter is a child Offer with the requested basket expanded. B then accepts or rejects, or counters again.</w:t>
      </w:r>
    </w:p>
    <w:p>
      <w:pPr>
        <w:pStyle w:val="Heading3"/>
      </w:pPr>
      <w:r>
        <w:t xml:space="preserve">Flow C — pull from the counterparty's listings</w:t>
      </w:r>
    </w:p>
    <w:p>
      <w:pPr>
        <w:spacing w:after="120" w:line="276"/>
      </w:pPr>
      <w:r>
        <w:t xml:space="preserve">While viewing B's offer, A browses B's public HAVE listings and builds a counter that swaps in a specific listed card (e.g. 'my $40 for your offered $15 AND your listed $25'). Any card A adds to the requested basket must be a live, unlocked listing owned by B; the engine validates ownership and availability at counter-creation and again at acceptance.</w:t>
      </w:r>
    </w:p>
    <w:p>
      <w:pPr>
        <w:pStyle w:val="Heading2"/>
      </w:pPr>
      <w:r>
        <w:t xml:space="preserve">5.4 Value is reference data, not a balance requirement</w:t>
      </w:r>
    </w:p>
    <w:p>
      <w:pPr>
        <w:spacing w:after="120" w:line="276"/>
      </w:pPr>
      <w:r>
        <w:rPr>
          <w:b/>
          <w:bCs/>
        </w:rPr>
        <w:t xml:space="preserve">Core principle: outside the trust-tier ceilings, the engine never restricts a trade on the basis of value, and never requires the two baskets to be balanced. </w:t>
      </w:r>
      <w:r>
        <w:t xml:space="preserve">Market price is one input into a trade decision, not the whole of it. Two distinct and equally legitimate drivers of subjective value routinely diverge from market price: speculative / collecting value (a card a user has been chasing, or believes will appreciate) and strategic / meta value (a card’s worth within a specific deck or competitive composition). A trade that looks lopsided on market price can be entirely rational on either of those axes.</w:t>
      </w:r>
    </w:p>
    <w:p>
      <w:pPr>
        <w:spacing w:after="120" w:line="276"/>
      </w:pPr>
      <w:r>
        <w:rPr>
          <w:b/>
          <w:bCs/>
        </w:rPr>
        <w:t xml:space="preserve">Worked example. </w:t>
      </w:r>
      <w:r>
        <w:t xml:space="preserve">User A holds a card worth $100. User B specifically wants it, but none of B’s similar-value cards interest A, so A declines B’s even offer. B then proposes 2× cards each worth $100 — a $200 basket for A’s single $100 card. Because A places greater subjective value on the card, A may rationally accept. The system must not block, discourage, or auto-flag this trade as invalid. It is completely acceptable.</w:t>
      </w:r>
    </w:p>
    <w:p>
      <w:pPr>
        <w:spacing w:after="120" w:line="276"/>
      </w:pPr>
      <w:r>
        <w:t xml:space="preserve">The engine’s only obligation in this case is to make sure the overpaying side has clearly seen the imbalance before committing — never to prevent it. Assuming both parties clear the trust tier for the trade (e.g. L3/X1, or Premium Protection active), value beyond that point is purely a helpful piece of market data for reference.</w:t>
      </w:r>
    </w:p>
    <w:p>
      <w:pPr>
        <w:pStyle w:val="Heading2"/>
      </w:pPr>
      <w:r>
        <w:t xml:space="preserve">5.5 Value comparison &amp; the overpay confirmation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Both basket totals computed from current PriceSnapshots; shown live as the basket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Delta always visible. </w:t>
      </w:r>
      <w:r>
        <w:t xml:space="preserve">The value difference between the two baskets is shown to both parties at all times as a coloured badge, updating live as either basket changes. It is informational and never blocks an uneven trade.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Overpay confirmation (&gt;15%). </w:t>
      </w:r>
      <w:r>
        <w:t xml:space="preserve">When one party would give a basket worth more than 15% above what they receive, that party (and only that party) is shown an explicit confirmation flag / pop-up before they can accept — e.g. “You’re giving ~$200 and receiving ~$100. Continue anyway?” The disadvantaged side must acknowledge it; the other side is not gated. Acceptance is impossible until the overpaying party clears this dialog. This is a speed-bump, not a block: confirming proceeds normally.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Trade-value (the larger basket total) is the figure checked against the trust-tier limits in Section 6 before acceptance is allowed.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Re-price on accept. </w:t>
      </w:r>
      <w:r>
        <w:t xml:space="preserve">Acceptance is a two-phase commit: re-fetch prices, re-validate ownership + tier limits, re-check volatility tolerance; only then is the Trade created and both baskets hard-locked.</w:t>
      </w:r>
    </w:p>
    <w:p>
      <w:pPr>
        <w:pStyle w:val="Heading2"/>
      </w:pPr>
      <w:r>
        <w:t xml:space="preserve">5.6 Locking &amp; concurrency</w:t>
      </w:r>
    </w:p>
    <w:p>
      <w:pPr>
        <w:spacing w:after="120" w:line="276"/>
      </w:pPr>
      <w:r>
        <w:t xml:space="preserve">The central integrity problem: a card listed in two simultaneous negotiations must not be tradable twice.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Soft lock. </w:t>
      </w:r>
      <w:r>
        <w:t xml:space="preserve">When an offer goes PENDING, its cards are soft-locked: still visible, but flagged 'in an active offer'.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Hard lock. </w:t>
      </w:r>
      <w:r>
        <w:t xml:space="preserve">On acceptance, cards in the winning trade are hard-locked (status = locked) and atomically removed from all other pending offers, which auto-revert to COUNTERED/STALE for the other party to revise.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Atomicity. </w:t>
      </w:r>
      <w:r>
        <w:t xml:space="preserve">Acceptance runs in a transaction with row-level locks on every inventory card in both baskets; if any card is already hard-locked, acceptance fails cleanly and the offer reverts to PENDING.</w:t>
      </w:r>
    </w:p>
    <w:p>
      <w:pPr>
        <w:pStyle w:val="Heading2"/>
      </w:pPr>
      <w:r>
        <w:t xml:space="preserve">5.7 Worked example (the brief's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 behaviour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lists 1× card @ $40 (HAVE).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InventoryCard listed; value snapshot attached.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offers 3× cards @ $15 (=$45) for it.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PENDING; B's 3 cards + A's card soft-locked. Delta +$5 to 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negotiates: 'add a 4th $15 card'.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 offer COUNTERED; requested basket now 4 cards (=$60 from B).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Alternatively A pulls B's listed $25 card.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 validates the $25 listing is B's and unlocked; adds to requested basket.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accepts.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Re-price + volatility + tier check → Trade created; all baskets hard-locked; settlement begins.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Trust tiers &amp; limits</w:t>
      </w:r>
    </w:p>
    <w:p>
      <w:pPr>
        <w:spacing w:after="120" w:line="276"/>
      </w:pPr>
      <w:r>
        <w:t xml:space="preserve">ID gating scales with value at risk. Limits are enforced at offer acceptance (Section 5.5) against both the per-card value and the total trade value. This is the only value-based restriction in the system; within a tier, baskets need not be balanced (Section 5.4).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230"/>
        <w:gridCol w:w="223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card value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trade value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ID, no completed trades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ID + $25 of trades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ID + $75 of trades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ID + $150 of trades, OR Full ID + Premium Protection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Uncapped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Uncapped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Rationale: ID establishes accountability before higher-value risk; completed-trade history demonstrates good behaviour; Premium Protection's intermediary step removes fraud risk, so it unlocks X1 even without the trade-volume history.</w:t>
      </w:r>
    </w:p>
    <w:p>
      <w:pPr>
        <w:pStyle w:val="Heading2"/>
      </w:pPr>
      <w:r>
        <w:t xml:space="preserve">6.1 Reviews &amp; reputation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After each completed trade, both parties review the other: 'Cards as described', 'Cards lesser quality', or 'Cards poor / wrong'.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Ratings feed a public reputation score; repeated negative verdicts trigger review and can suspend tier progression.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Reviews are only unlockable after a Trade reaches DELIVERED, preventing review bombing of incomplete trades.</w:t>
      </w:r>
    </w:p>
    <w:p>
      <w:r>
        <w:br w:type="page"/>
      </w:r>
    </w:p>
    <w:p>
      <w:pPr>
        <w:pStyle w:val="Heading1"/>
      </w:pPr>
      <w:r>
        <w:t xml:space="preserve">7. Settlement &amp; Premium Protection</w:t>
      </w:r>
    </w:p>
    <w:p>
      <w:pPr>
        <w:pStyle w:val="Heading2"/>
      </w:pPr>
      <w:r>
        <w:t xml:space="preserve">7.1 Standard postage flow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Both parties accept → Trade created → each is issued postage info and a printable, prepaid label.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Each scans their sealed package with the phone to confirm the label is printed and applied (scan-to-confirm gate).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Both ship; once the carrier's tracking goes live, the system ingests tracking and follows both packages to delivery.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 both deliveries, the Trade completes and reviews unlock. In-person / event exchange is allowed as an alternative, with mutual in-app confirmation replacing tracking.</w:t>
      </w:r>
    </w:p>
    <w:p>
      <w:pPr>
        <w:pStyle w:val="Heading2"/>
      </w:pPr>
      <w:r>
        <w:t xml:space="preserve">7.2 Premium Protection (optional escrow-style)</w:t>
      </w:r>
    </w:p>
    <w:p>
      <w:pPr>
        <w:spacing w:after="120" w:line="276"/>
      </w:pPr>
      <w:r>
        <w:t xml:space="preserve">Either party can pay 10% of the trade value to add an intermediary inspection step; only one party needs to pay for both sides to route through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Both parties are issued labels to the operations intake address instead of to each other.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Ops inspects each package: confirms the card is the card it's meant to be, and assigns a high-level condition comment — 'Almost New', 'Okay', or 'Poor'. This is explicitly not an authenticity/counterfeit check.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If something is wrong (missing card, mismatch), both packages are returned and the trade is cancelled.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If both packages check out, they are repacked and forwarded to the intended recipients; tracking resumes to delivery.</w:t>
      </w:r>
    </w:p>
    <w:p>
      <w:pPr>
        <w:spacing w:after="120" w:line="276"/>
      </w:pPr>
      <w:r>
        <w:rPr>
          <w:i/>
          <w:iCs/>
        </w:rPr>
        <w:t xml:space="preserve">Because the intermediary guarantees both sides delivered correctly before anything reaches either party, Premium Protection eliminates the counterparty-fraud risk — which is why it unlocks uncapped (X1) trading on its own.</w:t>
      </w:r>
    </w:p>
    <w:p>
      <w:pPr>
        <w:pStyle w:val="Heading2"/>
      </w:pPr>
      <w:r>
        <w:t xml:space="preserve">7.3 Settlement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AWAITING_LABELS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created; labels being generated.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AWAITING_SCAN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Labels issued; waiting on both scan-to-confirm gates.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or both packages tracking live.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AT_INTERMEDIARY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(Premium) packages received at ops, under inspection.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 / 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(Premium) inspection failed; both packages returned.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packages delivered; reviews unlock; trade complete.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DISPUTED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Post-delivery review flags a problem; ops dispute flow.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/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 for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source licensing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commercial terms for TCGplayer or chosen feed, and a source for One Piece prices specifically.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as the only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Thin/illiquid cards have noisy prices; consider a confidence flag on volatile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Protection economics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fee must cover postage in/out + handling + inspection labour at low trade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explicitly does not authenticate; messaging must make this clear to avoid liability expectations.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Pure-trade liquidity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Card-for-card matching is harder than cash; want-lists + smart suggestions are important for marketplace fluidity.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 &amp;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verification implies handling sensitive identity data — vendor + retention policy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framing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Barter at scale can attract tax/AML attention depending on jurisdiction; legal review advised before launch.</w:t>
            </w:r>
          </w:p>
        </w:tc>
      </w:tr>
    </w:tbl>
    <w:p>
      <w:pPr>
        <w:pStyle w:val="Heading2"/>
      </w:pPr>
      <w:r>
        <w:t xml:space="preserve">8.1 Suggested build order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Catalog + pricing + scan pipeline (Section 4) — the magic moment and prerequisite for everything.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Inventory + have/want listings.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Trade engine with single- then multi-card baskets and locking (Section 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Trust tiers + KYC + reviews (Section 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Standard postage settlement, then Premium Protection (Section 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CardSwap — Spec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6F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CardSwap — Technical Architecture &amp; Product Specification</dc:title>
  <dc:creator>CardSwap</dc:creator>
  <cp:lastModifiedBy>Un-named</cp:lastModifiedBy>
  <cp:revision>1</cp:revision>
  <dcterms:created xsi:type="dcterms:W3CDTF">2026-05-29T04:53:22.839Z</dcterms:created>
  <dcterms:modified xsi:type="dcterms:W3CDTF">2026-05-29T04:53:22.839Z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