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RÚBRICA DE EVALUACIÓN — DOCENTE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5 — La Auditoría Final  -  Kit de Ciberseguridad v2.0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Completar después de recoger la Hoja de Trabajo del Equipo de Auditoría y la Hoja de Trabajo del Equipo de Remediación de cada grupo. Un formulario por grupo. Esta es la última rúbrica de la serie.</w:t>
      </w:r>
      <w:r/>
    </w:p>
    <w:p>
      <w:pPr>
        <w:pBdr/>
        <w:spacing w:after="15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64"/>
        <w:gridCol w:w="6136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evaluado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Fecha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Criterios de evaluación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28"/>
        <w:gridCol w:w="633"/>
        <w:gridCol w:w="2180"/>
        <w:gridCol w:w="2180"/>
        <w:gridCol w:w="218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Pts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1-2: No logrado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3: Logrado ✓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4: Sobresaliente ★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C1 — Auditoría completa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Menos de 5 de los 8 controles verificados o sin evidencias.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Los 8 controles verificados con evidencia. Puntaje de riesgo calculado. Conclusión APTO/NO APTO para STUXNET.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Informe con resumen ejecutivo, tabla completa, puntaje de riesgo y recomendación formal, como si fuera para un cliente real.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C2 — Cierre de VULs ALTAS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Cierra solo 1 o 2 de las 5 ALTAS.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Cierra las 5 ALTAS con los procedimientos correctos y verifica cada una con evidencia.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Además cierra las 5 ALTAS, explica OI-04 y OI-05 como trabajo futuro con justificación técnica.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C3 — Informe final de auditoría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Informe incompleto o sin estructura.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El informe tiene: puntaje STUXNET, puntaje ICSCERT, tabla de los 8 controles, conclusión final.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El informe incluye recomendaciones de trabajo futuro para OI-04 y OI-05 con referencias al estándar OWASP.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C4 — Reflexión final sobre ética y ley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Sin argumentos.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R5.1 diferencia auditoría de ataque con referencia a la Ley 1273 de 2009. R5.2 propone 2 mejoras.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R5.3 propone un caso de uso del kit para otra institución con justificación. R5.4 propone 3 controles adicionales para un contexto hospitalario con IoT médico.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C5 — Uso de analogías (nuevo en v5)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usa ninguna analogía de la Guía; solo copia la definición técnica sin relacionarla con nada conocido.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Usa al menos una analogía de la Guía (revisión técnico-mecánica, semáforo de riesgo, checklist del piloto) con sus propias palabras.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Propone una analogía propia, adicional a las de la Guía, que explica correctamente el concepto técnico.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120"/>
        <w:ind/>
        <w:rPr/>
      </w:pPr>
      <w:r/>
      <w:r/>
    </w:p>
    <w:tbl>
      <w:tblPr>
        <w:tblW w:w="5000" w:type="pct"/>
        <w:tblBorders>
          <w:top w:val="single" w:color="1f3864" w:sz="4" w:space="0"/>
          <w:left w:val="single" w:color="1f3864" w:sz="4" w:space="0"/>
          <w:bottom w:val="single" w:color="1f3864" w:sz="4" w:space="0"/>
          <w:right w:val="single" w:color="1f3864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3864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ffffff"/>
                <w:sz w:val="21"/>
                <w:szCs w:val="21"/>
              </w:rPr>
              <w:t xml:space="preserve">TOTAL: ____ / 20   —   Mínimo 10/20 para aprobar el curso CTF completo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Firma del docente: _________________________     Fecha: _______________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✅ Checklist de verificación final (por grupo)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de Auditoría: checklist de 8 controles completo con evidencia para las 5 ALTA — puntaje de STUXNET calculado y conclusión marcada.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de Auditoría: R5.1 y R5.2 respondidas con al menos 2 oraciones cada una. Consulta en internet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de Remediación: checklist de cierre completo — trabajo futuro (OI-04, OI-05) documentado con justificación real.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de Remediación: puntaje de ICSCERT calculado y comparado con STUXNET.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de Remediación: informe final con las 6 secciones completas y firmado por el equipo.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de Remediación: R5.3 y R5.4 respondidas con al menos 2 oraciones cada una.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Tabla de integrantes completa y firmada en ambas hojas.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Al menos una analogía de la Guía aparece mencionada en alguna reflexión (criterio C5).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📊 Bitácora para el artículo IEEE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grupo completó el checklist de 8 controles de forma autónoma?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puntaje de riesgo calculado coincidió con el esperado (STUXNET≈20, ICSCERT≈5)?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informe final tiene las 6 secciones completas y coherentes?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grupo documentó OI-04/OI-05 con justificación técnica real, sin evadir la pregunta?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grupo usó alguna de las analogías de la Guía sin que el docente se la recordara?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Tiempo real de auditoría: _____ min     Tiempo real de remediación: _____ min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Número de intervenciones del docente: _____ + _____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Observación pedagógica relevante (incluir, si aplica, una valoración global del kit completo):</w:t>
      </w:r>
      <w:r/>
    </w:p>
    <w:p>
      <w:pPr>
        <w:pBdr/>
        <w:spacing w:after="160"/>
        <w:ind/>
        <w:rPr/>
      </w:pPr>
      <w:r/>
      <w:r/>
    </w:p>
    <w:p>
      <w:pPr>
        <w:pStyle w:val="170"/>
        <w:pBdr/>
        <w:spacing/>
        <w:ind/>
        <w:rPr/>
      </w:pPr>
      <w:r>
        <w:t xml:space="preserve"> </w:t>
      </w:r>
      <w:r/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Rúbrica de Evaluación — Reto 5 —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2026-07-12T05:21:22Z</dcterms:created>
  <dcterms:modified xsi:type="dcterms:W3CDTF">2026-07-13T17:25:31Z</dcterms:modified>
</cp:coreProperties>
</file>