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2D6A4F"/>
          <w:sz w:val="60"/>
          <w:szCs w:val="60"/>
        </w:rPr>
        <w:t xml:space="preserve">LibraryLink</w:t>
      </w:r>
    </w:p>
    <w:p>
      <w:pPr>
        <w:spacing w:after="80"/>
        <w:jc w:val="center"/>
      </w:pPr>
      <w:r>
        <w:rPr>
          <w:rFonts w:ascii="Georgia" w:cs="Georgia" w:eastAsia="Georgia" w:hAnsi="Georgia"/>
          <w:i/>
          <w:iCs/>
          <w:color w:val="555555"/>
          <w:sz w:val="26"/>
          <w:szCs w:val="26"/>
        </w:rPr>
        <w:t xml:space="preserve">Strategy, Sustainability &amp; Potential Partners</w:t>
      </w:r>
    </w:p>
    <w:p>
      <w:pPr>
        <w:spacing w:after="480"/>
        <w:jc w:val="center"/>
      </w:pPr>
      <w:r>
        <w:rPr>
          <w:rFonts w:ascii="Arial" w:cs="Arial" w:eastAsia="Arial" w:hAnsi="Arial"/>
          <w:color w:val="999999"/>
          <w:sz w:val="20"/>
          <w:szCs w:val="20"/>
        </w:rPr>
        <w:t xml:space="preserve">Working Draft v0.3  |  February 2026</w:t>
      </w:r>
    </w:p>
    <w:p>
      <w:pPr>
        <w:pStyle w:val="Heading1"/>
        <w:pBdr>
          <w:bottom w:val="single" w:color="2D6A4F" w:sz="6" w:space="4"/>
        </w:pBdr>
        <w:spacing w:before="440" w:after="160"/>
      </w:pPr>
      <w:r>
        <w:rPr>
          <w:rFonts w:ascii="Arial" w:cs="Arial" w:eastAsia="Arial" w:hAnsi="Arial"/>
          <w:b/>
          <w:bCs/>
          <w:color w:val="111111"/>
          <w:sz w:val="32"/>
          <w:szCs w:val="32"/>
        </w:rPr>
        <w:t xml:space="preserve">Project Overview</w:t>
      </w:r>
    </w:p>
    <w:p>
      <w:pPr>
        <w:spacing w:after="120"/>
      </w:pPr>
      <w:r>
        <w:rPr>
          <w:rFonts w:ascii="Arial" w:cs="Arial" w:eastAsia="Arial" w:hAnsi="Arial"/>
          <w:sz w:val="22"/>
          <w:szCs w:val="22"/>
        </w:rPr>
        <w:t xml:space="preserve">LibraryLink is a modular, open-source library interface system designed to be donated to library systems at no cost. The goal is a self-sustaining platform that requires no ongoing financial support from libraries or the original developer. It features a perimeter-based modular layout, per-library customizable templates, and integrations with library catalog systems across Massachusetts.</w:t>
      </w:r>
    </w:p>
    <w:p>
      <w:pPr>
        <w:spacing w:after="120"/>
      </w:pPr>
      <w:r>
        <w:rPr>
          <w:rFonts w:ascii="Arial" w:cs="Arial" w:eastAsia="Arial" w:hAnsi="Arial"/>
          <w:sz w:val="22"/>
          <w:szCs w:val="22"/>
        </w:rPr>
        <w:t xml:space="preserve">Revenue generation is passive, non-intrusive, and consistent with the public service ethos of libraries. Core functionality is never paywalled. All monetization feels like an enhancement to the patron experience, not a barrier.</w:t>
      </w:r>
    </w:p>
    <w:p>
      <w:pPr>
        <w:pStyle w:val="Heading1"/>
        <w:pBdr>
          <w:bottom w:val="single" w:color="2D6A4F" w:sz="6" w:space="4"/>
        </w:pBdr>
        <w:spacing w:before="440" w:after="160"/>
      </w:pPr>
      <w:r>
        <w:rPr>
          <w:rFonts w:ascii="Arial" w:cs="Arial" w:eastAsia="Arial" w:hAnsi="Arial"/>
          <w:b/>
          <w:bCs/>
          <w:color w:val="111111"/>
          <w:sz w:val="32"/>
          <w:szCs w:val="32"/>
        </w:rPr>
        <w:t xml:space="preserve">Electronic Books — Strategy &amp; Realistic Path</w:t>
      </w:r>
    </w:p>
    <w:p>
      <w:pPr>
        <w:pStyle w:val="Heading2"/>
        <w:spacing w:before="280" w:after="100"/>
      </w:pPr>
      <w:r>
        <w:rPr>
          <w:rFonts w:ascii="Arial" w:cs="Arial" w:eastAsia="Arial" w:hAnsi="Arial"/>
          <w:b/>
          <w:bCs/>
          <w:color w:val="2D6A4F"/>
          <w:sz w:val="26"/>
          <w:szCs w:val="26"/>
        </w:rPr>
        <w:t xml:space="preserve">Why Not Compete With Libby</w:t>
      </w:r>
    </w:p>
    <w:p>
      <w:pPr>
        <w:spacing w:after="120"/>
      </w:pPr>
      <w:r>
        <w:rPr>
          <w:rFonts w:ascii="Arial" w:cs="Arial" w:eastAsia="Arial" w:hAnsi="Arial"/>
          <w:sz w:val="22"/>
          <w:szCs w:val="22"/>
        </w:rPr>
        <w:t xml:space="preserve">Libby (by OverDrive) has the ebook licensing infrastructure, publisher relationships, and DRM systems that took decades and hundreds of millions of dollars to build. LibraryLink does not attempt to replicate this — and doesn't need to. Instead, LibraryLink acts as the discovery and community layer that sits on top of what Libby already does.</w:t>
      </w:r>
    </w:p>
    <w:p>
      <w:pPr>
        <w:spacing w:after="120"/>
      </w:pPr>
      <w:r>
        <w:rPr>
          <w:rFonts w:ascii="Arial" w:cs="Arial" w:eastAsia="Arial" w:hAnsi="Arial"/>
          <w:sz w:val="22"/>
          <w:szCs w:val="22"/>
        </w:rPr>
        <w:t xml:space="preserve">Think of the relationship this way: LibraryLink is where patrons browse, join book clubs, track their reading, attend author events, and manage their reading life. Libby is where the actual ebook download happens. These are complementary roles, not competing ones.</w:t>
      </w:r>
    </w:p>
    <w:p>
      <w:pPr>
        <w:pBdr>
          <w:left w:val="single" w:color="B8860B" w:sz="14" w:space="10"/>
        </w:pBdr>
        <w:spacing w:before="100" w:after="180"/>
        <w:ind w:left="360"/>
      </w:pPr>
      <w:r>
        <w:rPr>
          <w:rFonts w:ascii="Arial" w:cs="Arial" w:eastAsia="Arial" w:hAnsi="Arial"/>
          <w:i/>
          <w:iCs/>
          <w:sz w:val="20"/>
          <w:szCs w:val="20"/>
        </w:rPr>
        <w:t xml:space="preserve">Deep-linking into Libby is the right integration pattern: LibraryLink surfaces the book and availability, the patron clicks 'Read Now with Libby,' and the Libby app opens and handles the rest. No API agreement needed for this pattern — it works today.</w:t>
      </w:r>
    </w:p>
    <w:p>
      <w:pPr>
        <w:pStyle w:val="Heading2"/>
        <w:spacing w:before="280" w:after="100"/>
      </w:pPr>
      <w:r>
        <w:rPr>
          <w:rFonts w:ascii="Arial" w:cs="Arial" w:eastAsia="Arial" w:hAnsi="Arial"/>
          <w:b/>
          <w:bCs/>
          <w:color w:val="2D6A4F"/>
          <w:sz w:val="26"/>
          <w:szCs w:val="26"/>
        </w:rPr>
        <w:t xml:space="preserve">Read-Only Catalog: What's Possible Now</w:t>
      </w:r>
    </w:p>
    <w:p>
      <w:pPr>
        <w:spacing w:after="120"/>
      </w:pPr>
      <w:r>
        <w:rPr>
          <w:rFonts w:ascii="Arial" w:cs="Arial" w:eastAsia="Arial" w:hAnsi="Arial"/>
          <w:sz w:val="22"/>
          <w:szCs w:val="22"/>
        </w:rPr>
        <w:t xml:space="preserve">For physical books, catalog browsing — search, availability status, cover art, book metadata — can begin immediately using publicly accessible OPAC endpoints. This is enough to build a fully functional discovery experience.</w:t>
      </w:r>
    </w:p>
    <w:p>
      <w:pPr>
        <w:pStyle w:val="ListParagraph"/>
        <w:numPr>
          <w:ilvl w:val="0"/>
          <w:numId w:val="2"/>
        </w:numPr>
        <w:spacing w:after="80"/>
      </w:pPr>
      <w:r>
        <w:rPr>
          <w:rFonts w:ascii="Arial" w:cs="Arial" w:eastAsia="Arial" w:hAnsi="Arial"/>
          <w:b/>
          <w:bCs/>
          <w:sz w:val="22"/>
          <w:szCs w:val="22"/>
        </w:rPr>
        <w:t xml:space="preserve">What works without agreements</w:t>
      </w:r>
      <w:r>
        <w:rPr>
          <w:rFonts w:ascii="Arial" w:cs="Arial" w:eastAsia="Arial" w:hAnsi="Arial"/>
          <w:sz w:val="22"/>
          <w:szCs w:val="22"/>
        </w:rPr>
        <w:t xml:space="preserve"> — Full catalog search and browse, availability by branch, book detail pages, genre filtering, reading history (stored locally), book club features, author events, affiliate links, donations.</w:t>
      </w:r>
    </w:p>
    <w:p>
      <w:pPr>
        <w:pStyle w:val="ListParagraph"/>
        <w:numPr>
          <w:ilvl w:val="0"/>
          <w:numId w:val="2"/>
        </w:numPr>
        <w:spacing w:after="80"/>
      </w:pPr>
      <w:r>
        <w:rPr>
          <w:rFonts w:ascii="Arial" w:cs="Arial" w:eastAsia="Arial" w:hAnsi="Arial"/>
          <w:b/>
          <w:bCs/>
          <w:sz w:val="22"/>
          <w:szCs w:val="22"/>
        </w:rPr>
        <w:t xml:space="preserve">What requires formal agreements</w:t>
      </w:r>
      <w:r>
        <w:rPr>
          <w:rFonts w:ascii="Arial" w:cs="Arial" w:eastAsia="Arial" w:hAnsi="Arial"/>
          <w:sz w:val="22"/>
          <w:szCs w:val="22"/>
        </w:rPr>
        <w:t xml:space="preserve"> — Placing holds, checkouts, renewals, patron account access — these require ILS PatronAPI licensing from the library's consortium.</w:t>
      </w:r>
    </w:p>
    <w:p>
      <w:pPr>
        <w:spacing w:after="120"/>
      </w:pPr>
      <w:r>
        <w:rPr>
          <w:rFonts w:ascii="Arial" w:cs="Arial" w:eastAsia="Arial" w:hAnsi="Arial"/>
          <w:sz w:val="22"/>
          <w:szCs w:val="22"/>
        </w:rPr>
        <w:t xml:space="preserve">Read-only is not a limitation for the initial launch. It is a complete, useful, demo-able product on day one.</w:t>
      </w:r>
    </w:p>
    <w:p>
      <w:pPr>
        <w:pStyle w:val="Heading2"/>
        <w:spacing w:before="280" w:after="100"/>
      </w:pPr>
      <w:r>
        <w:rPr>
          <w:rFonts w:ascii="Arial" w:cs="Arial" w:eastAsia="Arial" w:hAnsi="Arial"/>
          <w:b/>
          <w:bCs/>
          <w:color w:val="2D6A4F"/>
          <w:sz w:val="26"/>
          <w:szCs w:val="26"/>
        </w:rPr>
        <w:t xml:space="preserve">Getting Licensed for Ebook Integration</w:t>
      </w:r>
    </w:p>
    <w:p>
      <w:pPr>
        <w:spacing w:after="120"/>
      </w:pPr>
      <w:r>
        <w:rPr>
          <w:rFonts w:ascii="Arial" w:cs="Arial" w:eastAsia="Arial" w:hAnsi="Arial"/>
          <w:sz w:val="22"/>
          <w:szCs w:val="22"/>
        </w:rPr>
        <w:t xml:space="preserve">Full ebook checkout integration through OverDrive/Libby is possible, but requires a willing library partner to co-apply. The path is:</w:t>
      </w:r>
    </w:p>
    <w:p>
      <w:pPr>
        <w:pStyle w:val="ListParagraph"/>
        <w:numPr>
          <w:ilvl w:val="0"/>
          <w:numId w:val="2"/>
        </w:numPr>
        <w:spacing w:after="80"/>
      </w:pPr>
      <w:r>
        <w:rPr>
          <w:rFonts w:ascii="Arial" w:cs="Arial" w:eastAsia="Arial" w:hAnsi="Arial"/>
          <w:b/>
          <w:bCs/>
          <w:sz w:val="22"/>
          <w:szCs w:val="22"/>
        </w:rPr>
        <w:t xml:space="preserve">Step 1</w:t>
      </w:r>
      <w:r>
        <w:rPr>
          <w:rFonts w:ascii="Arial" w:cs="Arial" w:eastAsia="Arial" w:hAnsi="Arial"/>
          <w:sz w:val="22"/>
          <w:szCs w:val="22"/>
        </w:rPr>
        <w:t xml:space="preserve"> — Secure a library partner willing to sponsor the integration request to OverDrive.</w:t>
      </w:r>
    </w:p>
    <w:p>
      <w:pPr>
        <w:pStyle w:val="ListParagraph"/>
        <w:numPr>
          <w:ilvl w:val="0"/>
          <w:numId w:val="2"/>
        </w:numPr>
        <w:spacing w:after="80"/>
      </w:pPr>
      <w:r>
        <w:rPr>
          <w:rFonts w:ascii="Arial" w:cs="Arial" w:eastAsia="Arial" w:hAnsi="Arial"/>
          <w:b/>
          <w:bCs/>
          <w:sz w:val="22"/>
          <w:szCs w:val="22"/>
        </w:rPr>
        <w:t xml:space="preserve">Step 2</w:t>
      </w:r>
      <w:r>
        <w:rPr>
          <w:rFonts w:ascii="Arial" w:cs="Arial" w:eastAsia="Arial" w:hAnsi="Arial"/>
          <w:sz w:val="22"/>
          <w:szCs w:val="22"/>
        </w:rPr>
        <w:t xml:space="preserve"> — Apply together through the OverDrive Developer Portal. OverDrive reviews integrations and grants access per library — you cannot apply independently.</w:t>
      </w:r>
    </w:p>
    <w:p>
      <w:pPr>
        <w:pStyle w:val="ListParagraph"/>
        <w:numPr>
          <w:ilvl w:val="0"/>
          <w:numId w:val="2"/>
        </w:numPr>
        <w:spacing w:after="80"/>
      </w:pPr>
      <w:r>
        <w:rPr>
          <w:rFonts w:ascii="Arial" w:cs="Arial" w:eastAsia="Arial" w:hAnsi="Arial"/>
          <w:b/>
          <w:bCs/>
          <w:sz w:val="22"/>
          <w:szCs w:val="22"/>
        </w:rPr>
        <w:t xml:space="preserve">Step 3</w:t>
      </w:r>
      <w:r>
        <w:rPr>
          <w:rFonts w:ascii="Arial" w:cs="Arial" w:eastAsia="Arial" w:hAnsi="Arial"/>
          <w:sz w:val="22"/>
          <w:szCs w:val="22"/>
        </w:rPr>
        <w:t xml:space="preserve"> — Once approved, the OverDrive API allows surfacing a library's ebook catalog natively in LibraryLink, with borrowing handled via patron auth through Libby's OAuth flow.</w:t>
      </w:r>
    </w:p>
    <w:p>
      <w:pPr>
        <w:pStyle w:val="ListParagraph"/>
        <w:numPr>
          <w:ilvl w:val="0"/>
          <w:numId w:val="2"/>
        </w:numPr>
        <w:spacing w:after="80"/>
      </w:pPr>
      <w:r>
        <w:rPr>
          <w:rFonts w:ascii="Arial" w:cs="Arial" w:eastAsia="Arial" w:hAnsi="Arial"/>
          <w:b/>
          <w:bCs/>
          <w:sz w:val="22"/>
          <w:szCs w:val="22"/>
        </w:rPr>
        <w:t xml:space="preserve">Important caveat</w:t>
      </w:r>
      <w:r>
        <w:rPr>
          <w:rFonts w:ascii="Arial" w:cs="Arial" w:eastAsia="Arial" w:hAnsi="Arial"/>
          <w:sz w:val="22"/>
          <w:szCs w:val="22"/>
        </w:rPr>
        <w:t xml:space="preserve"> — The library must already be an OverDrive partner (nearly all Massachusetts public and academic libraries are). The integration is authorized per-library, not blanket.</w:t>
      </w:r>
    </w:p>
    <w:p>
      <w:pPr>
        <w:pBdr>
          <w:left w:val="single" w:color="B8860B" w:sz="14" w:space="10"/>
        </w:pBdr>
        <w:spacing w:before="100" w:after="180"/>
        <w:ind w:left="360"/>
      </w:pPr>
      <w:r>
        <w:rPr>
          <w:rFonts w:ascii="Arial" w:cs="Arial" w:eastAsia="Arial" w:hAnsi="Arial"/>
          <w:i/>
          <w:iCs/>
          <w:sz w:val="20"/>
          <w:szCs w:val="20"/>
        </w:rPr>
        <w:t xml:space="preserve">Realistic timeline: Deep-link integration with Libby is available immediately. Native ebook catalog browsing (without borrowing) is a Phase 2 goal. Full native ebook checkout is a Phase 3 goal requiring an active library partner sponsor.</w:t>
      </w:r>
    </w:p>
    <w:p>
      <w:pPr>
        <w:pStyle w:val="Heading1"/>
        <w:pBdr>
          <w:bottom w:val="single" w:color="2D6A4F" w:sz="6" w:space="4"/>
        </w:pBdr>
        <w:spacing w:before="440" w:after="160"/>
      </w:pPr>
      <w:r>
        <w:rPr>
          <w:rFonts w:ascii="Arial" w:cs="Arial" w:eastAsia="Arial" w:hAnsi="Arial"/>
          <w:b/>
          <w:bCs/>
          <w:color w:val="111111"/>
          <w:sz w:val="32"/>
          <w:szCs w:val="32"/>
        </w:rPr>
        <w:t xml:space="preserve">Massachusetts Library Systems — Complete Landscape</w:t>
      </w:r>
    </w:p>
    <w:p>
      <w:pPr>
        <w:spacing w:after="120"/>
      </w:pPr>
      <w:r>
        <w:rPr>
          <w:rFonts w:ascii="Arial" w:cs="Arial" w:eastAsia="Arial" w:hAnsi="Arial"/>
          <w:sz w:val="22"/>
          <w:szCs w:val="22"/>
        </w:rPr>
        <w:t xml:space="preserve">Massachusetts has a rich and well-organized library ecosystem with nine distinct library networks. Understanding which networks use which systems is essential for integration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2860"/>
      </w:tblGrid>
      <w:tr>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Network</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ILS System</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Size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Minuteman (MLN)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Sierra (proprietary)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+ 5 colleges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41 libraries, MetroWest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C/W MARS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Evergreen (open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 academic + special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157 libraries, Central/Western MA</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NOBLE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Evergreen (open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 academic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~27 libraries, North of Boston</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MVLC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SirsiDynix Symphony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35 libraries, Merrimack Valley</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CLAMS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Evergreen (open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Cape Cod, Vineyard, Nantucket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FLO / HELM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Evergreen (open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Academic + special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 colleges, Boston area</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BLC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Multiple (shared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Research universities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26 major institutions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MBLN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Various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Public + academic + special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Boston metro area</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MassCat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Koha (open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School + medical + special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Statewide specialty</w:t>
            </w:r>
          </w:p>
        </w:tc>
      </w:tr>
    </w:tbl>
    <w:p>
      <w:pPr>
        <w:spacing w:after="60"/>
      </w:pPr>
      <w:r>
        <w:t xml:space="preserve"/>
      </w:r>
    </w:p>
    <w:p>
      <w:pPr>
        <w:pBdr>
          <w:left w:val="single" w:color="B8860B" w:sz="14" w:space="10"/>
        </w:pBdr>
        <w:spacing w:before="100" w:after="180"/>
        <w:ind w:left="360"/>
      </w:pPr>
      <w:r>
        <w:rPr>
          <w:rFonts w:ascii="Arial" w:cs="Arial" w:eastAsia="Arial" w:hAnsi="Arial"/>
          <w:i/>
          <w:iCs/>
          <w:sz w:val="20"/>
          <w:szCs w:val="20"/>
        </w:rPr>
        <w:t xml:space="preserve">Priority targets for Phase 1: C/W MARS, NOBLE, FLO/HELM, and the 5 Minuteman college libraries. These offer either open APIs (Evergreen networks) or warm relationships with smaller academic libraries who move faster than large public systems.</w:t>
      </w:r>
    </w:p>
    <w:p>
      <w:pPr>
        <w:pStyle w:val="Heading1"/>
        <w:pBdr>
          <w:bottom w:val="single" w:color="2D6A4F" w:sz="6" w:space="4"/>
        </w:pBdr>
        <w:spacing w:before="440" w:after="160"/>
      </w:pPr>
      <w:r>
        <w:rPr>
          <w:rFonts w:ascii="Arial" w:cs="Arial" w:eastAsia="Arial" w:hAnsi="Arial"/>
          <w:b/>
          <w:bCs/>
          <w:color w:val="111111"/>
          <w:sz w:val="32"/>
          <w:szCs w:val="32"/>
        </w:rPr>
        <w:t xml:space="preserve">College &amp; University Libraries — Target Candidates</w:t>
      </w:r>
    </w:p>
    <w:p>
      <w:pPr>
        <w:spacing w:after="120"/>
      </w:pPr>
      <w:r>
        <w:rPr>
          <w:rFonts w:ascii="Arial" w:cs="Arial" w:eastAsia="Arial" w:hAnsi="Arial"/>
          <w:sz w:val="22"/>
          <w:szCs w:val="22"/>
        </w:rPr>
        <w:t xml:space="preserve">College libraries are strong early targets for LibraryLink for several reasons. They tend to be more tech-forward, have dedicated library IT staff, and their directors appreciate innovative interfaces. They're often frustrated by how generic their catalog experience looks. They also move faster than large public library systems because decisions can be made at the director level.</w:t>
      </w:r>
    </w:p>
    <w:p>
      <w:pPr>
        <w:spacing w:after="120"/>
      </w:pPr>
      <w:r>
        <w:rPr>
          <w:rFonts w:ascii="Arial" w:cs="Arial" w:eastAsia="Arial" w:hAnsi="Arial"/>
          <w:sz w:val="22"/>
          <w:szCs w:val="22"/>
        </w:rPr>
        <w:t xml:space="preserve">The Massachusetts academic library ecosystem is well-networked — a successful pilot at one institution can spread organically through consortia relationships.</w:t>
      </w:r>
    </w:p>
    <w:p>
      <w:pPr>
        <w:pStyle w:val="Heading2"/>
        <w:spacing w:before="280" w:after="100"/>
      </w:pPr>
      <w:r>
        <w:rPr>
          <w:rFonts w:ascii="Arial" w:cs="Arial" w:eastAsia="Arial" w:hAnsi="Arial"/>
          <w:b/>
          <w:bCs/>
          <w:color w:val="2D6A4F"/>
          <w:sz w:val="26"/>
          <w:szCs w:val="26"/>
        </w:rPr>
        <w:t xml:space="preserve">Tier 1 — Warmest Leads (Minuteman Member Colleges)</w:t>
      </w:r>
    </w:p>
    <w:p>
      <w:pPr>
        <w:spacing w:after="120"/>
      </w:pPr>
      <w:r>
        <w:rPr>
          <w:rFonts w:ascii="Arial" w:cs="Arial" w:eastAsia="Arial" w:hAnsi="Arial"/>
          <w:sz w:val="22"/>
          <w:szCs w:val="22"/>
        </w:rPr>
        <w:t xml:space="preserve">These five institutions are already in the Minuteman Network on Sierra ILS. If you get a Sierra/Minuteman API agreement for one, it covers all five. They are geographically close and share governance — an excellent cluster to approach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80"/>
        <w:gridCol w:w="2880"/>
      </w:tblGrid>
      <w:tr>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Institution</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Why It's a Good Fit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Framingham State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Henry Whittemore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Framingham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State school, public mission aligned, generous to open-source tools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Olin College of Engineering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Olin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Needham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Innovation-forward culture; small, fast-moving; tech community loves novel interfaces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Lasell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Brennan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Newton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Learning commons model; integrated library + academic support; community-engaged</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Dean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 Ross Anderson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Franklin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Liberal arts focus; small enough to move quickly; strong patron engagement culture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Regis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Weston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Health sciences focus; collaborative culture; good fit for reading stats module</w:t>
            </w:r>
          </w:p>
        </w:tc>
      </w:tr>
    </w:tbl>
    <w:p>
      <w:pPr>
        <w:spacing w:after="60"/>
      </w:pPr>
      <w:r>
        <w:t xml:space="preserve"/>
      </w:r>
    </w:p>
    <w:p>
      <w:pPr>
        <w:pStyle w:val="Heading2"/>
        <w:spacing w:before="280" w:after="100"/>
      </w:pPr>
      <w:r>
        <w:rPr>
          <w:rFonts w:ascii="Arial" w:cs="Arial" w:eastAsia="Arial" w:hAnsi="Arial"/>
          <w:b/>
          <w:bCs/>
          <w:color w:val="2D6A4F"/>
          <w:sz w:val="26"/>
          <w:szCs w:val="26"/>
        </w:rPr>
        <w:t xml:space="preserve">Tier 2 — High-Value Targets (BLC Research Universities in MA)</w:t>
      </w:r>
    </w:p>
    <w:p>
      <w:pPr>
        <w:spacing w:after="120"/>
      </w:pPr>
      <w:r>
        <w:rPr>
          <w:rFonts w:ascii="Arial" w:cs="Arial" w:eastAsia="Arial" w:hAnsi="Arial"/>
          <w:sz w:val="22"/>
          <w:szCs w:val="22"/>
        </w:rPr>
        <w:t xml:space="preserve">These are prestigious, larger institutions. Decision cycles are longer but the visibility and credibility from a successful BLC partnership would be significant. Best approached after a working pilot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Institution</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Library Highlight</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Wellesley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Clapp Library — renowned collection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Strong reader culture; book clubs natural fit; progressive re: open tools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Brandeis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Goldfarb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Research-focused; BLC leadership role; good match for analytics module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Northeastern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Snell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Large urban campus; tech innovation culture; strong community engagement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Tufts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Tisch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 BLC participant; diverse student body; event programming already strong</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UMass Amherst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W.E.B. Du Bois Library (tallest academic library in New England)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Largest state-supported academic library in New England; 8M+ resources; high visibility pilot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UMass Boston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Healey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Urban, diverse, commuter campus; strong community library ethos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Boston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O'Neill Library + Bapst Art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Large Jesuit research university; strong humanities collection; author events culture</w:t>
            </w:r>
          </w:p>
        </w:tc>
      </w:tr>
    </w:tbl>
    <w:p>
      <w:pPr>
        <w:spacing w:after="60"/>
      </w:pPr>
      <w:r>
        <w:t xml:space="preserve"/>
      </w:r>
    </w:p>
    <w:p>
      <w:pPr>
        <w:pStyle w:val="Heading2"/>
        <w:spacing w:before="280" w:after="100"/>
      </w:pPr>
      <w:r>
        <w:rPr>
          <w:rFonts w:ascii="Arial" w:cs="Arial" w:eastAsia="Arial" w:hAnsi="Arial"/>
          <w:b/>
          <w:bCs/>
          <w:color w:val="2D6A4F"/>
          <w:sz w:val="26"/>
          <w:szCs w:val="26"/>
        </w:rPr>
        <w:t xml:space="preserve">Tier 3 — Community &amp; State Colleges (HELM Network)</w:t>
      </w:r>
    </w:p>
    <w:p>
      <w:pPr>
        <w:spacing w:after="120"/>
      </w:pPr>
      <w:r>
        <w:rPr>
          <w:rFonts w:ascii="Arial" w:cs="Arial" w:eastAsia="Arial" w:hAnsi="Arial"/>
          <w:sz w:val="22"/>
          <w:szCs w:val="22"/>
        </w:rPr>
        <w:t xml:space="preserve">HELM colleges are public institutions that are typically underfunded, grateful for free technology tools, and quick to make decisions at the director level. They are philosophically aligned with LibraryLink's donated model. Several are already on Evergreen via FLO, making integration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Institution</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Massachusetts Bay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Wellesley Hills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Geographically close to pilot area; welcoming to new tech partnerships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Middlesex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Bedford / Lowell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Two campuses; strong community engagement; likely receptive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North Shore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Danvers / Lynn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Coastal community focus; active student programming</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Holyoke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Holyoke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Diverse student population; mission-aligned with accessible tools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Worcester State University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Worcester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C/W MARS region; Evergreen network; could be combined with C/W MARS approach</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Quinsigamond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Worcester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region as Worcester State; two-for-one approach possible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Massasoit Community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Brockton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South of Boston; tech-open administration</w:t>
            </w:r>
          </w:p>
        </w:tc>
      </w:tr>
    </w:tbl>
    <w:p>
      <w:pPr>
        <w:spacing w:after="60"/>
      </w:pPr>
      <w:r>
        <w:t xml:space="preserve"/>
      </w:r>
    </w:p>
    <w:p>
      <w:pPr>
        <w:pBdr>
          <w:left w:val="single" w:color="B8860B" w:sz="14" w:space="10"/>
        </w:pBdr>
        <w:spacing w:before="100" w:after="180"/>
        <w:ind w:left="360"/>
      </w:pPr>
      <w:r>
        <w:rPr>
          <w:rFonts w:ascii="Arial" w:cs="Arial" w:eastAsia="Arial" w:hAnsi="Arial"/>
          <w:i/>
          <w:iCs/>
          <w:sz w:val="20"/>
          <w:szCs w:val="20"/>
        </w:rPr>
        <w:t xml:space="preserve">HELM tip: These libraries all share governance through FLO. Approaching FLO's coordinator directly — rather than each institution individually — could result in a multi-library pilot agreement in a single conversation. This is a high-leverage move.</w:t>
      </w:r>
    </w:p>
    <w:p>
      <w:pPr>
        <w:pStyle w:val="Heading1"/>
        <w:pBdr>
          <w:bottom w:val="single" w:color="2D6A4F" w:sz="6" w:space="4"/>
        </w:pBdr>
        <w:spacing w:before="440" w:after="160"/>
      </w:pPr>
      <w:r>
        <w:rPr>
          <w:rFonts w:ascii="Arial" w:cs="Arial" w:eastAsia="Arial" w:hAnsi="Arial"/>
          <w:b/>
          <w:bCs/>
          <w:color w:val="111111"/>
          <w:sz w:val="32"/>
          <w:szCs w:val="32"/>
        </w:rPr>
        <w:t xml:space="preserve">Getting Licensed — Step by Step</w:t>
      </w:r>
    </w:p>
    <w:p>
      <w:pPr>
        <w:pStyle w:val="Heading2"/>
        <w:spacing w:before="280" w:after="100"/>
      </w:pPr>
      <w:r>
        <w:rPr>
          <w:rFonts w:ascii="Arial" w:cs="Arial" w:eastAsia="Arial" w:hAnsi="Arial"/>
          <w:b/>
          <w:bCs/>
          <w:color w:val="2D6A4F"/>
          <w:sz w:val="26"/>
          <w:szCs w:val="26"/>
        </w:rPr>
        <w:t xml:space="preserve">Phase 1: Read-Only Launch (No License Required)</w:t>
      </w:r>
    </w:p>
    <w:p>
      <w:pPr>
        <w:pStyle w:val="ListParagraph"/>
        <w:numPr>
          <w:ilvl w:val="0"/>
          <w:numId w:val="2"/>
        </w:numPr>
        <w:spacing w:after="80"/>
      </w:pPr>
      <w:r>
        <w:rPr>
          <w:rFonts w:ascii="Arial" w:cs="Arial" w:eastAsia="Arial" w:hAnsi="Arial"/>
          <w:b/>
          <w:bCs/>
          <w:sz w:val="22"/>
          <w:szCs w:val="22"/>
        </w:rPr>
        <w:t xml:space="preserve">Evergreen catalog API</w:t>
      </w:r>
      <w:r>
        <w:rPr>
          <w:rFonts w:ascii="Arial" w:cs="Arial" w:eastAsia="Arial" w:hAnsi="Arial"/>
          <w:sz w:val="22"/>
          <w:szCs w:val="22"/>
        </w:rPr>
        <w:t xml:space="preserve"> — Free and open. Build catalog browse, search, and availability against C/W MARS, NOBLE, or FLO Evergreen instances.</w:t>
      </w:r>
    </w:p>
    <w:p>
      <w:pPr>
        <w:pStyle w:val="ListParagraph"/>
        <w:numPr>
          <w:ilvl w:val="0"/>
          <w:numId w:val="2"/>
        </w:numPr>
        <w:spacing w:after="80"/>
      </w:pPr>
      <w:r>
        <w:rPr>
          <w:rFonts w:ascii="Arial" w:cs="Arial" w:eastAsia="Arial" w:hAnsi="Arial"/>
          <w:b/>
          <w:bCs/>
          <w:sz w:val="22"/>
          <w:szCs w:val="22"/>
        </w:rPr>
        <w:t xml:space="preserve">Libby deep links</w:t>
      </w:r>
      <w:r>
        <w:rPr>
          <w:rFonts w:ascii="Arial" w:cs="Arial" w:eastAsia="Arial" w:hAnsi="Arial"/>
          <w:sz w:val="22"/>
          <w:szCs w:val="22"/>
        </w:rPr>
        <w:t xml:space="preserve"> — No agreement needed. Surface ebook availability and deep-link to Libby app for checkout. Works immediately.</w:t>
      </w:r>
    </w:p>
    <w:p>
      <w:pPr>
        <w:pStyle w:val="ListParagraph"/>
        <w:numPr>
          <w:ilvl w:val="0"/>
          <w:numId w:val="2"/>
        </w:numPr>
        <w:spacing w:after="80"/>
      </w:pPr>
      <w:r>
        <w:rPr>
          <w:rFonts w:ascii="Arial" w:cs="Arial" w:eastAsia="Arial" w:hAnsi="Arial"/>
          <w:b/>
          <w:bCs/>
          <w:sz w:val="22"/>
          <w:szCs w:val="22"/>
        </w:rPr>
        <w:t xml:space="preserve">Public OPAC endpoints</w:t>
      </w:r>
      <w:r>
        <w:rPr>
          <w:rFonts w:ascii="Arial" w:cs="Arial" w:eastAsia="Arial" w:hAnsi="Arial"/>
          <w:sz w:val="22"/>
          <w:szCs w:val="22"/>
        </w:rPr>
        <w:t xml:space="preserve"> — Most library catalogs expose public search endpoints. These power the book browser with no agreement.</w:t>
      </w:r>
    </w:p>
    <w:p>
      <w:pPr>
        <w:pStyle w:val="Heading2"/>
        <w:spacing w:before="280" w:after="100"/>
      </w:pPr>
      <w:r>
        <w:rPr>
          <w:rFonts w:ascii="Arial" w:cs="Arial" w:eastAsia="Arial" w:hAnsi="Arial"/>
          <w:b/>
          <w:bCs/>
          <w:color w:val="2D6A4F"/>
          <w:sz w:val="26"/>
          <w:szCs w:val="26"/>
        </w:rPr>
        <w:t xml:space="preserve">Phase 2: PatronAPI (Account Features)</w:t>
      </w:r>
    </w:p>
    <w:p>
      <w:pPr>
        <w:pStyle w:val="ListParagraph"/>
        <w:numPr>
          <w:ilvl w:val="0"/>
          <w:numId w:val="2"/>
        </w:numPr>
        <w:spacing w:after="80"/>
      </w:pPr>
      <w:r>
        <w:rPr>
          <w:rFonts w:ascii="Arial" w:cs="Arial" w:eastAsia="Arial" w:hAnsi="Arial"/>
          <w:b/>
          <w:bCs/>
          <w:sz w:val="22"/>
          <w:szCs w:val="22"/>
        </w:rPr>
        <w:t xml:space="preserve">Sierra PatronAPI</w:t>
      </w:r>
      <w:r>
        <w:rPr>
          <w:rFonts w:ascii="Arial" w:cs="Arial" w:eastAsia="Arial" w:hAnsi="Arial"/>
          <w:sz w:val="22"/>
          <w:szCs w:val="22"/>
        </w:rPr>
        <w:t xml:space="preserve"> — Required for Minuteman hold/checkout features. Negotiate with MLN central site — not individual libraries. One agreement covers all 41 Minuteman members.</w:t>
      </w:r>
    </w:p>
    <w:p>
      <w:pPr>
        <w:pStyle w:val="ListParagraph"/>
        <w:numPr>
          <w:ilvl w:val="0"/>
          <w:numId w:val="2"/>
        </w:numPr>
        <w:spacing w:after="80"/>
      </w:pPr>
      <w:r>
        <w:rPr>
          <w:rFonts w:ascii="Arial" w:cs="Arial" w:eastAsia="Arial" w:hAnsi="Arial"/>
          <w:b/>
          <w:bCs/>
          <w:sz w:val="22"/>
          <w:szCs w:val="22"/>
        </w:rPr>
        <w:t xml:space="preserve">Evergreen OpenSRF/REST</w:t>
      </w:r>
      <w:r>
        <w:rPr>
          <w:rFonts w:ascii="Arial" w:cs="Arial" w:eastAsia="Arial" w:hAnsi="Arial"/>
          <w:sz w:val="22"/>
          <w:szCs w:val="22"/>
        </w:rPr>
        <w:t xml:space="preserve"> — Open source — account features available without a license fee, but need permission from the consortium to interact with patron records.</w:t>
      </w:r>
    </w:p>
    <w:p>
      <w:pPr>
        <w:pStyle w:val="ListParagraph"/>
        <w:numPr>
          <w:ilvl w:val="0"/>
          <w:numId w:val="2"/>
        </w:numPr>
        <w:spacing w:after="80"/>
      </w:pPr>
      <w:r>
        <w:rPr>
          <w:rFonts w:ascii="Arial" w:cs="Arial" w:eastAsia="Arial" w:hAnsi="Arial"/>
          <w:b/>
          <w:bCs/>
          <w:sz w:val="22"/>
          <w:szCs w:val="22"/>
        </w:rPr>
        <w:t xml:space="preserve">Who to contact</w:t>
      </w:r>
      <w:r>
        <w:rPr>
          <w:rFonts w:ascii="Arial" w:cs="Arial" w:eastAsia="Arial" w:hAnsi="Arial"/>
          <w:sz w:val="22"/>
          <w:szCs w:val="22"/>
        </w:rPr>
        <w:t xml:space="preserve"> — For Minuteman: MLN Central Site in Natick. For C/W MARS: CW MARS director. For NOBLE: NOBLE director.</w:t>
      </w:r>
    </w:p>
    <w:p>
      <w:pPr>
        <w:pStyle w:val="Heading2"/>
        <w:spacing w:before="280" w:after="100"/>
      </w:pPr>
      <w:r>
        <w:rPr>
          <w:rFonts w:ascii="Arial" w:cs="Arial" w:eastAsia="Arial" w:hAnsi="Arial"/>
          <w:b/>
          <w:bCs/>
          <w:color w:val="2D6A4F"/>
          <w:sz w:val="26"/>
          <w:szCs w:val="26"/>
        </w:rPr>
        <w:t xml:space="preserve">Phase 3: OverDrive API (Native Ebook Integration)</w:t>
      </w:r>
    </w:p>
    <w:p>
      <w:pPr>
        <w:pStyle w:val="ListParagraph"/>
        <w:numPr>
          <w:ilvl w:val="0"/>
          <w:numId w:val="2"/>
        </w:numPr>
        <w:spacing w:after="80"/>
      </w:pPr>
      <w:r>
        <w:rPr>
          <w:rFonts w:ascii="Arial" w:cs="Arial" w:eastAsia="Arial" w:hAnsi="Arial"/>
          <w:b/>
          <w:bCs/>
          <w:sz w:val="22"/>
          <w:szCs w:val="22"/>
        </w:rPr>
        <w:t xml:space="preserve">Who applies</w:t>
      </w:r>
      <w:r>
        <w:rPr>
          <w:rFonts w:ascii="Arial" w:cs="Arial" w:eastAsia="Arial" w:hAnsi="Arial"/>
          <w:sz w:val="22"/>
          <w:szCs w:val="22"/>
        </w:rPr>
        <w:t xml:space="preserve"> — You and a willing library partner apply together through developer.overdrive.com.</w:t>
      </w:r>
    </w:p>
    <w:p>
      <w:pPr>
        <w:pStyle w:val="ListParagraph"/>
        <w:numPr>
          <w:ilvl w:val="0"/>
          <w:numId w:val="2"/>
        </w:numPr>
        <w:spacing w:after="80"/>
      </w:pPr>
      <w:r>
        <w:rPr>
          <w:rFonts w:ascii="Arial" w:cs="Arial" w:eastAsia="Arial" w:hAnsi="Arial"/>
          <w:b/>
          <w:bCs/>
          <w:sz w:val="22"/>
          <w:szCs w:val="22"/>
        </w:rPr>
        <w:t xml:space="preserve">What it enables</w:t>
      </w:r>
      <w:r>
        <w:rPr>
          <w:rFonts w:ascii="Arial" w:cs="Arial" w:eastAsia="Arial" w:hAnsi="Arial"/>
          <w:sz w:val="22"/>
          <w:szCs w:val="22"/>
        </w:rPr>
        <w:t xml:space="preserve"> — Surfacing a library's ebook catalog natively in LibraryLink, with borrowing via patron auth through Libby's OAuth.</w:t>
      </w:r>
    </w:p>
    <w:p>
      <w:pPr>
        <w:pStyle w:val="ListParagraph"/>
        <w:numPr>
          <w:ilvl w:val="0"/>
          <w:numId w:val="2"/>
        </w:numPr>
        <w:spacing w:after="80"/>
      </w:pPr>
      <w:r>
        <w:rPr>
          <w:rFonts w:ascii="Arial" w:cs="Arial" w:eastAsia="Arial" w:hAnsi="Arial"/>
          <w:b/>
          <w:bCs/>
          <w:sz w:val="22"/>
          <w:szCs w:val="22"/>
        </w:rPr>
        <w:t xml:space="preserve">What it doesn't enable</w:t>
      </w:r>
      <w:r>
        <w:rPr>
          <w:rFonts w:ascii="Arial" w:cs="Arial" w:eastAsia="Arial" w:hAnsi="Arial"/>
          <w:sz w:val="22"/>
          <w:szCs w:val="22"/>
        </w:rPr>
        <w:t xml:space="preserve"> — Downloading ebooks directly in LibraryLink — that still happens in Libby. You're enriching discovery, not replacing the reading app.</w:t>
      </w:r>
    </w:p>
    <w:p>
      <w:pPr>
        <w:pStyle w:val="ListParagraph"/>
        <w:numPr>
          <w:ilvl w:val="0"/>
          <w:numId w:val="2"/>
        </w:numPr>
        <w:spacing w:after="80"/>
      </w:pPr>
      <w:r>
        <w:rPr>
          <w:rFonts w:ascii="Arial" w:cs="Arial" w:eastAsia="Arial" w:hAnsi="Arial"/>
          <w:b/>
          <w:bCs/>
          <w:sz w:val="22"/>
          <w:szCs w:val="22"/>
        </w:rPr>
        <w:t xml:space="preserve">Cost</w:t>
      </w:r>
      <w:r>
        <w:rPr>
          <w:rFonts w:ascii="Arial" w:cs="Arial" w:eastAsia="Arial" w:hAnsi="Arial"/>
          <w:sz w:val="22"/>
          <w:szCs w:val="22"/>
        </w:rPr>
        <w:t xml:space="preserve"> — OverDrive API access itself is free for approved integrations. The library's OverDrive subscription is what they already pay.</w:t>
      </w:r>
    </w:p>
    <w:p>
      <w:pPr>
        <w:pBdr>
          <w:left w:val="single" w:color="B8860B" w:sz="14" w:space="10"/>
        </w:pBdr>
        <w:spacing w:before="100" w:after="180"/>
        <w:ind w:left="360"/>
      </w:pPr>
      <w:r>
        <w:rPr>
          <w:rFonts w:ascii="Arial" w:cs="Arial" w:eastAsia="Arial" w:hAnsi="Arial"/>
          <w:i/>
          <w:iCs/>
          <w:sz w:val="20"/>
          <w:szCs w:val="20"/>
        </w:rPr>
        <w:t xml:space="preserve">Key framing for library partners: 'LibraryLink is a new discovery interface for your existing OverDrive collection. Patrons still use Libby to read — we make it easier to find what to read next.'</w:t>
      </w:r>
    </w:p>
    <w:p>
      <w:pPr>
        <w:pStyle w:val="Heading1"/>
        <w:pBdr>
          <w:bottom w:val="single" w:color="2D6A4F" w:sz="6" w:space="4"/>
        </w:pBdr>
        <w:spacing w:before="440" w:after="160"/>
      </w:pPr>
      <w:r>
        <w:rPr>
          <w:rFonts w:ascii="Arial" w:cs="Arial" w:eastAsia="Arial" w:hAnsi="Arial"/>
          <w:b/>
          <w:bCs/>
          <w:color w:val="111111"/>
          <w:sz w:val="32"/>
          <w:szCs w:val="32"/>
        </w:rPr>
        <w:t xml:space="preserve">Self-Sustaining Revenue Strategies</w:t>
      </w:r>
    </w:p>
    <w:p>
      <w:pPr>
        <w:pStyle w:val="Heading2"/>
        <w:spacing w:before="280" w:after="100"/>
      </w:pPr>
      <w:r>
        <w:rPr>
          <w:rFonts w:ascii="Arial" w:cs="Arial" w:eastAsia="Arial" w:hAnsi="Arial"/>
          <w:b/>
          <w:bCs/>
          <w:color w:val="2D6A4F"/>
          <w:sz w:val="26"/>
          <w:szCs w:val="26"/>
        </w:rPr>
        <w:t xml:space="preserve">1. Bookshop.org Affiliate Links</w:t>
      </w:r>
    </w:p>
    <w:p>
      <w:pPr>
        <w:pStyle w:val="ListParagraph"/>
        <w:numPr>
          <w:ilvl w:val="0"/>
          <w:numId w:val="2"/>
        </w:numPr>
        <w:spacing w:after="80"/>
      </w:pPr>
      <w:r>
        <w:rPr>
          <w:rFonts w:ascii="Arial" w:cs="Arial" w:eastAsia="Arial" w:hAnsi="Arial"/>
          <w:b/>
          <w:bCs/>
          <w:sz w:val="22"/>
          <w:szCs w:val="22"/>
        </w:rPr>
        <w:t xml:space="preserve">Placement</w:t>
      </w:r>
      <w:r>
        <w:rPr>
          <w:rFonts w:ascii="Arial" w:cs="Arial" w:eastAsia="Arial" w:hAnsi="Arial"/>
          <w:sz w:val="22"/>
          <w:szCs w:val="22"/>
        </w:rPr>
        <w:t xml:space="preserve"> — Book detail modals ('Buy a Copy' alongside the checkout option) and book club selections.</w:t>
      </w:r>
    </w:p>
    <w:p>
      <w:pPr>
        <w:pStyle w:val="ListParagraph"/>
        <w:numPr>
          <w:ilvl w:val="0"/>
          <w:numId w:val="2"/>
        </w:numPr>
        <w:spacing w:after="80"/>
      </w:pPr>
      <w:r>
        <w:rPr>
          <w:rFonts w:ascii="Arial" w:cs="Arial" w:eastAsia="Arial" w:hAnsi="Arial"/>
          <w:b/>
          <w:bCs/>
          <w:sz w:val="22"/>
          <w:szCs w:val="22"/>
        </w:rPr>
        <w:t xml:space="preserve">Why Bookshop.org</w:t>
      </w:r>
      <w:r>
        <w:rPr>
          <w:rFonts w:ascii="Arial" w:cs="Arial" w:eastAsia="Arial" w:hAnsi="Arial"/>
          <w:sz w:val="22"/>
          <w:szCs w:val="22"/>
        </w:rPr>
        <w:t xml:space="preserve"> — Supports independent bookstores, aligns with library values, respected by library administrators. More palatable than Amazon.</w:t>
      </w:r>
    </w:p>
    <w:p>
      <w:pPr>
        <w:pStyle w:val="ListParagraph"/>
        <w:numPr>
          <w:ilvl w:val="0"/>
          <w:numId w:val="2"/>
        </w:numPr>
        <w:spacing w:after="80"/>
      </w:pPr>
      <w:r>
        <w:rPr>
          <w:rFonts w:ascii="Arial" w:cs="Arial" w:eastAsia="Arial" w:hAnsi="Arial"/>
          <w:b/>
          <w:bCs/>
          <w:sz w:val="22"/>
          <w:szCs w:val="22"/>
        </w:rPr>
        <w:t xml:space="preserve">Platform fund</w:t>
      </w:r>
      <w:r>
        <w:rPr>
          <w:rFonts w:ascii="Arial" w:cs="Arial" w:eastAsia="Arial" w:hAnsi="Arial"/>
          <w:sz w:val="22"/>
          <w:szCs w:val="22"/>
        </w:rPr>
        <w:t xml:space="preserve"> — A small percentage of affiliate earnings directed to central infrastructure maintenance.</w:t>
      </w:r>
    </w:p>
    <w:p>
      <w:pPr>
        <w:pStyle w:val="Heading2"/>
        <w:spacing w:before="280" w:after="100"/>
      </w:pPr>
      <w:r>
        <w:rPr>
          <w:rFonts w:ascii="Arial" w:cs="Arial" w:eastAsia="Arial" w:hAnsi="Arial"/>
          <w:b/>
          <w:bCs/>
          <w:color w:val="2D6A4F"/>
          <w:sz w:val="26"/>
          <w:szCs w:val="26"/>
        </w:rPr>
        <w:t xml:space="preserve">2. Patron Donations</w:t>
      </w:r>
    </w:p>
    <w:p>
      <w:pPr>
        <w:pStyle w:val="ListParagraph"/>
        <w:numPr>
          <w:ilvl w:val="0"/>
          <w:numId w:val="2"/>
        </w:numPr>
        <w:spacing w:after="80"/>
      </w:pPr>
      <w:r>
        <w:rPr>
          <w:rFonts w:ascii="Arial" w:cs="Arial" w:eastAsia="Arial" w:hAnsi="Arial"/>
          <w:b/>
          <w:bCs/>
          <w:sz w:val="22"/>
          <w:szCs w:val="22"/>
        </w:rPr>
        <w:t xml:space="preserve">Mechanism</w:t>
      </w:r>
      <w:r>
        <w:rPr>
          <w:rFonts w:ascii="Arial" w:cs="Arial" w:eastAsia="Arial" w:hAnsi="Arial"/>
          <w:sz w:val="22"/>
          <w:szCs w:val="22"/>
        </w:rPr>
        <w:t xml:space="preserve"> — Ko-fi or Open Collective donation button in site footer and About page.</w:t>
      </w:r>
    </w:p>
    <w:p>
      <w:pPr>
        <w:pStyle w:val="ListParagraph"/>
        <w:numPr>
          <w:ilvl w:val="0"/>
          <w:numId w:val="2"/>
        </w:numPr>
        <w:spacing w:after="80"/>
      </w:pPr>
      <w:r>
        <w:rPr>
          <w:rFonts w:ascii="Arial" w:cs="Arial" w:eastAsia="Arial" w:hAnsi="Arial"/>
          <w:b/>
          <w:bCs/>
          <w:sz w:val="22"/>
          <w:szCs w:val="22"/>
        </w:rPr>
        <w:t xml:space="preserve">Framing</w:t>
      </w:r>
      <w:r>
        <w:rPr>
          <w:rFonts w:ascii="Arial" w:cs="Arial" w:eastAsia="Arial" w:hAnsi="Arial"/>
          <w:sz w:val="22"/>
          <w:szCs w:val="22"/>
        </w:rPr>
        <w:t xml:space="preserve"> — 'Keep this library tool free for everyone' — resonates with library patrons.</w:t>
      </w:r>
    </w:p>
    <w:p>
      <w:pPr>
        <w:pStyle w:val="ListParagraph"/>
        <w:numPr>
          <w:ilvl w:val="0"/>
          <w:numId w:val="2"/>
        </w:numPr>
        <w:spacing w:after="80"/>
      </w:pPr>
      <w:r>
        <w:rPr>
          <w:rFonts w:ascii="Arial" w:cs="Arial" w:eastAsia="Arial" w:hAnsi="Arial"/>
          <w:b/>
          <w:bCs/>
          <w:sz w:val="22"/>
          <w:szCs w:val="22"/>
        </w:rPr>
        <w:t xml:space="preserve">Shared fund</w:t>
      </w:r>
      <w:r>
        <w:rPr>
          <w:rFonts w:ascii="Arial" w:cs="Arial" w:eastAsia="Arial" w:hAnsi="Arial"/>
          <w:sz w:val="22"/>
          <w:szCs w:val="22"/>
        </w:rPr>
        <w:t xml:space="preserve"> — Small portion of donations from each library's instance flows to platform maintenance pool.</w:t>
      </w:r>
    </w:p>
    <w:p>
      <w:pPr>
        <w:pStyle w:val="Heading2"/>
        <w:spacing w:before="280" w:after="100"/>
      </w:pPr>
      <w:r>
        <w:rPr>
          <w:rFonts w:ascii="Arial" w:cs="Arial" w:eastAsia="Arial" w:hAnsi="Arial"/>
          <w:b/>
          <w:bCs/>
          <w:color w:val="2D6A4F"/>
          <w:sz w:val="26"/>
          <w:szCs w:val="26"/>
        </w:rPr>
        <w:t xml:space="preserve">3. Author Events — Ticketed</w:t>
      </w:r>
    </w:p>
    <w:p>
      <w:pPr>
        <w:pStyle w:val="ListParagraph"/>
        <w:numPr>
          <w:ilvl w:val="0"/>
          <w:numId w:val="2"/>
        </w:numPr>
        <w:spacing w:after="80"/>
      </w:pPr>
      <w:r>
        <w:rPr>
          <w:rFonts w:ascii="Arial" w:cs="Arial" w:eastAsia="Arial" w:hAnsi="Arial"/>
          <w:b/>
          <w:bCs/>
          <w:sz w:val="22"/>
          <w:szCs w:val="22"/>
        </w:rPr>
        <w:t xml:space="preserve">Model</w:t>
      </w:r>
      <w:r>
        <w:rPr>
          <w:rFonts w:ascii="Arial" w:cs="Arial" w:eastAsia="Arial" w:hAnsi="Arial"/>
          <w:sz w:val="22"/>
          <w:szCs w:val="22"/>
        </w:rPr>
        <w:t xml:space="preserve"> — Ticketed virtual author events ($5–$15/ticket) organized through the Book Club module.</w:t>
      </w:r>
    </w:p>
    <w:p>
      <w:pPr>
        <w:pStyle w:val="ListParagraph"/>
        <w:numPr>
          <w:ilvl w:val="0"/>
          <w:numId w:val="2"/>
        </w:numPr>
        <w:spacing w:after="80"/>
      </w:pPr>
      <w:r>
        <w:rPr>
          <w:rFonts w:ascii="Arial" w:cs="Arial" w:eastAsia="Arial" w:hAnsi="Arial"/>
          <w:b/>
          <w:bCs/>
          <w:sz w:val="22"/>
          <w:szCs w:val="22"/>
        </w:rPr>
        <w:t xml:space="preserve">Platform fee</w:t>
      </w:r>
      <w:r>
        <w:rPr>
          <w:rFonts w:ascii="Arial" w:cs="Arial" w:eastAsia="Arial" w:hAnsi="Arial"/>
          <w:sz w:val="22"/>
          <w:szCs w:val="22"/>
        </w:rPr>
        <w:t xml:space="preserve"> — Small processing percentage retained per event. Libraries keep the majority.</w:t>
      </w:r>
    </w:p>
    <w:p>
      <w:pPr>
        <w:pStyle w:val="ListParagraph"/>
        <w:numPr>
          <w:ilvl w:val="0"/>
          <w:numId w:val="2"/>
        </w:numPr>
        <w:spacing w:after="80"/>
      </w:pPr>
      <w:r>
        <w:rPr>
          <w:rFonts w:ascii="Arial" w:cs="Arial" w:eastAsia="Arial" w:hAnsi="Arial"/>
          <w:b/>
          <w:bCs/>
          <w:sz w:val="22"/>
          <w:szCs w:val="22"/>
        </w:rPr>
        <w:t xml:space="preserve">Benefit to libraries</w:t>
      </w:r>
      <w:r>
        <w:rPr>
          <w:rFonts w:ascii="Arial" w:cs="Arial" w:eastAsia="Arial" w:hAnsi="Arial"/>
          <w:sz w:val="22"/>
          <w:szCs w:val="22"/>
        </w:rPr>
        <w:t xml:space="preserve"> — They already host author events — LibraryLink provides the infrastructure and widens the audience.</w:t>
      </w:r>
    </w:p>
    <w:p>
      <w:pPr>
        <w:pStyle w:val="ListParagraph"/>
        <w:numPr>
          <w:ilvl w:val="0"/>
          <w:numId w:val="2"/>
        </w:numPr>
        <w:spacing w:after="80"/>
      </w:pPr>
      <w:r>
        <w:rPr>
          <w:rFonts w:ascii="Arial" w:cs="Arial" w:eastAsia="Arial" w:hAnsi="Arial"/>
          <w:b/>
          <w:bCs/>
          <w:sz w:val="22"/>
          <w:szCs w:val="22"/>
        </w:rPr>
        <w:t xml:space="preserve">Tech needed</w:t>
      </w:r>
      <w:r>
        <w:rPr>
          <w:rFonts w:ascii="Arial" w:cs="Arial" w:eastAsia="Arial" w:hAnsi="Arial"/>
          <w:sz w:val="22"/>
          <w:szCs w:val="22"/>
        </w:rPr>
        <w:t xml:space="preserve"> — Stripe or Eventbrite integration for ticketing and payment.</w:t>
      </w:r>
    </w:p>
    <w:p>
      <w:pPr>
        <w:pStyle w:val="Heading2"/>
        <w:spacing w:before="280" w:after="100"/>
      </w:pPr>
      <w:r>
        <w:rPr>
          <w:rFonts w:ascii="Arial" w:cs="Arial" w:eastAsia="Arial" w:hAnsi="Arial"/>
          <w:b/>
          <w:bCs/>
          <w:color w:val="2D6A4F"/>
          <w:sz w:val="26"/>
          <w:szCs w:val="26"/>
        </w:rPr>
        <w:t xml:space="preserve">4. Publisher Sponsorships</w:t>
      </w:r>
    </w:p>
    <w:p>
      <w:pPr>
        <w:pStyle w:val="ListParagraph"/>
        <w:numPr>
          <w:ilvl w:val="0"/>
          <w:numId w:val="2"/>
        </w:numPr>
        <w:spacing w:after="80"/>
      </w:pPr>
      <w:r>
        <w:rPr>
          <w:rFonts w:ascii="Arial" w:cs="Arial" w:eastAsia="Arial" w:hAnsi="Arial"/>
          <w:b/>
          <w:bCs/>
          <w:sz w:val="22"/>
          <w:szCs w:val="22"/>
        </w:rPr>
        <w:t xml:space="preserve">Book club picks</w:t>
      </w:r>
      <w:r>
        <w:rPr>
          <w:rFonts w:ascii="Arial" w:cs="Arial" w:eastAsia="Arial" w:hAnsi="Arial"/>
          <w:sz w:val="22"/>
          <w:szCs w:val="22"/>
        </w:rPr>
        <w:t xml:space="preserve"> — Publishers pay for featured placement as 'Sponsored Book Club Pick' — clearly labeled.</w:t>
      </w:r>
    </w:p>
    <w:p>
      <w:pPr>
        <w:pStyle w:val="ListParagraph"/>
        <w:numPr>
          <w:ilvl w:val="0"/>
          <w:numId w:val="2"/>
        </w:numPr>
        <w:spacing w:after="80"/>
      </w:pPr>
      <w:r>
        <w:rPr>
          <w:rFonts w:ascii="Arial" w:cs="Arial" w:eastAsia="Arial" w:hAnsi="Arial"/>
          <w:b/>
          <w:bCs/>
          <w:sz w:val="22"/>
          <w:szCs w:val="22"/>
        </w:rPr>
        <w:t xml:space="preserve">ARC partnerships</w:t>
      </w:r>
      <w:r>
        <w:rPr>
          <w:rFonts w:ascii="Arial" w:cs="Arial" w:eastAsia="Arial" w:hAnsi="Arial"/>
          <w:sz w:val="22"/>
          <w:szCs w:val="22"/>
        </w:rPr>
        <w:t xml:space="preserve"> — Publishers provide Advance Reader Copies to book clubs in exchange for structured feedback. High perceived value for patrons at no cash cost.</w:t>
      </w:r>
    </w:p>
    <w:p>
      <w:pPr>
        <w:pStyle w:val="Heading2"/>
        <w:spacing w:before="280" w:after="100"/>
      </w:pPr>
      <w:r>
        <w:rPr>
          <w:rFonts w:ascii="Arial" w:cs="Arial" w:eastAsia="Arial" w:hAnsi="Arial"/>
          <w:b/>
          <w:bCs/>
          <w:color w:val="2D6A4F"/>
          <w:sz w:val="26"/>
          <w:szCs w:val="26"/>
        </w:rPr>
        <w:t xml:space="preserve">5. Per-Library Template &amp; Setup</w:t>
      </w:r>
    </w:p>
    <w:p>
      <w:pPr>
        <w:pStyle w:val="ListParagraph"/>
        <w:numPr>
          <w:ilvl w:val="0"/>
          <w:numId w:val="2"/>
        </w:numPr>
        <w:spacing w:after="80"/>
      </w:pPr>
      <w:r>
        <w:rPr>
          <w:rFonts w:ascii="Arial" w:cs="Arial" w:eastAsia="Arial" w:hAnsi="Arial"/>
          <w:b/>
          <w:bCs/>
          <w:sz w:val="22"/>
          <w:szCs w:val="22"/>
        </w:rPr>
        <w:t xml:space="preserve">Standard</w:t>
      </w:r>
      <w:r>
        <w:rPr>
          <w:rFonts w:ascii="Arial" w:cs="Arial" w:eastAsia="Arial" w:hAnsi="Arial"/>
          <w:sz w:val="22"/>
          <w:szCs w:val="22"/>
        </w:rPr>
        <w:t xml:space="preserve"> — Free — the platform is donated.</w:t>
      </w:r>
    </w:p>
    <w:p>
      <w:pPr>
        <w:pStyle w:val="ListParagraph"/>
        <w:numPr>
          <w:ilvl w:val="0"/>
          <w:numId w:val="2"/>
        </w:numPr>
        <w:spacing w:after="80"/>
      </w:pPr>
      <w:r>
        <w:rPr>
          <w:rFonts w:ascii="Arial" w:cs="Arial" w:eastAsia="Arial" w:hAnsi="Arial"/>
          <w:b/>
          <w:bCs/>
          <w:sz w:val="22"/>
          <w:szCs w:val="22"/>
        </w:rPr>
        <w:t xml:space="preserve">Premium custom design</w:t>
      </w:r>
      <w:r>
        <w:rPr>
          <w:rFonts w:ascii="Arial" w:cs="Arial" w:eastAsia="Arial" w:hAnsi="Arial"/>
          <w:sz w:val="22"/>
          <w:szCs w:val="22"/>
        </w:rPr>
        <w:t xml:space="preserve"> — Bespoke template design for a library's specific brand identity — one-time fee.</w:t>
      </w:r>
    </w:p>
    <w:p>
      <w:pPr>
        <w:pStyle w:val="ListParagraph"/>
        <w:numPr>
          <w:ilvl w:val="0"/>
          <w:numId w:val="2"/>
        </w:numPr>
        <w:spacing w:after="80"/>
      </w:pPr>
      <w:r>
        <w:rPr>
          <w:rFonts w:ascii="Arial" w:cs="Arial" w:eastAsia="Arial" w:hAnsi="Arial"/>
          <w:b/>
          <w:bCs/>
          <w:sz w:val="22"/>
          <w:szCs w:val="22"/>
        </w:rPr>
        <w:t xml:space="preserve">White-label licensing</w:t>
      </w:r>
      <w:r>
        <w:rPr>
          <w:rFonts w:ascii="Arial" w:cs="Arial" w:eastAsia="Arial" w:hAnsi="Arial"/>
          <w:sz w:val="22"/>
          <w:szCs w:val="22"/>
        </w:rPr>
        <w:t xml:space="preserve"> — Other library systems outside MA pay a small annual fee for their own branded instance.</w:t>
      </w:r>
    </w:p>
    <w:p>
      <w:pPr>
        <w:pStyle w:val="Heading2"/>
        <w:spacing w:before="280" w:after="100"/>
      </w:pPr>
      <w:r>
        <w:rPr>
          <w:rFonts w:ascii="Arial" w:cs="Arial" w:eastAsia="Arial" w:hAnsi="Arial"/>
          <w:b/>
          <w:bCs/>
          <w:color w:val="2D6A4F"/>
          <w:sz w:val="26"/>
          <w:szCs w:val="26"/>
        </w:rPr>
        <w:t xml:space="preserve">6. Library Analytics Dashboard</w:t>
      </w:r>
    </w:p>
    <w:p>
      <w:pPr>
        <w:pStyle w:val="ListParagraph"/>
        <w:numPr>
          <w:ilvl w:val="0"/>
          <w:numId w:val="2"/>
        </w:numPr>
        <w:spacing w:after="80"/>
      </w:pPr>
      <w:r>
        <w:rPr>
          <w:rFonts w:ascii="Arial" w:cs="Arial" w:eastAsia="Arial" w:hAnsi="Arial"/>
          <w:b/>
          <w:bCs/>
          <w:sz w:val="22"/>
          <w:szCs w:val="22"/>
        </w:rPr>
        <w:t xml:space="preserve">Audience</w:t>
      </w:r>
      <w:r>
        <w:rPr>
          <w:rFonts w:ascii="Arial" w:cs="Arial" w:eastAsia="Arial" w:hAnsi="Arial"/>
          <w:sz w:val="22"/>
          <w:szCs w:val="22"/>
        </w:rPr>
        <w:t xml:space="preserve"> — Library administrators, not patrons.</w:t>
      </w:r>
    </w:p>
    <w:p>
      <w:pPr>
        <w:pStyle w:val="ListParagraph"/>
        <w:numPr>
          <w:ilvl w:val="0"/>
          <w:numId w:val="2"/>
        </w:numPr>
        <w:spacing w:after="80"/>
      </w:pPr>
      <w:r>
        <w:rPr>
          <w:rFonts w:ascii="Arial" w:cs="Arial" w:eastAsia="Arial" w:hAnsi="Arial"/>
          <w:b/>
          <w:bCs/>
          <w:sz w:val="22"/>
          <w:szCs w:val="22"/>
        </w:rPr>
        <w:t xml:space="preserve">Value</w:t>
      </w:r>
      <w:r>
        <w:rPr>
          <w:rFonts w:ascii="Arial" w:cs="Arial" w:eastAsia="Arial" w:hAnsi="Arial"/>
          <w:sz w:val="22"/>
          <w:szCs w:val="22"/>
        </w:rPr>
        <w:t xml:space="preserve"> — Aggregate, anonymized reading trend data for collection development and grant reporting.</w:t>
      </w:r>
    </w:p>
    <w:p>
      <w:pPr>
        <w:pStyle w:val="ListParagraph"/>
        <w:numPr>
          <w:ilvl w:val="0"/>
          <w:numId w:val="2"/>
        </w:numPr>
        <w:spacing w:after="80"/>
      </w:pPr>
      <w:r>
        <w:rPr>
          <w:rFonts w:ascii="Arial" w:cs="Arial" w:eastAsia="Arial" w:hAnsi="Arial"/>
          <w:b/>
          <w:bCs/>
          <w:sz w:val="22"/>
          <w:szCs w:val="22"/>
        </w:rPr>
        <w:t xml:space="preserve">Model</w:t>
      </w:r>
      <w:r>
        <w:rPr>
          <w:rFonts w:ascii="Arial" w:cs="Arial" w:eastAsia="Arial" w:hAnsi="Arial"/>
          <w:sz w:val="22"/>
          <w:szCs w:val="22"/>
        </w:rPr>
        <w:t xml:space="preserve"> — Small annual fee per library.</w:t>
      </w:r>
    </w:p>
    <w:p>
      <w:pPr>
        <w:pStyle w:val="Heading2"/>
        <w:spacing w:before="280" w:after="100"/>
      </w:pPr>
      <w:r>
        <w:rPr>
          <w:rFonts w:ascii="Arial" w:cs="Arial" w:eastAsia="Arial" w:hAnsi="Arial"/>
          <w:b/>
          <w:bCs/>
          <w:color w:val="2D6A4F"/>
          <w:sz w:val="26"/>
          <w:szCs w:val="26"/>
        </w:rPr>
        <w:t xml:space="preserve">7. Grants (Future Phase)</w:t>
      </w:r>
    </w:p>
    <w:p>
      <w:pPr>
        <w:pStyle w:val="ListParagraph"/>
        <w:numPr>
          <w:ilvl w:val="0"/>
          <w:numId w:val="2"/>
        </w:numPr>
        <w:spacing w:after="80"/>
      </w:pPr>
      <w:r>
        <w:rPr>
          <w:rFonts w:ascii="Arial" w:cs="Arial" w:eastAsia="Arial" w:hAnsi="Arial"/>
          <w:b/>
          <w:bCs/>
          <w:sz w:val="22"/>
          <w:szCs w:val="22"/>
        </w:rPr>
        <w:t xml:space="preserve">IMLS</w:t>
      </w:r>
      <w:r>
        <w:rPr>
          <w:rFonts w:ascii="Arial" w:cs="Arial" w:eastAsia="Arial" w:hAnsi="Arial"/>
          <w:sz w:val="22"/>
          <w:szCs w:val="22"/>
        </w:rPr>
        <w:t xml:space="preserve"> — Institute of Museum and Library Services — primary federal library tech funder.</w:t>
      </w:r>
    </w:p>
    <w:p>
      <w:pPr>
        <w:pStyle w:val="ListParagraph"/>
        <w:numPr>
          <w:ilvl w:val="0"/>
          <w:numId w:val="2"/>
        </w:numPr>
        <w:spacing w:after="80"/>
      </w:pPr>
      <w:r>
        <w:rPr>
          <w:rFonts w:ascii="Arial" w:cs="Arial" w:eastAsia="Arial" w:hAnsi="Arial"/>
          <w:b/>
          <w:bCs/>
          <w:sz w:val="22"/>
          <w:szCs w:val="22"/>
        </w:rPr>
        <w:t xml:space="preserve">MBLC</w:t>
      </w:r>
      <w:r>
        <w:rPr>
          <w:rFonts w:ascii="Arial" w:cs="Arial" w:eastAsia="Arial" w:hAnsi="Arial"/>
          <w:sz w:val="22"/>
          <w:szCs w:val="22"/>
        </w:rPr>
        <w:t xml:space="preserve"> — Massachusetts Board of Library Commissioners — already funds library consortia in MA.</w:t>
      </w:r>
    </w:p>
    <w:p>
      <w:pPr>
        <w:pStyle w:val="ListParagraph"/>
        <w:numPr>
          <w:ilvl w:val="0"/>
          <w:numId w:val="2"/>
        </w:numPr>
        <w:spacing w:after="80"/>
      </w:pPr>
      <w:r>
        <w:rPr>
          <w:rFonts w:ascii="Arial" w:cs="Arial" w:eastAsia="Arial" w:hAnsi="Arial"/>
          <w:b/>
          <w:bCs/>
          <w:sz w:val="22"/>
          <w:szCs w:val="22"/>
        </w:rPr>
        <w:t xml:space="preserve">EBSCO</w:t>
      </w:r>
      <w:r>
        <w:rPr>
          <w:rFonts w:ascii="Arial" w:cs="Arial" w:eastAsia="Arial" w:hAnsi="Arial"/>
          <w:sz w:val="22"/>
          <w:szCs w:val="22"/>
        </w:rPr>
        <w:t xml:space="preserve"> — Has previously granted directly to MassLNC for Evergreen development.</w:t>
      </w:r>
    </w:p>
    <w:p>
      <w:pPr>
        <w:pStyle w:val="ListParagraph"/>
        <w:numPr>
          <w:ilvl w:val="0"/>
          <w:numId w:val="2"/>
        </w:numPr>
        <w:spacing w:after="80"/>
      </w:pPr>
      <w:r>
        <w:rPr>
          <w:rFonts w:ascii="Arial" w:cs="Arial" w:eastAsia="Arial" w:hAnsi="Arial"/>
          <w:b/>
          <w:bCs/>
          <w:sz w:val="22"/>
          <w:szCs w:val="22"/>
        </w:rPr>
        <w:t xml:space="preserve">Knight Foundation</w:t>
      </w:r>
      <w:r>
        <w:rPr>
          <w:rFonts w:ascii="Arial" w:cs="Arial" w:eastAsia="Arial" w:hAnsi="Arial"/>
          <w:sz w:val="22"/>
          <w:szCs w:val="22"/>
        </w:rPr>
        <w:t xml:space="preserve"> — Funds civic technology and public information tools.</w:t>
      </w:r>
    </w:p>
    <w:p>
      <w:pPr>
        <w:pStyle w:val="ListParagraph"/>
        <w:numPr>
          <w:ilvl w:val="0"/>
          <w:numId w:val="2"/>
        </w:numPr>
        <w:spacing w:after="80"/>
      </w:pPr>
      <w:r>
        <w:rPr>
          <w:rFonts w:ascii="Arial" w:cs="Arial" w:eastAsia="Arial" w:hAnsi="Arial"/>
          <w:b/>
          <w:bCs/>
          <w:sz w:val="22"/>
          <w:szCs w:val="22"/>
        </w:rPr>
        <w:t xml:space="preserve">Timing</w:t>
      </w:r>
      <w:r>
        <w:rPr>
          <w:rFonts w:ascii="Arial" w:cs="Arial" w:eastAsia="Arial" w:hAnsi="Arial"/>
          <w:sz w:val="22"/>
          <w:szCs w:val="22"/>
        </w:rPr>
        <w:t xml:space="preserve"> — Apply after platform is live with demonstrable patron usage.</w:t>
      </w:r>
    </w:p>
    <w:p>
      <w:pPr>
        <w:pStyle w:val="Heading1"/>
        <w:pBdr>
          <w:bottom w:val="single" w:color="2D6A4F" w:sz="6" w:space="4"/>
        </w:pBdr>
        <w:spacing w:before="440" w:after="160"/>
      </w:pPr>
      <w:r>
        <w:rPr>
          <w:rFonts w:ascii="Arial" w:cs="Arial" w:eastAsia="Arial" w:hAnsi="Arial"/>
          <w:b/>
          <w:bCs/>
          <w:color w:val="111111"/>
          <w:sz w:val="32"/>
          <w:szCs w:val="32"/>
        </w:rPr>
        <w:t xml:space="preserve">Backend Costs —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Cost Item</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Estimated Range</w:t>
            </w:r>
          </w:p>
        </w:tc>
        <w:tc>
          <w:tcPr>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Vercel hosting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$0–$20/month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Free tier handles most initial traffic</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Custom domain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Per-library subdomain routing may be needed</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Sierra PatronAPI (Minuteman)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$500–$2,000+/year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Site-wide license; negotiate with MLN central site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Evergreen API 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source; no licensing cost for catalog or patron APIs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OverDrive API 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 (approval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Free for approved integrations; library must be existing OverDrive partner</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Database (Supabase/PlanetScale)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$0–$25/month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Free tiers sufficient for initial scale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Auth service (Supabase/Auth0)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$0–$23/month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Free tiers cover early user counts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Stripe payment 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2.9% + $0.30/transaction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Only applies to ticketed events and donations</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CDN / image hosting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$0–$10/month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Cloudflare free tier usually sufficient</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SSL certificates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Included with Vercel and Cloudflare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Book cover images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Library, Google Books API both free</w:t>
            </w:r>
          </w:p>
        </w:tc>
      </w:tr>
      <w:tr>
        <w:tc>
          <w:tcPr>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Maintenance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Primary non-monetary ongoing cost</w:t>
            </w:r>
          </w:p>
        </w:tc>
      </w:tr>
    </w:tbl>
    <w:p>
      <w:pPr>
        <w:spacing w:after="60"/>
      </w:pPr>
      <w:r>
        <w:t xml:space="preserve"/>
      </w:r>
    </w:p>
    <w:p>
      <w:pPr>
        <w:pBdr>
          <w:left w:val="single" w:color="B8860B" w:sz="14" w:space="10"/>
        </w:pBdr>
        <w:spacing w:before="100" w:after="180"/>
        <w:ind w:left="360"/>
      </w:pPr>
      <w:r>
        <w:rPr>
          <w:rFonts w:ascii="Arial" w:cs="Arial" w:eastAsia="Arial" w:hAnsi="Arial"/>
          <w:i/>
          <w:iCs/>
          <w:sz w:val="20"/>
          <w:szCs w:val="20"/>
        </w:rPr>
        <w:t xml:space="preserve">Phase 1 realistic cost: Under $50/year running on free tiers, open APIs, and Vercel. The largest cost spike comes when Minuteman/Sierra PatronAPI is negotiated — plan for that conversation after a working pilot exists.</w:t>
      </w:r>
    </w:p>
    <w:p>
      <w:pPr>
        <w:pStyle w:val="Heading1"/>
        <w:pBdr>
          <w:bottom w:val="single" w:color="2D6A4F" w:sz="6" w:space="4"/>
        </w:pBdr>
        <w:spacing w:before="440" w:after="160"/>
      </w:pPr>
      <w:r>
        <w:rPr>
          <w:rFonts w:ascii="Arial" w:cs="Arial" w:eastAsia="Arial" w:hAnsi="Arial"/>
          <w:b/>
          <w:bCs/>
          <w:color w:val="111111"/>
          <w:sz w:val="32"/>
          <w:szCs w:val="32"/>
        </w:rPr>
        <w:t xml:space="preserve">Phased Rollout Strategy</w:t>
      </w:r>
    </w:p>
    <w:p>
      <w:pPr>
        <w:pStyle w:val="Heading2"/>
        <w:spacing w:before="280" w:after="100"/>
      </w:pPr>
      <w:r>
        <w:rPr>
          <w:rFonts w:ascii="Arial" w:cs="Arial" w:eastAsia="Arial" w:hAnsi="Arial"/>
          <w:b/>
          <w:bCs/>
          <w:color w:val="2D6A4F"/>
          <w:sz w:val="26"/>
          <w:szCs w:val="26"/>
        </w:rPr>
        <w:t xml:space="preserve">Phase 1 — Pilot (Months 1–3)</w:t>
      </w:r>
    </w:p>
    <w:p>
      <w:pPr>
        <w:pStyle w:val="ListParagraph"/>
        <w:numPr>
          <w:ilvl w:val="0"/>
          <w:numId w:val="2"/>
        </w:numPr>
        <w:spacing w:after="80"/>
      </w:pPr>
      <w:r>
        <w:rPr>
          <w:rFonts w:ascii="Arial" w:cs="Arial" w:eastAsia="Arial" w:hAnsi="Arial"/>
          <w:b/>
          <w:bCs/>
          <w:sz w:val="22"/>
          <w:szCs w:val="22"/>
        </w:rPr>
        <w:t xml:space="preserve">Target</w:t>
      </w:r>
      <w:r>
        <w:rPr>
          <w:rFonts w:ascii="Arial" w:cs="Arial" w:eastAsia="Arial" w:hAnsi="Arial"/>
          <w:sz w:val="22"/>
          <w:szCs w:val="22"/>
        </w:rPr>
        <w:t xml:space="preserve"> — 2–3 individual libraries from Evergreen networks (C/W MARS, NOBLE, or FLO/HELM).</w:t>
      </w:r>
    </w:p>
    <w:p>
      <w:pPr>
        <w:pStyle w:val="ListParagraph"/>
        <w:numPr>
          <w:ilvl w:val="0"/>
          <w:numId w:val="2"/>
        </w:numPr>
        <w:spacing w:after="80"/>
      </w:pPr>
      <w:r>
        <w:rPr>
          <w:rFonts w:ascii="Arial" w:cs="Arial" w:eastAsia="Arial" w:hAnsi="Arial"/>
          <w:b/>
          <w:bCs/>
          <w:sz w:val="22"/>
          <w:szCs w:val="22"/>
        </w:rPr>
        <w:t xml:space="preserve">Or</w:t>
      </w:r>
      <w:r>
        <w:rPr>
          <w:rFonts w:ascii="Arial" w:cs="Arial" w:eastAsia="Arial" w:hAnsi="Arial"/>
          <w:sz w:val="22"/>
          <w:szCs w:val="22"/>
        </w:rPr>
        <w:t xml:space="preserve"> — One or two of the five Minuteman college libraries — they are smaller, move faster, and share a network.</w:t>
      </w:r>
    </w:p>
    <w:p>
      <w:pPr>
        <w:pStyle w:val="ListParagraph"/>
        <w:numPr>
          <w:ilvl w:val="0"/>
          <w:numId w:val="2"/>
        </w:numPr>
        <w:spacing w:after="80"/>
      </w:pPr>
      <w:r>
        <w:rPr>
          <w:rFonts w:ascii="Arial" w:cs="Arial" w:eastAsia="Arial" w:hAnsi="Arial"/>
          <w:b/>
          <w:bCs/>
          <w:sz w:val="22"/>
          <w:szCs w:val="22"/>
        </w:rPr>
        <w:t xml:space="preserve">Features live</w:t>
      </w:r>
      <w:r>
        <w:rPr>
          <w:rFonts w:ascii="Arial" w:cs="Arial" w:eastAsia="Arial" w:hAnsi="Arial"/>
          <w:sz w:val="22"/>
          <w:szCs w:val="22"/>
        </w:rPr>
        <w:t xml:space="preserve"> — Read-only catalog browsing, book club, reading history, Libby deep-links, affiliate links, donation button.</w:t>
      </w:r>
    </w:p>
    <w:p>
      <w:pPr>
        <w:pStyle w:val="ListParagraph"/>
        <w:numPr>
          <w:ilvl w:val="0"/>
          <w:numId w:val="2"/>
        </w:numPr>
        <w:spacing w:after="80"/>
      </w:pPr>
      <w:r>
        <w:rPr>
          <w:rFonts w:ascii="Arial" w:cs="Arial" w:eastAsia="Arial" w:hAnsi="Arial"/>
          <w:b/>
          <w:bCs/>
          <w:sz w:val="22"/>
          <w:szCs w:val="22"/>
        </w:rPr>
        <w:t xml:space="preserve">Cost</w:t>
      </w:r>
      <w:r>
        <w:rPr>
          <w:rFonts w:ascii="Arial" w:cs="Arial" w:eastAsia="Arial" w:hAnsi="Arial"/>
          <w:sz w:val="22"/>
          <w:szCs w:val="22"/>
        </w:rPr>
        <w:t xml:space="preserve"> — Near-zero. Vercel free tier, Evergreen open API, no PatronAPI licensing needed yet.</w:t>
      </w:r>
    </w:p>
    <w:p>
      <w:pPr>
        <w:pStyle w:val="Heading2"/>
        <w:spacing w:before="280" w:after="100"/>
      </w:pPr>
      <w:r>
        <w:rPr>
          <w:rFonts w:ascii="Arial" w:cs="Arial" w:eastAsia="Arial" w:hAnsi="Arial"/>
          <w:b/>
          <w:bCs/>
          <w:color w:val="2D6A4F"/>
          <w:sz w:val="26"/>
          <w:szCs w:val="26"/>
        </w:rPr>
        <w:t xml:space="preserve">Phase 2 — Account Features (Months 4–6)</w:t>
      </w:r>
    </w:p>
    <w:p>
      <w:pPr>
        <w:pStyle w:val="ListParagraph"/>
        <w:numPr>
          <w:ilvl w:val="0"/>
          <w:numId w:val="2"/>
        </w:numPr>
        <w:spacing w:after="80"/>
      </w:pPr>
      <w:r>
        <w:rPr>
          <w:rFonts w:ascii="Arial" w:cs="Arial" w:eastAsia="Arial" w:hAnsi="Arial"/>
          <w:b/>
          <w:bCs/>
          <w:sz w:val="22"/>
          <w:szCs w:val="22"/>
        </w:rPr>
        <w:t xml:space="preserve">Negotiate</w:t>
      </w:r>
      <w:r>
        <w:rPr>
          <w:rFonts w:ascii="Arial" w:cs="Arial" w:eastAsia="Arial" w:hAnsi="Arial"/>
          <w:sz w:val="22"/>
          <w:szCs w:val="22"/>
        </w:rPr>
        <w:t xml:space="preserve"> — PatronAPI access with the pilot library's consortium (MLN or C/W MARS director).</w:t>
      </w:r>
    </w:p>
    <w:p>
      <w:pPr>
        <w:pStyle w:val="ListParagraph"/>
        <w:numPr>
          <w:ilvl w:val="0"/>
          <w:numId w:val="2"/>
        </w:numPr>
        <w:spacing w:after="80"/>
      </w:pPr>
      <w:r>
        <w:rPr>
          <w:rFonts w:ascii="Arial" w:cs="Arial" w:eastAsia="Arial" w:hAnsi="Arial"/>
          <w:b/>
          <w:bCs/>
          <w:sz w:val="22"/>
          <w:szCs w:val="22"/>
        </w:rPr>
        <w:t xml:space="preserve">Launch</w:t>
      </w:r>
      <w:r>
        <w:rPr>
          <w:rFonts w:ascii="Arial" w:cs="Arial" w:eastAsia="Arial" w:hAnsi="Arial"/>
          <w:sz w:val="22"/>
          <w:szCs w:val="22"/>
        </w:rPr>
        <w:t xml:space="preserve"> — Holds, renewals, checkout status. Ticketed author events through Stripe.</w:t>
      </w:r>
    </w:p>
    <w:p>
      <w:pPr>
        <w:pStyle w:val="ListParagraph"/>
        <w:numPr>
          <w:ilvl w:val="0"/>
          <w:numId w:val="2"/>
        </w:numPr>
        <w:spacing w:after="80"/>
      </w:pPr>
      <w:r>
        <w:rPr>
          <w:rFonts w:ascii="Arial" w:cs="Arial" w:eastAsia="Arial" w:hAnsi="Arial"/>
          <w:b/>
          <w:bCs/>
          <w:sz w:val="22"/>
          <w:szCs w:val="22"/>
        </w:rPr>
        <w:t xml:space="preserve">Template rollout</w:t>
      </w:r>
      <w:r>
        <w:rPr>
          <w:rFonts w:ascii="Arial" w:cs="Arial" w:eastAsia="Arial" w:hAnsi="Arial"/>
          <w:sz w:val="22"/>
          <w:szCs w:val="22"/>
        </w:rPr>
        <w:t xml:space="preserve"> — Per-library customization and branding go live.</w:t>
      </w:r>
    </w:p>
    <w:p>
      <w:pPr>
        <w:pStyle w:val="ListParagraph"/>
        <w:numPr>
          <w:ilvl w:val="0"/>
          <w:numId w:val="2"/>
        </w:numPr>
        <w:spacing w:after="80"/>
      </w:pPr>
      <w:r>
        <w:rPr>
          <w:rFonts w:ascii="Arial" w:cs="Arial" w:eastAsia="Arial" w:hAnsi="Arial"/>
          <w:b/>
          <w:bCs/>
          <w:sz w:val="22"/>
          <w:szCs w:val="22"/>
        </w:rPr>
        <w:t xml:space="preserve">OverDrive</w:t>
      </w:r>
      <w:r>
        <w:rPr>
          <w:rFonts w:ascii="Arial" w:cs="Arial" w:eastAsia="Arial" w:hAnsi="Arial"/>
          <w:sz w:val="22"/>
          <w:szCs w:val="22"/>
        </w:rPr>
        <w:t xml:space="preserve"> — Begin OverDrive API application with a willing partner library.</w:t>
      </w:r>
    </w:p>
    <w:p>
      <w:pPr>
        <w:pStyle w:val="Heading2"/>
        <w:spacing w:before="280" w:after="100"/>
      </w:pPr>
      <w:r>
        <w:rPr>
          <w:rFonts w:ascii="Arial" w:cs="Arial" w:eastAsia="Arial" w:hAnsi="Arial"/>
          <w:b/>
          <w:bCs/>
          <w:color w:val="2D6A4F"/>
          <w:sz w:val="26"/>
          <w:szCs w:val="26"/>
        </w:rPr>
        <w:t xml:space="preserve">Phase 3 — Expand (Months 7–12)</w:t>
      </w:r>
    </w:p>
    <w:p>
      <w:pPr>
        <w:pStyle w:val="ListParagraph"/>
        <w:numPr>
          <w:ilvl w:val="0"/>
          <w:numId w:val="2"/>
        </w:numPr>
        <w:spacing w:after="80"/>
      </w:pPr>
      <w:r>
        <w:rPr>
          <w:rFonts w:ascii="Arial" w:cs="Arial" w:eastAsia="Arial" w:hAnsi="Arial"/>
          <w:b/>
          <w:bCs/>
          <w:sz w:val="22"/>
          <w:szCs w:val="22"/>
        </w:rPr>
        <w:t xml:space="preserve">Approach more libraries</w:t>
      </w:r>
      <w:r>
        <w:rPr>
          <w:rFonts w:ascii="Arial" w:cs="Arial" w:eastAsia="Arial" w:hAnsi="Arial"/>
          <w:sz w:val="22"/>
          <w:szCs w:val="22"/>
        </w:rPr>
        <w:t xml:space="preserve"> — Use pilot results and patron data to pitch additional institutions.</w:t>
      </w:r>
    </w:p>
    <w:p>
      <w:pPr>
        <w:pStyle w:val="ListParagraph"/>
        <w:numPr>
          <w:ilvl w:val="0"/>
          <w:numId w:val="2"/>
        </w:numPr>
        <w:spacing w:after="80"/>
      </w:pPr>
      <w:r>
        <w:rPr>
          <w:rFonts w:ascii="Arial" w:cs="Arial" w:eastAsia="Arial" w:hAnsi="Arial"/>
          <w:b/>
          <w:bCs/>
          <w:sz w:val="22"/>
          <w:szCs w:val="22"/>
        </w:rPr>
        <w:t xml:space="preserve">Approach FLO directly</w:t>
      </w:r>
      <w:r>
        <w:rPr>
          <w:rFonts w:ascii="Arial" w:cs="Arial" w:eastAsia="Arial" w:hAnsi="Arial"/>
          <w:sz w:val="22"/>
          <w:szCs w:val="22"/>
        </w:rPr>
        <w:t xml:space="preserve"> — FLO consortium coordinator can open doors to 30+ academic libraries in one conversation.</w:t>
      </w:r>
    </w:p>
    <w:p>
      <w:pPr>
        <w:pStyle w:val="ListParagraph"/>
        <w:numPr>
          <w:ilvl w:val="0"/>
          <w:numId w:val="2"/>
        </w:numPr>
        <w:spacing w:after="80"/>
      </w:pPr>
      <w:r>
        <w:rPr>
          <w:rFonts w:ascii="Arial" w:cs="Arial" w:eastAsia="Arial" w:hAnsi="Arial"/>
          <w:b/>
          <w:bCs/>
          <w:sz w:val="22"/>
          <w:szCs w:val="22"/>
        </w:rPr>
        <w:t xml:space="preserve">Grant application</w:t>
      </w:r>
      <w:r>
        <w:rPr>
          <w:rFonts w:ascii="Arial" w:cs="Arial" w:eastAsia="Arial" w:hAnsi="Arial"/>
          <w:sz w:val="22"/>
          <w:szCs w:val="22"/>
        </w:rPr>
        <w:t xml:space="preserve"> — First MBLC or IMLS grant application with live platform and usage data.</w:t>
      </w:r>
    </w:p>
    <w:p>
      <w:pPr>
        <w:pStyle w:val="ListParagraph"/>
        <w:numPr>
          <w:ilvl w:val="0"/>
          <w:numId w:val="2"/>
        </w:numPr>
        <w:spacing w:after="80"/>
      </w:pPr>
      <w:r>
        <w:rPr>
          <w:rFonts w:ascii="Arial" w:cs="Arial" w:eastAsia="Arial" w:hAnsi="Arial"/>
          <w:b/>
          <w:bCs/>
          <w:sz w:val="22"/>
          <w:szCs w:val="22"/>
        </w:rPr>
        <w:t xml:space="preserve">Native ebook browsing</w:t>
      </w:r>
      <w:r>
        <w:rPr>
          <w:rFonts w:ascii="Arial" w:cs="Arial" w:eastAsia="Arial" w:hAnsi="Arial"/>
          <w:sz w:val="22"/>
          <w:szCs w:val="22"/>
        </w:rPr>
        <w:t xml:space="preserve"> — OverDrive API integration live — patron can browse and borrow ebooks without leaving LibraryLink.</w:t>
      </w:r>
    </w:p>
    <w:p>
      <w:pPr>
        <w:pStyle w:val="Heading2"/>
        <w:spacing w:before="280" w:after="100"/>
      </w:pPr>
      <w:r>
        <w:rPr>
          <w:rFonts w:ascii="Arial" w:cs="Arial" w:eastAsia="Arial" w:hAnsi="Arial"/>
          <w:b/>
          <w:bCs/>
          <w:color w:val="2D6A4F"/>
          <w:sz w:val="26"/>
          <w:szCs w:val="26"/>
        </w:rPr>
        <w:t xml:space="preserve">Phase 4 — Scale</w:t>
      </w:r>
    </w:p>
    <w:p>
      <w:pPr>
        <w:pStyle w:val="ListParagraph"/>
        <w:numPr>
          <w:ilvl w:val="0"/>
          <w:numId w:val="2"/>
        </w:numPr>
        <w:spacing w:after="80"/>
      </w:pPr>
      <w:r>
        <w:rPr>
          <w:rFonts w:ascii="Arial" w:cs="Arial" w:eastAsia="Arial" w:hAnsi="Arial"/>
          <w:b/>
          <w:bCs/>
          <w:sz w:val="22"/>
          <w:szCs w:val="22"/>
        </w:rPr>
        <w:t xml:space="preserve">Consortium-level deals</w:t>
      </w:r>
      <w:r>
        <w:rPr>
          <w:rFonts w:ascii="Arial" w:cs="Arial" w:eastAsia="Arial" w:hAnsi="Arial"/>
          <w:sz w:val="22"/>
          <w:szCs w:val="22"/>
        </w:rPr>
        <w:t xml:space="preserve"> — C/W MARS (157 libraries), NOBLE, MVLC — single agreements covering hundreds of libraries.</w:t>
      </w:r>
    </w:p>
    <w:p>
      <w:pPr>
        <w:pStyle w:val="ListParagraph"/>
        <w:numPr>
          <w:ilvl w:val="0"/>
          <w:numId w:val="2"/>
        </w:numPr>
        <w:spacing w:after="80"/>
      </w:pPr>
      <w:r>
        <w:rPr>
          <w:rFonts w:ascii="Arial" w:cs="Arial" w:eastAsia="Arial" w:hAnsi="Arial"/>
          <w:b/>
          <w:bCs/>
          <w:sz w:val="22"/>
          <w:szCs w:val="22"/>
        </w:rPr>
        <w:t xml:space="preserve">White-label licensing</w:t>
      </w:r>
      <w:r>
        <w:rPr>
          <w:rFonts w:ascii="Arial" w:cs="Arial" w:eastAsia="Arial" w:hAnsi="Arial"/>
          <w:sz w:val="22"/>
          <w:szCs w:val="22"/>
        </w:rPr>
        <w:t xml:space="preserve"> — Offer to library systems outside Massachusetts.</w:t>
      </w:r>
    </w:p>
    <w:p>
      <w:pPr>
        <w:pStyle w:val="ListParagraph"/>
        <w:numPr>
          <w:ilvl w:val="0"/>
          <w:numId w:val="2"/>
        </w:numPr>
        <w:spacing w:after="80"/>
      </w:pPr>
      <w:r>
        <w:rPr>
          <w:rFonts w:ascii="Arial" w:cs="Arial" w:eastAsia="Arial" w:hAnsi="Arial"/>
          <w:b/>
          <w:bCs/>
          <w:sz w:val="22"/>
          <w:szCs w:val="22"/>
        </w:rPr>
        <w:t xml:space="preserve">School library version</w:t>
      </w:r>
      <w:r>
        <w:rPr>
          <w:rFonts w:ascii="Arial" w:cs="Arial" w:eastAsia="Arial" w:hAnsi="Arial"/>
          <w:sz w:val="22"/>
          <w:szCs w:val="22"/>
        </w:rPr>
        <w:t xml:space="preserve"> — Adapted version for K–12 school districts — a revenue-generating product.</w:t>
      </w:r>
    </w:p>
    <w:p>
      <w:pPr>
        <w:pStyle w:val="ListParagraph"/>
        <w:numPr>
          <w:ilvl w:val="0"/>
          <w:numId w:val="2"/>
        </w:numPr>
        <w:spacing w:after="80"/>
      </w:pPr>
      <w:r>
        <w:rPr>
          <w:rFonts w:ascii="Arial" w:cs="Arial" w:eastAsia="Arial" w:hAnsi="Arial"/>
          <w:b/>
          <w:bCs/>
          <w:sz w:val="22"/>
          <w:szCs w:val="22"/>
        </w:rPr>
        <w:t xml:space="preserve">Analytics dashboard</w:t>
      </w:r>
      <w:r>
        <w:rPr>
          <w:rFonts w:ascii="Arial" w:cs="Arial" w:eastAsia="Arial" w:hAnsi="Arial"/>
          <w:sz w:val="22"/>
          <w:szCs w:val="22"/>
        </w:rPr>
        <w:t xml:space="preserve"> — Launch paid analytics tier for library administrators.</w:t>
      </w:r>
    </w:p>
    <w:p>
      <w:pPr>
        <w:spacing w:after="60"/>
      </w:pPr>
      <w:r>
        <w:t xml:space="preserve"/>
      </w:r>
    </w:p>
    <w:p>
      <w:pPr>
        <w:spacing w:before="720"/>
        <w:jc w:val="center"/>
      </w:pPr>
      <w:r>
        <w:rPr>
          <w:rFonts w:ascii="Arial" w:cs="Arial" w:eastAsia="Arial" w:hAnsi="Arial"/>
          <w:i/>
          <w:iCs/>
          <w:color w:val="BBBBBB"/>
          <w:sz w:val="18"/>
          <w:szCs w:val="18"/>
        </w:rPr>
        <w:t xml:space="preserve">— End of Draft v0.3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2026-02-20T19:10:59.088Z</dcterms:created>
  <dcterms:modified xsi:type="dcterms:W3CDTF">2026-02-20T19:10:59.089Z</dcterms:modified>
</cp:coreProperties>
</file>

<file path=docProps/custom.xml><?xml version="1.0" encoding="utf-8"?>
<Properties xmlns="http://schemas.openxmlformats.org/officeDocument/2006/custom-properties" xmlns:vt="http://schemas.openxmlformats.org/officeDocument/2006/docPropsVTypes"/>
</file>