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1. Brainstorming &amp; Ideation Phase</w:t>
      </w:r>
    </w:p>
    <w:p>
      <w:pPr>
        <w:pStyle w:val="Heading2"/>
      </w:pPr>
      <w:r>
        <w:t xml:space="preserve">1.1 Problem statement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Legal documents such as employment contracts, non-disclosure agreements and lease agreements are expensive to commission from a lawyer and difficult to write for people without legal training. Free templates are rigid, easy to misuse, and rarely reflect the exact parties, dates and terms of a real deal.</w:t>
      </w:r>
    </w:p>
    <w:p>
      <w:pPr>
        <w:pStyle w:val="Heading2"/>
      </w:pPr>
      <w:r>
        <w:t xml:space="preserve">1.2 Target users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94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Startup founder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Employment contract for a new hire, branded with the company logo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Enters hire details, edits wording, downloads a branded PDF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NDA for a prospective client, quickly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Specifies parties, scope and date, gets a structured NDA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Landlord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Residential lease with editable sections</w:t>
            </w:r>
          </w:p>
        </w:tc>
        <w:tc>
          <w:tcPr>
            <w:tcW w:type="dxa" w:w="3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Enters property, tenant and lease terms, downloads a DOCX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Ideas considered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3200"/>
        <w:gridCol w:w="174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 template library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predictable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tailored, many placeholders left blank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Lawyer marketplace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review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Costly, slow, needs a network of lawyers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generator with editable output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Instant, tailored, cheap, user stays in control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review; depends on AI service quota</w:t>
            </w:r>
          </w:p>
        </w:tc>
        <w:tc>
          <w:tcPr>
            <w:tcW w:type="dxa" w:w="1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Proposed solution and MVP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 inputs: document type, parties, terms (semicolon-separated) and effective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Gemini drafts a structured document with numbered sections and clauses.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Styled preview, inline editing, and export to TXT, DOCX (logo, terms table, footer) and PDF (logo and footer on every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 of scope for the MVP: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accounts, saved history, e-signature, multi-language output, jurisdiction-specific templates.</w:t>
      </w:r>
    </w:p>
    <w:p>
      <w:pPr>
        <w:pStyle w:val="Heading2"/>
      </w:pPr>
      <w:r>
        <w:t xml:space="preserve">1.5 Unique value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Plain-language input produces professional, branded, editable documents in under a minute, with an explicit disclaimer that the output is a draft and not legal advice.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Brainstorming and Ideation Phase</dc:title>
  <dc:creator>LegalEase</dc:creator>
  <cp:lastModifiedBy>Un-named</cp:lastModifiedBy>
  <cp:revision>1</cp:revision>
  <dcterms:created xsi:type="dcterms:W3CDTF">2026-09-29T09:24:48.475Z</dcterms:created>
  <dcterms:modified xsi:type="dcterms:W3CDTF">2026-09-29T09:24:48.475Z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