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7F7F7F"/>
          <w:sz w:val="20"/>
          <w:szCs w:val="20"/>
        </w:rPr>
        <w:t xml:space="preserve">LegalEase: AI-Powered Legal Document Generator</w:t>
      </w:r>
    </w:p>
    <w:p>
      <w:pPr>
        <w:pStyle w:val="Heading1"/>
      </w:pPr>
      <w:r>
        <w:t xml:space="preserve">6. Project Testing Phase</w:t>
      </w:r>
    </w:p>
    <w:p>
      <w:pPr>
        <w:pStyle w:val="Heading2"/>
      </w:pPr>
      <w:r>
        <w:t xml:space="preserve">6.1 Test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Unit tests: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text cleaning, term splitting, block parsing, HTML escaping, DOCX and PDF output.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tests: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FastAPI test client with Gemini mocked (success, validation error, missing key).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Integration / smoke test: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five live inputs sent to the running backend, with DOCX and PDF built from each result.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Manual UI tests: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form, preview, editing, downloads and error messages in the browser.</w:t>
      </w:r>
    </w:p>
    <w:p>
      <w:pPr>
        <w:pStyle w:val="Heading2"/>
      </w:pPr>
      <w:r>
        <w:t xml:space="preserve">6.2 Test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400"/>
        <w:gridCol w:w="3446"/>
        <w:gridCol w:w="12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/ action</w:t>
            </w:r>
          </w:p>
        </w:tc>
        <w:tc>
          <w:tcPr>
            <w:tcW w:type="dxa" w:w="3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Freelance contract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Sample input with 4 terms</w:t>
            </w:r>
          </w:p>
        </w:tc>
        <w:tc>
          <w:tcPr>
            <w:tcW w:type="dxa" w:w="3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document, all terms appear as clauses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NDA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Two parties, 3 terms</w:t>
            </w:r>
          </w:p>
        </w:tc>
        <w:tc>
          <w:tcPr>
            <w:tcW w:type="dxa" w:w="3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Confidentiality sections and signature block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Lease with currency symbol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Rent in ₹</w:t>
            </w:r>
          </w:p>
        </w:tc>
        <w:tc>
          <w:tcPr>
            <w:tcW w:type="dxa" w:w="3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TXT and DOCX show ₹; PDF shows Rs.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Empty terms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Terms left blank</w:t>
            </w:r>
          </w:p>
        </w:tc>
        <w:tc>
          <w:tcPr>
            <w:tcW w:type="dxa" w:w="3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uses standard clauses; no Key Terms table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 required field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Leave Parties empty</w:t>
            </w:r>
          </w:p>
        </w:tc>
        <w:tc>
          <w:tcPr>
            <w:tcW w:type="dxa" w:w="3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Warning shown; no request sent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stopped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 Generate</w:t>
            </w:r>
          </w:p>
        </w:tc>
        <w:tc>
          <w:tcPr>
            <w:tcW w:type="dxa" w:w="3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Message explaining how to start the backend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 API key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Wrong key in .env</w:t>
            </w:r>
          </w:p>
        </w:tc>
        <w:tc>
          <w:tcPr>
            <w:tcW w:type="dxa" w:w="3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Message that the key was rejected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 and export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 a line, download DOCX and PDF</w:t>
            </w:r>
          </w:p>
        </w:tc>
        <w:tc>
          <w:tcPr>
            <w:tcW w:type="dxa" w:w="3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 files contain the edited line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 injection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 &lt;script&gt; in Parties</w:t>
            </w:r>
          </w:p>
        </w:tc>
        <w:tc>
          <w:tcPr>
            <w:tcW w:type="dxa" w:w="3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Shown as text in the preview; nothing executes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 document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 terms list</w:t>
            </w:r>
          </w:p>
        </w:tc>
        <w:tc>
          <w:tcPr>
            <w:tcW w:type="dxa" w:w="3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paginates; logo and footer on every page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Fill in the Result column (Pass / Fail) after running each case and attach screenshots as evidence.</w:t>
      </w:r>
    </w:p>
    <w:p>
      <w:pPr>
        <w:pStyle w:val="Heading2"/>
      </w:pPr>
      <w:r>
        <w:t xml:space="preserve">6.3 How to run the automated tests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446"/>
      </w:tblGrid>
      <w:tr>
        <w:trPr>
          <w:tblHeader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 install -r requirements-dev.txt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pytest and httpx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pytest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formatter and API tests (no API key needed)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scripts/smoke_test.py</w:t>
            </w:r>
          </w:p>
        </w:tc>
        <w:tc>
          <w:tcPr>
            <w:tcW w:type="dxa" w:w="5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end-to-end test against the running backend (needs a key and quota)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6.4 Known limitations found during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Free-tier quota errors (429) can appear under heavy use; the app reports the type of limit.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PDF export cannot render non-Latin scripts; use DOCX or TXT for those.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output can contain errors; always review before signing.</w:t>
      </w:r>
    </w:p>
    <w:sectPr>
      <w:footerReference w:type="default" r:id="rId7"/>
      <w:pgSz w:w="11906" w:h="16838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LegalEase - Project Lifecycle Documentation  |  Page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 Project Testing Phase</dc:title>
  <dc:creator>LegalEase</dc:creator>
  <cp:lastModifiedBy>Un-named</cp:lastModifiedBy>
  <cp:revision>1</cp:revision>
  <dcterms:created xsi:type="dcterms:W3CDTF">2026-09-29T09:24:48.617Z</dcterms:created>
  <dcterms:modified xsi:type="dcterms:W3CDTF">2026-09-29T09:24:48.617Z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