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4B3F8C" w:rsidRDefault="004B3F8C" w:rsidP="004B3F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4B3F8C">
        <w:rPr>
          <w:rFonts w:ascii="Calibri" w:eastAsia="Calibri" w:hAnsi="Calibri" w:cs="Calibri"/>
          <w:color w:val="999999"/>
          <w:sz w:val="20"/>
          <w:szCs w:val="20"/>
        </w:rPr>
        <w:t>3304, Sheikh Zayed Road</w:t>
      </w:r>
      <w:r>
        <w:rPr>
          <w:rFonts w:ascii="Calibri" w:eastAsia="Calibri" w:hAnsi="Calibri" w:cs="Calibri"/>
          <w:color w:val="999999"/>
          <w:sz w:val="20"/>
          <w:szCs w:val="20"/>
        </w:rPr>
        <w:t>,</w:t>
      </w:r>
      <w: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4B3F8C">
        <w:rPr>
          <w:rFonts w:ascii="Calibri" w:eastAsia="Calibri" w:hAnsi="Calibri" w:cs="Calibri"/>
          <w:color w:val="999999"/>
          <w:sz w:val="20"/>
          <w:szCs w:val="20"/>
        </w:rPr>
        <w:t>Dubai, UAE</w:t>
      </w:r>
    </w:p>
    <w:p w:rsidR="00E83FBD" w:rsidRPr="00E83FBD" w:rsidRDefault="00E83FBD" w:rsidP="00E83FBD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Nakheel,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RAK, UAE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2B2F57" w:rsidP="00120895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904BE6" w:rsidRPr="00742123">
          <w:rPr>
            <w:rStyle w:val="Hyperlink"/>
            <w:rFonts w:ascii="Calibri" w:eastAsia="Calibri" w:hAnsi="Calibri" w:cs="Calibri"/>
            <w:sz w:val="20"/>
            <w:szCs w:val="20"/>
          </w:rPr>
          <w:t>https://eg.linkedin.com/in/mohammadmetwally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(10+ years), J2EE (10+),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(2+), Apache CXF (2+), Apache AXIS (8+), JBoss fuse (2+), JDrools (2+), JBPM (1+)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9926EE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</w:p>
          <w:p w:rsidR="00C26B6D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IDE:  Eclipse (4+), </w:t>
            </w:r>
            <w:r w:rsidR="00106D35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Tomcat (9+),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 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(1+),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(1+), UNIX (2+),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Technical Design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Design Patterns (GoF) (8+) , TMForum (2+), SOA (8+), MVC (8+), EIP (4+)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A2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:rsidR="009E1BA2" w:rsidRPr="00A84349" w:rsidRDefault="009E1BA2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7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Present</w:t>
      </w:r>
    </w:p>
    <w:p w:rsidR="009E1BA2" w:rsidRPr="00503AD4" w:rsidRDefault="009E1BA2" w:rsidP="009E184B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9E184B">
        <w:rPr>
          <w:rFonts w:ascii="Calibri" w:hAnsi="Calibri" w:cs="Calibri"/>
          <w:b/>
          <w:bCs/>
          <w:noProof/>
          <w:color w:val="4F81BD"/>
          <w:sz w:val="28"/>
          <w:szCs w:val="28"/>
        </w:rPr>
        <w:t>Trianz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 on the integration system analysis and architecture.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Prepare the technical proposed solution for all the integration solutions.</w:t>
      </w:r>
    </w:p>
    <w:p w:rsidR="009E1BA2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Working on the pre-sales activities to prepare and present technical prop</w:t>
      </w:r>
      <w:r>
        <w:rPr>
          <w:rFonts w:ascii="Calibri" w:eastAsia="Times New Roman" w:hAnsi="Calibri"/>
          <w:color w:val="auto"/>
          <w:lang w:eastAsia="ar-SA"/>
        </w:rPr>
        <w:t>o</w:t>
      </w:r>
      <w:r w:rsidRPr="00190E9F">
        <w:rPr>
          <w:rFonts w:ascii="Calibri" w:eastAsia="Times New Roman" w:hAnsi="Calibri"/>
          <w:color w:val="auto"/>
          <w:lang w:eastAsia="ar-SA"/>
        </w:rPr>
        <w:t>sals.</w:t>
      </w:r>
    </w:p>
    <w:p w:rsidR="009E1BA2" w:rsidRDefault="009E1BA2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</w:p>
    <w:p w:rsidR="00A84349" w:rsidRPr="00A84349" w:rsidRDefault="00A84349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/ integration engineer Nov, 2014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="00606857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2017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lastRenderedPageBreak/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E83FBD" w:rsidRDefault="00E83FBD" w:rsidP="006915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Kuwait/ SI</w:t>
      </w:r>
      <w:r w:rsidR="003043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Viva Kuwait </w:t>
      </w:r>
      <w:r w:rsidR="003043FF">
        <w:rPr>
          <w:rFonts w:ascii="Calibri" w:eastAsia="Times New Roman" w:hAnsi="Calibri"/>
          <w:color w:val="auto"/>
          <w:lang w:eastAsia="ar-SA"/>
        </w:rPr>
        <w:t xml:space="preserve">was looking forward to implement a full Oracle Fusion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3043FF">
        <w:rPr>
          <w:rFonts w:ascii="Calibri" w:eastAsia="Times New Roman" w:hAnsi="Calibri"/>
          <w:color w:val="auto"/>
          <w:lang w:eastAsia="ar-SA"/>
        </w:rPr>
        <w:t>to remove all the one-to-one integrations and to control all the operator business process and integration flows</w:t>
      </w:r>
      <w:r w:rsidR="002B6FBA">
        <w:rPr>
          <w:rFonts w:ascii="Calibri" w:eastAsia="Times New Roman" w:hAnsi="Calibri"/>
          <w:color w:val="auto"/>
          <w:lang w:eastAsia="ar-SA"/>
        </w:rPr>
        <w:t>. Solution will manage the integration between CRM</w:t>
      </w:r>
      <w:r w:rsidR="00D74D03">
        <w:rPr>
          <w:rFonts w:ascii="Calibri" w:eastAsia="Times New Roman" w:hAnsi="Calibri"/>
          <w:color w:val="auto"/>
          <w:lang w:eastAsia="ar-SA"/>
        </w:rPr>
        <w:t>, Conversion billing, IN, Network elements, payment gateway &amp; Omani channels</w:t>
      </w:r>
      <w:r w:rsidR="003043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3043FF">
        <w:rPr>
          <w:noProof/>
        </w:rPr>
        <w:t xml:space="preserve"> </w:t>
      </w:r>
      <w:r w:rsidR="003043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3043FF">
        <w:rPr>
          <w:noProof/>
        </w:rPr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3043FF">
        <w:rPr>
          <w:noProof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9C7B59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</w:t>
      </w:r>
      <w:r w:rsidR="005E3FCD">
        <w:rPr>
          <w:rFonts w:ascii="Calibri" w:eastAsia="Times New Roman" w:hAnsi="Calibri"/>
          <w:color w:val="auto"/>
          <w:lang w:eastAsia="ar-SA"/>
        </w:rPr>
        <w:t xml:space="preserve"> </w:t>
      </w:r>
      <w:r w:rsidR="005E3FCD">
        <w:rPr>
          <w:rFonts w:ascii="Calibri" w:eastAsia="Times New Roman" w:hAnsi="Calibri"/>
          <w:color w:val="auto"/>
          <w:lang w:eastAsia="ar-SA"/>
        </w:rPr>
        <w:t>development/implementation of the required demo</w:t>
      </w:r>
      <w:r w:rsidR="0070713C">
        <w:rPr>
          <w:rFonts w:ascii="Calibri" w:eastAsia="Times New Roman" w:hAnsi="Calibri"/>
          <w:color w:val="auto"/>
          <w:lang w:eastAsia="ar-SA"/>
        </w:rPr>
        <w:t>,</w:t>
      </w:r>
      <w:bookmarkStart w:id="0" w:name="_GoBack"/>
      <w:bookmarkEnd w:id="0"/>
      <w:r w:rsidR="006915E7">
        <w:rPr>
          <w:rFonts w:ascii="Calibri" w:eastAsia="Times New Roman" w:hAnsi="Calibri"/>
          <w:color w:val="auto"/>
          <w:lang w:eastAsia="ar-SA"/>
        </w:rPr>
        <w:t xml:space="preserve"> presenting the demo and presentations and</w:t>
      </w:r>
      <w:r w:rsidR="009C7B59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3043FF" w:rsidRPr="000A6BBE">
        <w:rPr>
          <w:rFonts w:ascii="Calibri" w:eastAsia="Times New Roman" w:hAnsi="Calibri"/>
          <w:color w:val="auto"/>
          <w:lang w:eastAsia="ar-SA"/>
        </w:rPr>
        <w:t>.</w:t>
      </w:r>
      <w:r w:rsidR="003043FF"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3043FF" w:rsidRPr="004539A6">
        <w:rPr>
          <w:b/>
          <w:bCs/>
        </w:rPr>
        <w:t>:</w:t>
      </w:r>
      <w:r w:rsidR="003043FF" w:rsidRPr="004539A6">
        <w:t xml:space="preserve"> </w:t>
      </w:r>
      <w:r w:rsidR="009C7B59">
        <w:t xml:space="preserve">OSB, Oracle BPM, Oracle BAM, Oracle API Manager, </w:t>
      </w:r>
      <w:r w:rsidR="009C7B59">
        <w:rPr>
          <w:rFonts w:ascii="Calibri" w:eastAsia="Times New Roman" w:hAnsi="Calibri"/>
          <w:color w:val="auto"/>
          <w:lang w:eastAsia="ar-SA"/>
        </w:rPr>
        <w:t>MQ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JMS, Oracle AQ</w:t>
      </w:r>
      <w:r w:rsidR="009C7B59">
        <w:rPr>
          <w:rFonts w:ascii="Calibri" w:eastAsia="Times New Roman" w:hAnsi="Calibri"/>
          <w:color w:val="auto"/>
          <w:lang w:eastAsia="ar-SA"/>
        </w:rPr>
        <w:t>&amp;</w:t>
      </w:r>
      <w:r w:rsidR="003043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935DC7" w:rsidRPr="00935DC7" w:rsidRDefault="00E83FBD" w:rsidP="00935D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RAK EGA 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Government Service Bus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>EGA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was looking forward to implement an ESB Solution to remove all the one-to-one integrations and to control all the operator business process and integration flows. Solution will manage the integration between Governmental systems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(DED, Municipality, EPDA, DMS, HR </w:t>
      </w:r>
      <w:r w:rsidR="00E37077" w:rsidRPr="00935DC7">
        <w:rPr>
          <w:rFonts w:ascii="Calibri" w:eastAsia="Times New Roman" w:hAnsi="Calibri"/>
          <w:color w:val="auto"/>
          <w:lang w:eastAsia="ar-SA"/>
        </w:rPr>
        <w:t>&amp; Omani channels</w:t>
      </w:r>
      <w:r w:rsidR="00E37077" w:rsidRPr="00935DC7">
        <w:rPr>
          <w:rFonts w:ascii="Calibri" w:eastAsia="Times New Roman" w:hAnsi="Calibri"/>
          <w:color w:val="auto"/>
          <w:lang w:eastAsia="ar-SA"/>
        </w:rPr>
        <w:t>)</w:t>
      </w:r>
      <w:r w:rsidR="00E37077" w:rsidRPr="00935DC7">
        <w:rPr>
          <w:rFonts w:ascii="Calibri" w:eastAsia="Times New Roman" w:hAnsi="Calibri"/>
          <w:color w:val="auto"/>
          <w:lang w:eastAsia="ar-SA"/>
        </w:rPr>
        <w:t>. My role as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was preparing both financial &amp; technical proposal, presenting the demo and presentations and </w:t>
      </w:r>
      <w:r w:rsidR="00E37077" w:rsidRPr="00935DC7">
        <w:rPr>
          <w:rFonts w:ascii="Calibri" w:eastAsia="Times New Roman" w:hAnsi="Calibri"/>
          <w:color w:val="auto"/>
          <w:lang w:eastAsia="ar-SA"/>
        </w:rPr>
        <w:lastRenderedPageBreak/>
        <w:t>preparing the proposed solution architecture.</w:t>
      </w:r>
      <w:r w:rsidR="00E37077"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E37077" w:rsidRPr="00935DC7">
        <w:rPr>
          <w:b/>
          <w:bCs/>
        </w:rPr>
        <w:t>:</w:t>
      </w:r>
      <w:r w:rsidR="00E37077" w:rsidRPr="004539A6">
        <w:t xml:space="preserve"> </w:t>
      </w:r>
      <w:r w:rsidR="00E37077">
        <w:t>IIB IBM API Connect, WSRR</w:t>
      </w:r>
      <w:r w:rsidR="00935DC7">
        <w:t>.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</w:t>
      </w:r>
    </w:p>
    <w:p w:rsidR="003043FF" w:rsidRPr="00935DC7" w:rsidRDefault="003043FF" w:rsidP="00274D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Ajman Municipality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/</w:t>
      </w:r>
      <w:r w:rsidR="001B6A54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Enterprise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Service Bus</w:t>
      </w:r>
      <w:r w:rsidR="001E6C4D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AM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was looking forward to implement 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an ESB Solution 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to remove all the one-to-one integrations and to control all the operator business process and integration flows. Solution will manage the integration between 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Governmental systems </w:t>
      </w:r>
      <w:r w:rsidR="001E6C4D" w:rsidRPr="00935DC7">
        <w:rPr>
          <w:rFonts w:ascii="Calibri" w:eastAsia="Times New Roman" w:hAnsi="Calibri"/>
          <w:color w:val="auto"/>
          <w:lang w:eastAsia="ar-SA"/>
        </w:rPr>
        <w:t>&amp; Omani channels. My role as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was preparing both financial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presenting the demo and presentations and </w:t>
      </w:r>
      <w:r w:rsidR="001E6C4D" w:rsidRPr="00935DC7">
        <w:rPr>
          <w:rFonts w:ascii="Calibri" w:eastAsia="Times New Roman" w:hAnsi="Calibri"/>
          <w:color w:val="auto"/>
          <w:lang w:eastAsia="ar-SA"/>
        </w:rPr>
        <w:t>preparing the proposed solution architecture.</w:t>
      </w:r>
      <w:r w:rsidR="001E6C4D"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E6C4D" w:rsidRPr="00935DC7">
        <w:rPr>
          <w:b/>
          <w:bCs/>
        </w:rPr>
        <w:t>:</w:t>
      </w:r>
      <w:r w:rsidR="001E6C4D" w:rsidRPr="004539A6">
        <w:t xml:space="preserve"> </w:t>
      </w:r>
      <w:r w:rsidR="00527293">
        <w:t>[</w:t>
      </w:r>
      <w:r w:rsidR="001E6C4D">
        <w:t>IIB</w:t>
      </w:r>
      <w:r w:rsidR="0049123D">
        <w:t xml:space="preserve">, </w:t>
      </w:r>
      <w:r w:rsidR="001E6C4D">
        <w:t>IBM API Connect, WSRR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&amp; </w:t>
      </w:r>
      <w:r w:rsidR="004E07FF" w:rsidRPr="00935DC7">
        <w:rPr>
          <w:rFonts w:ascii="Calibri" w:eastAsia="Times New Roman" w:hAnsi="Calibri"/>
          <w:color w:val="auto"/>
          <w:lang w:eastAsia="ar-SA"/>
        </w:rPr>
        <w:t>Microsoft SQL server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DB</w:t>
      </w:r>
      <w:r w:rsidR="00527293" w:rsidRPr="00935DC7">
        <w:rPr>
          <w:rFonts w:ascii="Calibri" w:eastAsia="Times New Roman" w:hAnsi="Calibri"/>
          <w:color w:val="auto"/>
          <w:lang w:eastAsia="ar-SA"/>
        </w:rPr>
        <w:t xml:space="preserve">] and [TIBCO </w:t>
      </w:r>
      <w:r w:rsidR="004E07FF" w:rsidRPr="00935DC7">
        <w:rPr>
          <w:rFonts w:ascii="Calibri" w:eastAsia="Times New Roman" w:hAnsi="Calibri"/>
          <w:color w:val="auto"/>
          <w:lang w:eastAsia="ar-SA"/>
        </w:rPr>
        <w:t xml:space="preserve">business works, TIBCO MASHERY, TIBCO REST Adaptor </w:t>
      </w:r>
      <w:r w:rsidR="004E07FF" w:rsidRPr="00935DC7">
        <w:rPr>
          <w:rFonts w:ascii="Calibri" w:eastAsia="Times New Roman" w:hAnsi="Calibri"/>
          <w:color w:val="auto"/>
          <w:lang w:eastAsia="ar-SA"/>
        </w:rPr>
        <w:t xml:space="preserve"> &amp; Microsoft SQL server</w:t>
      </w:r>
      <w:r w:rsidR="004E07FF" w:rsidRPr="00935DC7">
        <w:rPr>
          <w:rFonts w:ascii="Calibri" w:eastAsia="Times New Roman" w:hAnsi="Calibri"/>
          <w:color w:val="auto"/>
          <w:lang w:eastAsia="ar-SA"/>
        </w:rPr>
        <w:t>]</w:t>
      </w:r>
    </w:p>
    <w:p w:rsidR="00F6667D" w:rsidRPr="00274DFE" w:rsidRDefault="00F6667D" w:rsidP="00274D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Omantel/ SI</w:t>
      </w:r>
      <w:r w:rsidR="00F14B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>Omantel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 xml:space="preserve">was looking forward to implement a full </w:t>
      </w:r>
      <w:r w:rsidR="00F14BFF">
        <w:rPr>
          <w:rFonts w:ascii="Calibri" w:eastAsia="Times New Roman" w:hAnsi="Calibri"/>
          <w:color w:val="auto"/>
          <w:lang w:eastAsia="ar-SA"/>
        </w:rPr>
        <w:t>IBM</w:t>
      </w:r>
      <w:r w:rsidR="00F14BFF">
        <w:rPr>
          <w:rFonts w:ascii="Calibri" w:eastAsia="Times New Roman" w:hAnsi="Calibri"/>
          <w:color w:val="auto"/>
          <w:lang w:eastAsia="ar-SA"/>
        </w:rPr>
        <w:t xml:space="preserve">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 xml:space="preserve">solution </w:t>
      </w:r>
      <w:r w:rsidR="00F14BFF">
        <w:rPr>
          <w:rFonts w:ascii="Calibri" w:eastAsia="Times New Roman" w:hAnsi="Calibri"/>
          <w:color w:val="auto"/>
          <w:lang w:eastAsia="ar-SA"/>
        </w:rPr>
        <w:t>to remove all the one-to-one integrations and to control all the operator business process and integration flows. Solution will manage the integration between CRM, Conversion billing, IN, Network elements, payment gateway &amp; Omani channels</w:t>
      </w:r>
      <w:r w:rsidR="00F14B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F14BFF">
        <w:rPr>
          <w:noProof/>
        </w:rPr>
        <w:t xml:space="preserve"> </w:t>
      </w:r>
      <w:r w:rsidR="00F14B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F14BFF">
        <w:rPr>
          <w:noProof/>
        </w:rPr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14BFF">
        <w:rPr>
          <w:noProof/>
        </w:rPr>
        <w:t xml:space="preserve"> 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F14BFF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 presenting the demo and presentations and</w:t>
      </w:r>
      <w:r w:rsidR="00F14BFF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F14BFF" w:rsidRPr="000A6BBE">
        <w:rPr>
          <w:rFonts w:ascii="Calibri" w:eastAsia="Times New Roman" w:hAnsi="Calibri"/>
          <w:color w:val="auto"/>
          <w:lang w:eastAsia="ar-SA"/>
        </w:rPr>
        <w:t>.</w:t>
      </w:r>
      <w:r w:rsidR="00F14BFF"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14BFF" w:rsidRPr="004539A6">
        <w:rPr>
          <w:b/>
          <w:bCs/>
        </w:rPr>
        <w:t>:</w:t>
      </w:r>
      <w:r w:rsidR="00F14BFF" w:rsidRPr="004539A6">
        <w:t xml:space="preserve"> </w:t>
      </w:r>
      <w:r w:rsidR="00960A44">
        <w:t>IIB</w:t>
      </w:r>
      <w:r w:rsidR="00F14BFF">
        <w:t xml:space="preserve">, </w:t>
      </w:r>
      <w:r w:rsidR="00960A44">
        <w:t>IBM</w:t>
      </w:r>
      <w:r w:rsidR="00F14BFF">
        <w:t xml:space="preserve"> BPM, </w:t>
      </w:r>
      <w:r w:rsidR="00960A44">
        <w:t>IBM</w:t>
      </w:r>
      <w:r w:rsidR="00F14BFF">
        <w:t xml:space="preserve"> BAM</w:t>
      </w:r>
      <w:r w:rsidR="00844402">
        <w:t>, IBM ODM</w:t>
      </w:r>
      <w:r w:rsidR="00F14BFF">
        <w:t xml:space="preserve">, </w:t>
      </w:r>
      <w:r w:rsidR="00960A44">
        <w:t>IBM</w:t>
      </w:r>
      <w:r w:rsidR="00F14BFF">
        <w:t xml:space="preserve"> API </w:t>
      </w:r>
      <w:r w:rsidR="00960A44">
        <w:t>Connect, WSRR</w:t>
      </w:r>
      <w:r w:rsidR="00F14BFF">
        <w:t xml:space="preserve">, </w:t>
      </w:r>
      <w:r w:rsidR="00F14BFF">
        <w:rPr>
          <w:rFonts w:ascii="Calibri" w:eastAsia="Times New Roman" w:hAnsi="Calibri"/>
          <w:color w:val="auto"/>
          <w:lang w:eastAsia="ar-SA"/>
        </w:rPr>
        <w:t>MQ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, </w:t>
      </w:r>
      <w:r w:rsidR="00960A44">
        <w:rPr>
          <w:rFonts w:ascii="Calibri" w:eastAsia="Times New Roman" w:hAnsi="Calibri"/>
          <w:color w:val="auto"/>
          <w:lang w:eastAsia="ar-SA"/>
        </w:rPr>
        <w:t xml:space="preserve">IBM Data Power </w:t>
      </w:r>
      <w:r w:rsidR="00F14BFF">
        <w:rPr>
          <w:rFonts w:ascii="Calibri" w:eastAsia="Times New Roman" w:hAnsi="Calibri"/>
          <w:color w:val="auto"/>
          <w:lang w:eastAsia="ar-SA"/>
        </w:rPr>
        <w:t>&amp;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E83FBD" w:rsidRPr="00274DFE" w:rsidRDefault="00E83FBD" w:rsidP="0045613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National Bank of Fuj</w:t>
      </w:r>
      <w:r w:rsidR="00F6667D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ai</w:t>
      </w: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rah/ FX Trader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>NBF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>was looking forward to implement a forex trading system for the treasury team that allows the bank customer, bank sales team, bank traders &amp; platform admin to easily complete the trading life cycle and manage all the customer orders</w:t>
      </w:r>
      <w:r w:rsidR="00274DFE" w:rsidRPr="00274DFE">
        <w:rPr>
          <w:rFonts w:ascii="Calibri" w:eastAsia="Times New Roman" w:hAnsi="Calibri"/>
          <w:color w:val="auto"/>
          <w:lang w:eastAsia="ar-SA"/>
        </w:rPr>
        <w:t xml:space="preserve">. </w:t>
      </w:r>
      <w:r w:rsidR="00274DFE" w:rsidRPr="00935DC7">
        <w:rPr>
          <w:rFonts w:ascii="Calibri" w:eastAsia="Times New Roman" w:hAnsi="Calibri"/>
          <w:color w:val="auto"/>
          <w:lang w:eastAsia="ar-SA"/>
        </w:rPr>
        <w:t>My role as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color w:val="auto"/>
          <w:lang w:eastAsia="ar-SA"/>
        </w:rPr>
        <w:t>was preparing both financial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274DFE" w:rsidRPr="00935DC7">
        <w:rPr>
          <w:rFonts w:ascii="Calibri" w:eastAsia="Times New Roman" w:hAnsi="Calibri"/>
          <w:color w:val="auto"/>
          <w:lang w:eastAsia="ar-SA"/>
        </w:rPr>
        <w:t>presenting the demo and presentations and preparing the proposed solution architecture.</w:t>
      </w:r>
      <w:r w:rsidR="00274DFE" w:rsidRPr="00274DF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74DFE" w:rsidRPr="00935DC7">
        <w:rPr>
          <w:b/>
          <w:bCs/>
        </w:rPr>
        <w:t>:</w:t>
      </w:r>
      <w:r w:rsidR="00274DFE" w:rsidRPr="004539A6">
        <w:t xml:space="preserve"> </w:t>
      </w:r>
      <w:r w:rsidR="00274DFE" w:rsidRPr="002230B9">
        <w:rPr>
          <w:rFonts w:ascii="Calibri" w:eastAsia="Times New Roman" w:hAnsi="Calibri"/>
          <w:color w:val="auto"/>
          <w:lang w:eastAsia="ar-SA"/>
        </w:rPr>
        <w:t>JBoss Fuse, Apache Camel, Ap</w:t>
      </w:r>
      <w:r w:rsidR="00456138">
        <w:rPr>
          <w:rFonts w:ascii="Calibri" w:eastAsia="Times New Roman" w:hAnsi="Calibri"/>
          <w:color w:val="auto"/>
          <w:lang w:eastAsia="ar-SA"/>
        </w:rPr>
        <w:t xml:space="preserve">ache CXF, Netty, JMS, </w:t>
      </w:r>
      <w:r w:rsidR="00274DFE">
        <w:rPr>
          <w:rFonts w:ascii="Calibri" w:eastAsia="Times New Roman" w:hAnsi="Calibri"/>
          <w:color w:val="auto"/>
          <w:lang w:eastAsia="ar-SA"/>
        </w:rPr>
        <w:t>MySQL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DB,</w:t>
      </w:r>
      <w:r w:rsidR="008808F0">
        <w:rPr>
          <w:rFonts w:ascii="Calibri" w:eastAsia="Times New Roman" w:hAnsi="Calibri"/>
          <w:color w:val="auto"/>
          <w:lang w:eastAsia="ar-SA"/>
        </w:rPr>
        <w:t xml:space="preserve"> </w:t>
      </w:r>
      <w:r w:rsidR="005F4040">
        <w:rPr>
          <w:rFonts w:ascii="Calibri" w:eastAsia="Times New Roman" w:hAnsi="Calibri"/>
          <w:color w:val="auto"/>
          <w:lang w:eastAsia="ar-SA"/>
        </w:rPr>
        <w:t>REST,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J2EE, JQuery &amp; myBatis.</w:t>
      </w:r>
    </w:p>
    <w:p w:rsidR="00274DFE" w:rsidRPr="00E83FBD" w:rsidRDefault="00274DFE" w:rsidP="00274DFE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F4338A">
        <w:rPr>
          <w:rFonts w:ascii="Calibri" w:eastAsia="Times New Roman" w:hAnsi="Calibri"/>
          <w:color w:val="auto"/>
          <w:lang w:eastAsia="ar-SA"/>
        </w:rPr>
        <w:t>, REST, SOAP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Netty, JMS, Oracle AQ, Oracle DB, J2EE,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1B43BB">
        <w:rPr>
          <w:rFonts w:ascii="Calibri" w:eastAsia="Times New Roman" w:hAnsi="Calibri"/>
          <w:color w:val="auto"/>
          <w:lang w:eastAsia="ar-SA"/>
        </w:rPr>
        <w:t>, SOAP</w:t>
      </w:r>
      <w:r w:rsidR="00FE34BC" w:rsidRPr="002230B9">
        <w:rPr>
          <w:rFonts w:ascii="Calibri" w:eastAsia="Times New Roman" w:hAnsi="Calibri"/>
          <w:color w:val="auto"/>
          <w:lang w:eastAsia="ar-SA"/>
        </w:rPr>
        <w:t>, Netty, JMS, Oracle AQ, Oracle DB, J2EE, 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1B43BB">
        <w:rPr>
          <w:rFonts w:ascii="Calibri" w:eastAsia="Times New Roman" w:hAnsi="Calibri"/>
          <w:color w:val="auto"/>
          <w:lang w:eastAsia="ar-SA"/>
        </w:rPr>
        <w:t>spring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</w:t>
      </w:r>
      <w:r w:rsidR="005B130B">
        <w:rPr>
          <w:rFonts w:ascii="Calibri" w:eastAsia="Times New Roman" w:hAnsi="Calibri"/>
          <w:color w:val="auto"/>
          <w:lang w:eastAsia="ar-SA"/>
        </w:rPr>
        <w:t>, REST, SOAP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, jQuery, IBATIS,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J2EE, Maven, jasper report, IBATIS,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ED5F5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J2EE, Maven, Cryptography and Hashing (RSA- AES – MD5 – SHA1), SOAP, REST,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IBATIS,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0E2D0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B60A50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Default="00B60A50" w:rsidP="002B6F5E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4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9C4E62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57" w:rsidRDefault="002B2F57" w:rsidP="004D7C8A">
      <w:pPr>
        <w:spacing w:line="240" w:lineRule="auto"/>
      </w:pPr>
      <w:r>
        <w:separator/>
      </w:r>
    </w:p>
  </w:endnote>
  <w:endnote w:type="continuationSeparator" w:id="0">
    <w:p w:rsidR="002B2F57" w:rsidRDefault="002B2F57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57" w:rsidRDefault="002B2F57" w:rsidP="004D7C8A">
      <w:pPr>
        <w:spacing w:line="240" w:lineRule="auto"/>
      </w:pPr>
      <w:r>
        <w:separator/>
      </w:r>
    </w:p>
  </w:footnote>
  <w:footnote w:type="continuationSeparator" w:id="0">
    <w:p w:rsidR="002B2F57" w:rsidRDefault="002B2F57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2042F"/>
    <w:rsid w:val="00053323"/>
    <w:rsid w:val="00061448"/>
    <w:rsid w:val="0006234B"/>
    <w:rsid w:val="000637E7"/>
    <w:rsid w:val="00082AFC"/>
    <w:rsid w:val="000863D5"/>
    <w:rsid w:val="00086905"/>
    <w:rsid w:val="000957D0"/>
    <w:rsid w:val="000A5F55"/>
    <w:rsid w:val="000A6BBE"/>
    <w:rsid w:val="000C20D2"/>
    <w:rsid w:val="000D0E76"/>
    <w:rsid w:val="000E2D04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86B1C"/>
    <w:rsid w:val="00190685"/>
    <w:rsid w:val="00190E9F"/>
    <w:rsid w:val="00194DBF"/>
    <w:rsid w:val="001A72C1"/>
    <w:rsid w:val="001B33B0"/>
    <w:rsid w:val="001B43BB"/>
    <w:rsid w:val="001B6A54"/>
    <w:rsid w:val="001C1D70"/>
    <w:rsid w:val="001E4F43"/>
    <w:rsid w:val="001E6C4D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61FDE"/>
    <w:rsid w:val="0026560B"/>
    <w:rsid w:val="00274DFE"/>
    <w:rsid w:val="00275FB3"/>
    <w:rsid w:val="00284FAF"/>
    <w:rsid w:val="00292996"/>
    <w:rsid w:val="00295AB4"/>
    <w:rsid w:val="00296FFE"/>
    <w:rsid w:val="002A4460"/>
    <w:rsid w:val="002B2F57"/>
    <w:rsid w:val="002B6F5E"/>
    <w:rsid w:val="002B6FBA"/>
    <w:rsid w:val="002C11FA"/>
    <w:rsid w:val="002D33C2"/>
    <w:rsid w:val="002D474C"/>
    <w:rsid w:val="002D4A86"/>
    <w:rsid w:val="002F21A6"/>
    <w:rsid w:val="003005CA"/>
    <w:rsid w:val="003033A7"/>
    <w:rsid w:val="003043FF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601E"/>
    <w:rsid w:val="003A38AE"/>
    <w:rsid w:val="003A4A68"/>
    <w:rsid w:val="003B6F3C"/>
    <w:rsid w:val="003C397E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56138"/>
    <w:rsid w:val="004649DC"/>
    <w:rsid w:val="00474AD2"/>
    <w:rsid w:val="0049084A"/>
    <w:rsid w:val="00490B21"/>
    <w:rsid w:val="0049123D"/>
    <w:rsid w:val="004969E6"/>
    <w:rsid w:val="004B3F8C"/>
    <w:rsid w:val="004B5A10"/>
    <w:rsid w:val="004B6365"/>
    <w:rsid w:val="004C1906"/>
    <w:rsid w:val="004C306E"/>
    <w:rsid w:val="004C318E"/>
    <w:rsid w:val="004C69F3"/>
    <w:rsid w:val="004D7C8A"/>
    <w:rsid w:val="004E07FF"/>
    <w:rsid w:val="004E3C50"/>
    <w:rsid w:val="004E67B0"/>
    <w:rsid w:val="00503AD4"/>
    <w:rsid w:val="005103E9"/>
    <w:rsid w:val="005206C0"/>
    <w:rsid w:val="00527293"/>
    <w:rsid w:val="00545D74"/>
    <w:rsid w:val="00561084"/>
    <w:rsid w:val="0056253A"/>
    <w:rsid w:val="005823A0"/>
    <w:rsid w:val="005B130B"/>
    <w:rsid w:val="005C040C"/>
    <w:rsid w:val="005C4713"/>
    <w:rsid w:val="005C7D41"/>
    <w:rsid w:val="005D3AC1"/>
    <w:rsid w:val="005E3FCD"/>
    <w:rsid w:val="005F4040"/>
    <w:rsid w:val="00606857"/>
    <w:rsid w:val="00623D99"/>
    <w:rsid w:val="00624728"/>
    <w:rsid w:val="00633E44"/>
    <w:rsid w:val="006474DA"/>
    <w:rsid w:val="00661FAF"/>
    <w:rsid w:val="00665A28"/>
    <w:rsid w:val="00670AD3"/>
    <w:rsid w:val="00672B3A"/>
    <w:rsid w:val="006915E7"/>
    <w:rsid w:val="006B692C"/>
    <w:rsid w:val="006C0962"/>
    <w:rsid w:val="006E0584"/>
    <w:rsid w:val="006E1644"/>
    <w:rsid w:val="006F38D3"/>
    <w:rsid w:val="006F4981"/>
    <w:rsid w:val="006F7818"/>
    <w:rsid w:val="0070713C"/>
    <w:rsid w:val="00721A3C"/>
    <w:rsid w:val="00722A0D"/>
    <w:rsid w:val="00734E4C"/>
    <w:rsid w:val="0073685F"/>
    <w:rsid w:val="00742123"/>
    <w:rsid w:val="0074551E"/>
    <w:rsid w:val="0075627D"/>
    <w:rsid w:val="007649B8"/>
    <w:rsid w:val="00797D47"/>
    <w:rsid w:val="007A5FD2"/>
    <w:rsid w:val="007A70A9"/>
    <w:rsid w:val="007C67E0"/>
    <w:rsid w:val="007D156E"/>
    <w:rsid w:val="007D5BAD"/>
    <w:rsid w:val="007E321F"/>
    <w:rsid w:val="007F1954"/>
    <w:rsid w:val="00807E47"/>
    <w:rsid w:val="008109DE"/>
    <w:rsid w:val="008162BE"/>
    <w:rsid w:val="00844402"/>
    <w:rsid w:val="008444D5"/>
    <w:rsid w:val="008569E2"/>
    <w:rsid w:val="008748D2"/>
    <w:rsid w:val="008808F0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35DC7"/>
    <w:rsid w:val="00945D40"/>
    <w:rsid w:val="00954800"/>
    <w:rsid w:val="00955F75"/>
    <w:rsid w:val="009607C5"/>
    <w:rsid w:val="00960A44"/>
    <w:rsid w:val="00984A4A"/>
    <w:rsid w:val="009909AB"/>
    <w:rsid w:val="009926EE"/>
    <w:rsid w:val="009962A1"/>
    <w:rsid w:val="009A6005"/>
    <w:rsid w:val="009B5C86"/>
    <w:rsid w:val="009C3955"/>
    <w:rsid w:val="009C4E62"/>
    <w:rsid w:val="009C7B59"/>
    <w:rsid w:val="009C7CA0"/>
    <w:rsid w:val="009D05E8"/>
    <w:rsid w:val="009D74E1"/>
    <w:rsid w:val="009D75F9"/>
    <w:rsid w:val="009E184B"/>
    <w:rsid w:val="009E1BA2"/>
    <w:rsid w:val="009F5459"/>
    <w:rsid w:val="009F7A67"/>
    <w:rsid w:val="00A20E52"/>
    <w:rsid w:val="00A302BE"/>
    <w:rsid w:val="00A436B2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9199C"/>
    <w:rsid w:val="00C94D3B"/>
    <w:rsid w:val="00C9551B"/>
    <w:rsid w:val="00CB4063"/>
    <w:rsid w:val="00CC1120"/>
    <w:rsid w:val="00CC1B19"/>
    <w:rsid w:val="00CC3F44"/>
    <w:rsid w:val="00D03B5C"/>
    <w:rsid w:val="00D31B4B"/>
    <w:rsid w:val="00D4578A"/>
    <w:rsid w:val="00D52C57"/>
    <w:rsid w:val="00D542CD"/>
    <w:rsid w:val="00D54D00"/>
    <w:rsid w:val="00D67030"/>
    <w:rsid w:val="00D70FA4"/>
    <w:rsid w:val="00D71FF8"/>
    <w:rsid w:val="00D74D03"/>
    <w:rsid w:val="00D90715"/>
    <w:rsid w:val="00D95239"/>
    <w:rsid w:val="00D95E7B"/>
    <w:rsid w:val="00DB2537"/>
    <w:rsid w:val="00DB5C52"/>
    <w:rsid w:val="00DD7A6F"/>
    <w:rsid w:val="00DE7D5A"/>
    <w:rsid w:val="00E15632"/>
    <w:rsid w:val="00E2394A"/>
    <w:rsid w:val="00E3054C"/>
    <w:rsid w:val="00E33C45"/>
    <w:rsid w:val="00E33E5A"/>
    <w:rsid w:val="00E34A59"/>
    <w:rsid w:val="00E37077"/>
    <w:rsid w:val="00E41236"/>
    <w:rsid w:val="00E44C19"/>
    <w:rsid w:val="00E66E0A"/>
    <w:rsid w:val="00E751B1"/>
    <w:rsid w:val="00E75A29"/>
    <w:rsid w:val="00E8201F"/>
    <w:rsid w:val="00E83B4B"/>
    <w:rsid w:val="00E83FBD"/>
    <w:rsid w:val="00E8482F"/>
    <w:rsid w:val="00E94094"/>
    <w:rsid w:val="00E9464F"/>
    <w:rsid w:val="00E96151"/>
    <w:rsid w:val="00E961FE"/>
    <w:rsid w:val="00EA4472"/>
    <w:rsid w:val="00EA4C6A"/>
    <w:rsid w:val="00EC4F42"/>
    <w:rsid w:val="00ED5027"/>
    <w:rsid w:val="00ED5F59"/>
    <w:rsid w:val="00EE702B"/>
    <w:rsid w:val="00EF3742"/>
    <w:rsid w:val="00F123C2"/>
    <w:rsid w:val="00F14BFF"/>
    <w:rsid w:val="00F4049D"/>
    <w:rsid w:val="00F4081E"/>
    <w:rsid w:val="00F42C87"/>
    <w:rsid w:val="00F4338A"/>
    <w:rsid w:val="00F45A25"/>
    <w:rsid w:val="00F56CCA"/>
    <w:rsid w:val="00F573F7"/>
    <w:rsid w:val="00F60CB9"/>
    <w:rsid w:val="00F6667D"/>
    <w:rsid w:val="00F666B8"/>
    <w:rsid w:val="00F83734"/>
    <w:rsid w:val="00F91C7D"/>
    <w:rsid w:val="00F97315"/>
    <w:rsid w:val="00F97472"/>
    <w:rsid w:val="00FA3F7F"/>
    <w:rsid w:val="00FA4CF3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/exams/iframe-exa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g.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hyperlink" Target="mailto:mohammad.metwal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E4639-6D61-4E79-B93B-D5882A59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13030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2017-10-24T19:36:00Z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