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11E" w:rsidRPr="000C111E" w:rsidRDefault="000C111E" w:rsidP="000C111E">
      <w:pPr>
        <w:pStyle w:val="Heading1"/>
        <w:shd w:val="clear" w:color="auto" w:fill="F7FDF9"/>
        <w:bidi/>
        <w:spacing w:before="0" w:line="660" w:lineRule="atLeast"/>
        <w:rPr>
          <w:sz w:val="54"/>
          <w:szCs w:val="54"/>
          <w:rtl/>
        </w:rPr>
      </w:pPr>
      <w:bookmarkStart w:id="0" w:name="_GoBack"/>
      <w:r>
        <w:rPr>
          <w:sz w:val="54"/>
          <w:szCs w:val="54"/>
          <w:rtl/>
        </w:rPr>
        <w:t>العمل في المناجم والمحاجر</w:t>
      </w:r>
    </w:p>
    <w:p w:rsidR="000C111E" w:rsidRPr="000C111E" w:rsidRDefault="000C111E" w:rsidP="000C111E">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0C111E">
        <w:rPr>
          <w:rFonts w:ascii="saud" w:eastAsia="Times New Roman" w:hAnsi="saud" w:cs="Times New Roman"/>
          <w:b/>
          <w:bCs/>
          <w:color w:val="1B8354"/>
          <w:sz w:val="30"/>
          <w:szCs w:val="30"/>
          <w:rtl/>
        </w:rPr>
        <w:t>المادة الخامسة والثمانون بعد المائة</w:t>
      </w:r>
      <w:r w:rsidRPr="000C111E">
        <w:rPr>
          <w:rFonts w:ascii="saud" w:eastAsia="Times New Roman" w:hAnsi="saud" w:cs="Times New Roman"/>
          <w:b/>
          <w:bCs/>
          <w:color w:val="1B8354"/>
          <w:sz w:val="30"/>
          <w:szCs w:val="30"/>
        </w:rPr>
        <w:t>:</w:t>
      </w:r>
    </w:p>
    <w:p w:rsidR="000C111E" w:rsidRPr="000C111E" w:rsidRDefault="000C111E" w:rsidP="000C111E">
      <w:pPr>
        <w:shd w:val="clear" w:color="auto" w:fill="FFFFFF"/>
        <w:bidi/>
        <w:spacing w:after="100" w:afterAutospacing="1" w:line="360" w:lineRule="atLeast"/>
        <w:rPr>
          <w:rFonts w:ascii="saud" w:eastAsia="Times New Roman" w:hAnsi="saud" w:cs="Times New Roman"/>
          <w:color w:val="161616"/>
          <w:sz w:val="24"/>
          <w:szCs w:val="24"/>
        </w:rPr>
      </w:pPr>
      <w:r w:rsidRPr="000C111E">
        <w:rPr>
          <w:rFonts w:ascii="saud" w:eastAsia="Times New Roman" w:hAnsi="saud" w:cs="Times New Roman"/>
          <w:color w:val="161616"/>
          <w:sz w:val="24"/>
          <w:szCs w:val="24"/>
          <w:rtl/>
        </w:rPr>
        <w:t>يقصد بالعمل في المناجم والمحاجر الآتي</w:t>
      </w:r>
      <w:r w:rsidRPr="000C111E">
        <w:rPr>
          <w:rFonts w:ascii="saud" w:eastAsia="Times New Roman" w:hAnsi="saud" w:cs="Times New Roman"/>
          <w:color w:val="161616"/>
          <w:sz w:val="24"/>
          <w:szCs w:val="24"/>
        </w:rPr>
        <w:t xml:space="preserve"> :</w:t>
      </w:r>
    </w:p>
    <w:p w:rsidR="000C111E" w:rsidRPr="000C111E" w:rsidRDefault="000C111E" w:rsidP="000C111E">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0C111E">
        <w:rPr>
          <w:rFonts w:ascii="saud" w:eastAsia="Times New Roman" w:hAnsi="saud" w:cs="Times New Roman"/>
          <w:color w:val="161616"/>
          <w:sz w:val="24"/>
          <w:szCs w:val="24"/>
          <w:rtl/>
        </w:rPr>
        <w:t>العمليات الخاصة بالبحث ، أو الكشف عن المواد المعدنية ، بما في ذلك الأحجار الكريمة ، أوإستخراجها ، أو تصنيعها بالمنطقة الصادر عنها الترخيص ، سواء أكانت المعادن صلبة أم سائلة</w:t>
      </w:r>
      <w:r w:rsidRPr="000C111E">
        <w:rPr>
          <w:rFonts w:ascii="saud" w:eastAsia="Times New Roman" w:hAnsi="saud" w:cs="Times New Roman"/>
          <w:color w:val="161616"/>
          <w:sz w:val="24"/>
          <w:szCs w:val="24"/>
        </w:rPr>
        <w:t xml:space="preserve"> .</w:t>
      </w:r>
    </w:p>
    <w:p w:rsidR="000C111E" w:rsidRPr="000C111E" w:rsidRDefault="000C111E" w:rsidP="000C111E">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0C111E">
        <w:rPr>
          <w:rFonts w:ascii="saud" w:eastAsia="Times New Roman" w:hAnsi="saud" w:cs="Times New Roman"/>
          <w:color w:val="161616"/>
          <w:sz w:val="24"/>
          <w:szCs w:val="24"/>
          <w:rtl/>
        </w:rPr>
        <w:t>العمليات الخاصة باستخراج رواسب المواد المعدنية الموجودة على سطح الأرض أو في باطنها ، أو تركيزها ، أو تصنيعها في منطقة الترخيص</w:t>
      </w:r>
      <w:r w:rsidRPr="000C111E">
        <w:rPr>
          <w:rFonts w:ascii="saud" w:eastAsia="Times New Roman" w:hAnsi="saud" w:cs="Times New Roman"/>
          <w:color w:val="161616"/>
          <w:sz w:val="24"/>
          <w:szCs w:val="24"/>
        </w:rPr>
        <w:t xml:space="preserve"> .</w:t>
      </w:r>
    </w:p>
    <w:p w:rsidR="000C111E" w:rsidRPr="000C111E" w:rsidRDefault="000C111E" w:rsidP="000C111E">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0C111E">
        <w:rPr>
          <w:rFonts w:ascii="saud" w:eastAsia="Times New Roman" w:hAnsi="saud" w:cs="Times New Roman"/>
          <w:color w:val="161616"/>
          <w:sz w:val="24"/>
          <w:szCs w:val="24"/>
          <w:rtl/>
        </w:rPr>
        <w:t>ما يلحق بالعمليات المشار إليها في الفقرتين 1-2 من هذه المادة من أعمال البناء وإقامة التركيبات والأجهزة</w:t>
      </w:r>
      <w:r w:rsidRPr="000C111E">
        <w:rPr>
          <w:rFonts w:ascii="saud" w:eastAsia="Times New Roman" w:hAnsi="saud" w:cs="Times New Roman"/>
          <w:color w:val="161616"/>
          <w:sz w:val="24"/>
          <w:szCs w:val="24"/>
        </w:rPr>
        <w:t>.</w:t>
      </w:r>
    </w:p>
    <w:p w:rsidR="000C111E" w:rsidRPr="000C111E" w:rsidRDefault="000C111E" w:rsidP="000C111E">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0C111E">
        <w:rPr>
          <w:rFonts w:ascii="saud" w:eastAsia="Times New Roman" w:hAnsi="saud" w:cs="Times New Roman"/>
          <w:b/>
          <w:bCs/>
          <w:color w:val="1B8354"/>
          <w:sz w:val="30"/>
          <w:szCs w:val="30"/>
          <w:rtl/>
        </w:rPr>
        <w:t>المادة السادسة والثمانون بعد المائة</w:t>
      </w:r>
      <w:r w:rsidRPr="000C111E">
        <w:rPr>
          <w:rFonts w:ascii="saud" w:eastAsia="Times New Roman" w:hAnsi="saud" w:cs="Times New Roman"/>
          <w:b/>
          <w:bCs/>
          <w:color w:val="1B8354"/>
          <w:sz w:val="30"/>
          <w:szCs w:val="30"/>
        </w:rPr>
        <w:t>:</w:t>
      </w:r>
    </w:p>
    <w:p w:rsidR="000C111E" w:rsidRPr="000C111E" w:rsidRDefault="000C111E" w:rsidP="000C111E">
      <w:pPr>
        <w:shd w:val="clear" w:color="auto" w:fill="FFFFFF"/>
        <w:bidi/>
        <w:spacing w:after="100" w:afterAutospacing="1" w:line="360" w:lineRule="atLeast"/>
        <w:rPr>
          <w:rFonts w:ascii="saud" w:eastAsia="Times New Roman" w:hAnsi="saud" w:cs="Times New Roman"/>
          <w:color w:val="161616"/>
          <w:sz w:val="24"/>
          <w:szCs w:val="24"/>
        </w:rPr>
      </w:pPr>
      <w:r w:rsidRPr="000C111E">
        <w:rPr>
          <w:rFonts w:ascii="saud" w:eastAsia="Times New Roman" w:hAnsi="saud" w:cs="Times New Roman"/>
          <w:color w:val="161616"/>
          <w:sz w:val="24"/>
          <w:szCs w:val="24"/>
          <w:rtl/>
        </w:rPr>
        <w:t>لا يجوز تشغيل أي شخص في المنجم أو المحجر لم يتم الثامنة عشرة من العمر</w:t>
      </w:r>
      <w:r w:rsidRPr="000C111E">
        <w:rPr>
          <w:rFonts w:ascii="saud" w:eastAsia="Times New Roman" w:hAnsi="saud" w:cs="Times New Roman"/>
          <w:color w:val="161616"/>
          <w:sz w:val="24"/>
          <w:szCs w:val="24"/>
        </w:rPr>
        <w:t xml:space="preserve"> .</w:t>
      </w:r>
    </w:p>
    <w:p w:rsidR="000C111E" w:rsidRPr="000C111E" w:rsidRDefault="000C111E" w:rsidP="000C111E">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0C111E">
        <w:rPr>
          <w:rFonts w:ascii="saud" w:eastAsia="Times New Roman" w:hAnsi="saud" w:cs="Times New Roman"/>
          <w:b/>
          <w:bCs/>
          <w:color w:val="1B8354"/>
          <w:sz w:val="30"/>
          <w:szCs w:val="30"/>
          <w:rtl/>
        </w:rPr>
        <w:t>المادة السابعة والثمانون بعد المائة</w:t>
      </w:r>
      <w:r w:rsidRPr="000C111E">
        <w:rPr>
          <w:rFonts w:ascii="saud" w:eastAsia="Times New Roman" w:hAnsi="saud" w:cs="Times New Roman"/>
          <w:b/>
          <w:bCs/>
          <w:color w:val="1B8354"/>
          <w:sz w:val="30"/>
          <w:szCs w:val="30"/>
        </w:rPr>
        <w:t>: </w:t>
      </w:r>
    </w:p>
    <w:p w:rsidR="000C111E" w:rsidRPr="000C111E" w:rsidRDefault="000C111E" w:rsidP="000C111E">
      <w:pPr>
        <w:shd w:val="clear" w:color="auto" w:fill="FFFFFF"/>
        <w:bidi/>
        <w:spacing w:after="100" w:afterAutospacing="1" w:line="360" w:lineRule="atLeast"/>
        <w:rPr>
          <w:rFonts w:ascii="saud" w:eastAsia="Times New Roman" w:hAnsi="saud" w:cs="Times New Roman"/>
          <w:color w:val="161616"/>
          <w:sz w:val="24"/>
          <w:szCs w:val="24"/>
        </w:rPr>
      </w:pPr>
      <w:r w:rsidRPr="000C111E">
        <w:rPr>
          <w:rFonts w:ascii="saud" w:eastAsia="Times New Roman" w:hAnsi="saud" w:cs="Times New Roman"/>
          <w:color w:val="161616"/>
          <w:sz w:val="24"/>
          <w:szCs w:val="24"/>
          <w:rtl/>
        </w:rPr>
        <w:t>لا يجوز السـماح لأي شخص بالعمل في العمليات التي يسري عليها هذا الباب إلا بعد إجراء فحص طبي كامل عليه ، وثبوت لياقته الصحية للعمل المطلوب ويجب إعادة هذا الفحص دورياً ولا يجوز تحميل العامل أي نفقة مقابل الفحوص الطبية اللازمة</w:t>
      </w:r>
      <w:r w:rsidRPr="000C111E">
        <w:rPr>
          <w:rFonts w:ascii="saud" w:eastAsia="Times New Roman" w:hAnsi="saud" w:cs="Times New Roman"/>
          <w:color w:val="161616"/>
          <w:sz w:val="24"/>
          <w:szCs w:val="24"/>
        </w:rPr>
        <w:t xml:space="preserve"> . </w:t>
      </w:r>
    </w:p>
    <w:p w:rsidR="000C111E" w:rsidRPr="000C111E" w:rsidRDefault="000C111E" w:rsidP="000C111E">
      <w:pPr>
        <w:shd w:val="clear" w:color="auto" w:fill="FFFFFF"/>
        <w:bidi/>
        <w:spacing w:after="100" w:afterAutospacing="1" w:line="360" w:lineRule="atLeast"/>
        <w:rPr>
          <w:rFonts w:ascii="saud" w:eastAsia="Times New Roman" w:hAnsi="saud" w:cs="Times New Roman"/>
          <w:color w:val="161616"/>
          <w:sz w:val="24"/>
          <w:szCs w:val="24"/>
        </w:rPr>
      </w:pPr>
      <w:r w:rsidRPr="000C111E">
        <w:rPr>
          <w:rFonts w:ascii="saud" w:eastAsia="Times New Roman" w:hAnsi="saud" w:cs="Times New Roman"/>
          <w:color w:val="161616"/>
          <w:sz w:val="24"/>
          <w:szCs w:val="24"/>
          <w:rtl/>
        </w:rPr>
        <w:t>ويحدد الوزير بقرار منه الأوضاع والشروط والمدد التي يجب الإلتزام بها</w:t>
      </w:r>
      <w:r w:rsidRPr="000C111E">
        <w:rPr>
          <w:rFonts w:ascii="saud" w:eastAsia="Times New Roman" w:hAnsi="saud" w:cs="Times New Roman"/>
          <w:color w:val="161616"/>
          <w:sz w:val="24"/>
          <w:szCs w:val="24"/>
        </w:rPr>
        <w:t xml:space="preserve"> .</w:t>
      </w:r>
    </w:p>
    <w:p w:rsidR="000C111E" w:rsidRPr="000C111E" w:rsidRDefault="000C111E" w:rsidP="000C111E">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0C111E">
        <w:rPr>
          <w:rFonts w:ascii="saud" w:eastAsia="Times New Roman" w:hAnsi="saud" w:cs="Times New Roman"/>
          <w:b/>
          <w:bCs/>
          <w:color w:val="1B8354"/>
          <w:sz w:val="30"/>
          <w:szCs w:val="30"/>
          <w:rtl/>
        </w:rPr>
        <w:t>المادة الثامنة والثمانون بعد المائة</w:t>
      </w:r>
      <w:r w:rsidRPr="000C111E">
        <w:rPr>
          <w:rFonts w:ascii="saud" w:eastAsia="Times New Roman" w:hAnsi="saud" w:cs="Times New Roman"/>
          <w:b/>
          <w:bCs/>
          <w:color w:val="1B8354"/>
          <w:sz w:val="30"/>
          <w:szCs w:val="30"/>
        </w:rPr>
        <w:t>: </w:t>
      </w:r>
    </w:p>
    <w:p w:rsidR="000C111E" w:rsidRPr="000C111E" w:rsidRDefault="000C111E" w:rsidP="000C111E">
      <w:pPr>
        <w:shd w:val="clear" w:color="auto" w:fill="FFFFFF"/>
        <w:bidi/>
        <w:spacing w:after="100" w:afterAutospacing="1" w:line="360" w:lineRule="atLeast"/>
        <w:rPr>
          <w:rFonts w:ascii="saud" w:eastAsia="Times New Roman" w:hAnsi="saud" w:cs="Times New Roman"/>
          <w:color w:val="161616"/>
          <w:sz w:val="24"/>
          <w:szCs w:val="24"/>
        </w:rPr>
      </w:pPr>
      <w:r w:rsidRPr="000C111E">
        <w:rPr>
          <w:rFonts w:ascii="saud" w:eastAsia="Times New Roman" w:hAnsi="saud" w:cs="Times New Roman"/>
          <w:color w:val="161616"/>
          <w:sz w:val="24"/>
          <w:szCs w:val="24"/>
          <w:rtl/>
        </w:rPr>
        <w:t>لا تزيد ساعات العمل الفعلية التي يمضيها العامل تحت سطح الأرض على سبع ساعات في اليوم ، ولا يجوز إبقاء العامل في مكان العمل سواء فوق سطح الأرض أو في باطنها مدة تزيد على عشر ساعات في اليوم ، وإذا كان العمل في باطن الأرض فتشمل هذه المدة الوقت الذي يستغرقه العامل للوصول من سطح الأرض والوقت الذي يستغرقه للعودة من باطن الأرض إلى سطحها</w:t>
      </w:r>
      <w:r w:rsidRPr="000C111E">
        <w:rPr>
          <w:rFonts w:ascii="saud" w:eastAsia="Times New Roman" w:hAnsi="saud" w:cs="Times New Roman"/>
          <w:color w:val="161616"/>
          <w:sz w:val="24"/>
          <w:szCs w:val="24"/>
        </w:rPr>
        <w:t xml:space="preserve"> .</w:t>
      </w:r>
    </w:p>
    <w:p w:rsidR="000C111E" w:rsidRPr="000C111E" w:rsidRDefault="000C111E" w:rsidP="000C111E">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0C111E">
        <w:rPr>
          <w:rFonts w:ascii="saud" w:eastAsia="Times New Roman" w:hAnsi="saud" w:cs="Times New Roman"/>
          <w:b/>
          <w:bCs/>
          <w:color w:val="1B8354"/>
          <w:sz w:val="30"/>
          <w:szCs w:val="30"/>
          <w:rtl/>
        </w:rPr>
        <w:t>المادة التاسعة والثمانون بعد المائة</w:t>
      </w:r>
      <w:r w:rsidRPr="000C111E">
        <w:rPr>
          <w:rFonts w:ascii="saud" w:eastAsia="Times New Roman" w:hAnsi="saud" w:cs="Times New Roman"/>
          <w:b/>
          <w:bCs/>
          <w:color w:val="1B8354"/>
          <w:sz w:val="30"/>
          <w:szCs w:val="30"/>
        </w:rPr>
        <w:t>:</w:t>
      </w:r>
    </w:p>
    <w:p w:rsidR="000C111E" w:rsidRPr="000C111E" w:rsidRDefault="000C111E" w:rsidP="000C111E">
      <w:pPr>
        <w:shd w:val="clear" w:color="auto" w:fill="FFFFFF"/>
        <w:bidi/>
        <w:spacing w:after="100" w:afterAutospacing="1" w:line="360" w:lineRule="atLeast"/>
        <w:rPr>
          <w:rFonts w:ascii="saud" w:eastAsia="Times New Roman" w:hAnsi="saud" w:cs="Times New Roman"/>
          <w:color w:val="161616"/>
          <w:sz w:val="24"/>
          <w:szCs w:val="24"/>
        </w:rPr>
      </w:pPr>
      <w:r w:rsidRPr="000C111E">
        <w:rPr>
          <w:rFonts w:ascii="saud" w:eastAsia="Times New Roman" w:hAnsi="saud" w:cs="Times New Roman"/>
          <w:color w:val="161616"/>
          <w:sz w:val="24"/>
          <w:szCs w:val="24"/>
          <w:rtl/>
        </w:rPr>
        <w:t>يحظر دخول أماكن العمل وملحقاتها على غير العاملين فيها وعلى غير المكلفين بالتفتيش على المنجم أو المحجر، والأشخاص الذين يحملون إذناً خاصاً من الجهة المختصة</w:t>
      </w:r>
      <w:r w:rsidRPr="000C111E">
        <w:rPr>
          <w:rFonts w:ascii="saud" w:eastAsia="Times New Roman" w:hAnsi="saud" w:cs="Times New Roman"/>
          <w:color w:val="161616"/>
          <w:sz w:val="24"/>
          <w:szCs w:val="24"/>
        </w:rPr>
        <w:t xml:space="preserve"> .</w:t>
      </w:r>
    </w:p>
    <w:p w:rsidR="000C111E" w:rsidRPr="000C111E" w:rsidRDefault="000C111E" w:rsidP="000C111E">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0C111E">
        <w:rPr>
          <w:rFonts w:ascii="saud" w:eastAsia="Times New Roman" w:hAnsi="saud" w:cs="Times New Roman"/>
          <w:b/>
          <w:bCs/>
          <w:color w:val="1B8354"/>
          <w:sz w:val="30"/>
          <w:szCs w:val="30"/>
          <w:rtl/>
        </w:rPr>
        <w:t>المادة التسعون بعد المائة</w:t>
      </w:r>
      <w:r w:rsidRPr="000C111E">
        <w:rPr>
          <w:rFonts w:ascii="saud" w:eastAsia="Times New Roman" w:hAnsi="saud" w:cs="Times New Roman"/>
          <w:b/>
          <w:bCs/>
          <w:color w:val="1B8354"/>
          <w:sz w:val="30"/>
          <w:szCs w:val="30"/>
        </w:rPr>
        <w:t>: </w:t>
      </w:r>
    </w:p>
    <w:p w:rsidR="000C111E" w:rsidRPr="000C111E" w:rsidRDefault="000C111E" w:rsidP="000C111E">
      <w:pPr>
        <w:shd w:val="clear" w:color="auto" w:fill="FFFFFF"/>
        <w:bidi/>
        <w:spacing w:after="100" w:afterAutospacing="1" w:line="360" w:lineRule="atLeast"/>
        <w:rPr>
          <w:rFonts w:ascii="saud" w:eastAsia="Times New Roman" w:hAnsi="saud" w:cs="Times New Roman"/>
          <w:color w:val="161616"/>
          <w:sz w:val="24"/>
          <w:szCs w:val="24"/>
        </w:rPr>
      </w:pPr>
      <w:r w:rsidRPr="000C111E">
        <w:rPr>
          <w:rFonts w:ascii="saud" w:eastAsia="Times New Roman" w:hAnsi="saud" w:cs="Times New Roman"/>
          <w:color w:val="161616"/>
          <w:sz w:val="24"/>
          <w:szCs w:val="24"/>
          <w:rtl/>
        </w:rPr>
        <w:lastRenderedPageBreak/>
        <w:t>على صاحب العمل أن يعد سجلاً خاصاً لقيد العمال وحصرهم قبل دخولهم إلى أماكن العمل وعند خروجهم منها</w:t>
      </w:r>
      <w:r w:rsidRPr="000C111E">
        <w:rPr>
          <w:rFonts w:ascii="saud" w:eastAsia="Times New Roman" w:hAnsi="saud" w:cs="Times New Roman"/>
          <w:color w:val="161616"/>
          <w:sz w:val="24"/>
          <w:szCs w:val="24"/>
        </w:rPr>
        <w:t>.</w:t>
      </w:r>
    </w:p>
    <w:p w:rsidR="000C111E" w:rsidRPr="000C111E" w:rsidRDefault="000C111E" w:rsidP="000C111E">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0C111E">
        <w:rPr>
          <w:rFonts w:ascii="saud" w:eastAsia="Times New Roman" w:hAnsi="saud" w:cs="Times New Roman"/>
          <w:b/>
          <w:bCs/>
          <w:color w:val="1B8354"/>
          <w:sz w:val="30"/>
          <w:szCs w:val="30"/>
          <w:rtl/>
        </w:rPr>
        <w:t>المادة الحادية والتسعون بعد المائة</w:t>
      </w:r>
      <w:r w:rsidRPr="000C111E">
        <w:rPr>
          <w:rFonts w:ascii="saud" w:eastAsia="Times New Roman" w:hAnsi="saud" w:cs="Times New Roman"/>
          <w:b/>
          <w:bCs/>
          <w:color w:val="1B8354"/>
          <w:sz w:val="30"/>
          <w:szCs w:val="30"/>
        </w:rPr>
        <w:t>: </w:t>
      </w:r>
    </w:p>
    <w:p w:rsidR="000C111E" w:rsidRPr="000C111E" w:rsidRDefault="000C111E" w:rsidP="000C111E">
      <w:pPr>
        <w:shd w:val="clear" w:color="auto" w:fill="FFFFFF"/>
        <w:bidi/>
        <w:spacing w:after="100" w:afterAutospacing="1" w:line="360" w:lineRule="atLeast"/>
        <w:rPr>
          <w:rFonts w:ascii="saud" w:eastAsia="Times New Roman" w:hAnsi="saud" w:cs="Times New Roman"/>
          <w:color w:val="161616"/>
          <w:sz w:val="24"/>
          <w:szCs w:val="24"/>
        </w:rPr>
      </w:pPr>
      <w:r w:rsidRPr="000C111E">
        <w:rPr>
          <w:rFonts w:ascii="saud" w:eastAsia="Times New Roman" w:hAnsi="saud" w:cs="Times New Roman"/>
          <w:color w:val="161616"/>
          <w:sz w:val="24"/>
          <w:szCs w:val="24"/>
          <w:rtl/>
        </w:rPr>
        <w:t>على صاحب العمل أو المدير المسؤول أن يضع لائحة بالأوامر والتعليمات الخاصة بالسلامة العامة</w:t>
      </w:r>
      <w:r w:rsidRPr="000C111E">
        <w:rPr>
          <w:rFonts w:ascii="saud" w:eastAsia="Times New Roman" w:hAnsi="saud" w:cs="Times New Roman"/>
          <w:color w:val="161616"/>
          <w:sz w:val="24"/>
          <w:szCs w:val="24"/>
        </w:rPr>
        <w:t xml:space="preserve"> .</w:t>
      </w:r>
    </w:p>
    <w:p w:rsidR="000C111E" w:rsidRPr="000C111E" w:rsidRDefault="000C111E" w:rsidP="000C111E">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0C111E">
        <w:rPr>
          <w:rFonts w:ascii="saud" w:eastAsia="Times New Roman" w:hAnsi="saud" w:cs="Times New Roman"/>
          <w:b/>
          <w:bCs/>
          <w:color w:val="1B8354"/>
          <w:sz w:val="30"/>
          <w:szCs w:val="30"/>
          <w:rtl/>
        </w:rPr>
        <w:t>المادة الثانية والتسعون بعد المائة</w:t>
      </w:r>
      <w:r w:rsidRPr="000C111E">
        <w:rPr>
          <w:rFonts w:ascii="saud" w:eastAsia="Times New Roman" w:hAnsi="saud" w:cs="Times New Roman"/>
          <w:b/>
          <w:bCs/>
          <w:color w:val="1B8354"/>
          <w:sz w:val="30"/>
          <w:szCs w:val="30"/>
        </w:rPr>
        <w:t>: </w:t>
      </w:r>
    </w:p>
    <w:p w:rsidR="000C111E" w:rsidRPr="000C111E" w:rsidRDefault="000C111E" w:rsidP="000C111E">
      <w:pPr>
        <w:shd w:val="clear" w:color="auto" w:fill="FFFFFF"/>
        <w:bidi/>
        <w:spacing w:after="100" w:afterAutospacing="1" w:line="360" w:lineRule="atLeast"/>
        <w:rPr>
          <w:rFonts w:ascii="saud" w:eastAsia="Times New Roman" w:hAnsi="saud" w:cs="Times New Roman"/>
          <w:color w:val="161616"/>
          <w:sz w:val="24"/>
          <w:szCs w:val="24"/>
        </w:rPr>
      </w:pPr>
      <w:r w:rsidRPr="000C111E">
        <w:rPr>
          <w:rFonts w:ascii="saud" w:eastAsia="Times New Roman" w:hAnsi="saud" w:cs="Times New Roman"/>
          <w:color w:val="161616"/>
          <w:sz w:val="24"/>
          <w:szCs w:val="24"/>
          <w:rtl/>
        </w:rPr>
        <w:t>على صاحب العمل إنشاء نقطة إنقاذ قريبة من مكان العمل مجهزة بأدوات الإنقاذ والإسعافات الضرورية ، وأن يكون بهذه النقطة وسيلة اتصال مناسبة ، بحيث تصلح للاستعانة بها في الحال ، وعليه تعيين عامل فني مدرب للإشراف على عمليات الإنقاذ والإسعافات الأولية</w:t>
      </w:r>
      <w:r w:rsidRPr="000C111E">
        <w:rPr>
          <w:rFonts w:ascii="saud" w:eastAsia="Times New Roman" w:hAnsi="saud" w:cs="Times New Roman"/>
          <w:color w:val="161616"/>
          <w:sz w:val="24"/>
          <w:szCs w:val="24"/>
        </w:rPr>
        <w:t xml:space="preserve"> .</w:t>
      </w:r>
    </w:p>
    <w:p w:rsidR="000C111E" w:rsidRPr="000C111E" w:rsidRDefault="000C111E" w:rsidP="000C111E">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0C111E">
        <w:rPr>
          <w:rFonts w:ascii="saud" w:eastAsia="Times New Roman" w:hAnsi="saud" w:cs="Times New Roman"/>
          <w:b/>
          <w:bCs/>
          <w:color w:val="1B8354"/>
          <w:sz w:val="30"/>
          <w:szCs w:val="30"/>
          <w:rtl/>
        </w:rPr>
        <w:t>المادة الثالثة والتسعون بعد المائة</w:t>
      </w:r>
      <w:r w:rsidRPr="000C111E">
        <w:rPr>
          <w:rFonts w:ascii="saud" w:eastAsia="Times New Roman" w:hAnsi="saud" w:cs="Times New Roman"/>
          <w:b/>
          <w:bCs/>
          <w:color w:val="1B8354"/>
          <w:sz w:val="30"/>
          <w:szCs w:val="30"/>
        </w:rPr>
        <w:t>: </w:t>
      </w:r>
    </w:p>
    <w:p w:rsidR="000C111E" w:rsidRPr="000C111E" w:rsidRDefault="000C111E" w:rsidP="000C111E">
      <w:pPr>
        <w:shd w:val="clear" w:color="auto" w:fill="FFFFFF"/>
        <w:bidi/>
        <w:spacing w:after="100" w:afterAutospacing="1" w:line="360" w:lineRule="atLeast"/>
        <w:rPr>
          <w:rFonts w:ascii="saud" w:eastAsia="Times New Roman" w:hAnsi="saud" w:cs="Times New Roman"/>
          <w:color w:val="161616"/>
          <w:sz w:val="24"/>
          <w:szCs w:val="24"/>
        </w:rPr>
      </w:pPr>
      <w:r w:rsidRPr="000C111E">
        <w:rPr>
          <w:rFonts w:ascii="saud" w:eastAsia="Times New Roman" w:hAnsi="saud" w:cs="Times New Roman"/>
          <w:color w:val="161616"/>
          <w:sz w:val="24"/>
          <w:szCs w:val="24"/>
          <w:rtl/>
        </w:rPr>
        <w:t>مع عدم الإخلال بحكم المادة الثانية والأربعين بعد المائة من هذا النظام على صاحب العمل أن يعد في كل منجم أو محجر يشتغل فيه خمسون عاملاً على الأقل مكاناً مناسباً يحتوي على غرفة مجهزة بوسائل الإنقاذ والإسعافات الأولية ، وأخرى للتمريض، فضلاً عن غرفة أو أكثر لتغيير الملابس . أما في المناجم والمحاجر التي يقل عدد العمال في كل منها عن خمسين عاملاً وتقع في دائرة قطرها عشرون كيلو متراً فيجوز لصاحب العمل أن يشترك في إنشاء مكان للإنقاذ والإسعاف في مكان وسط ، أو ينشئ مكاناً للإنقاذ والإسعاف مستقلاً</w:t>
      </w:r>
      <w:r w:rsidRPr="000C111E">
        <w:rPr>
          <w:rFonts w:ascii="saud" w:eastAsia="Times New Roman" w:hAnsi="saud" w:cs="Times New Roman"/>
          <w:color w:val="161616"/>
          <w:sz w:val="24"/>
          <w:szCs w:val="24"/>
        </w:rPr>
        <w:t xml:space="preserve"> .</w:t>
      </w:r>
    </w:p>
    <w:p w:rsidR="000C111E" w:rsidRPr="000C111E" w:rsidRDefault="000C111E" w:rsidP="000C111E">
      <w:pPr>
        <w:shd w:val="clear" w:color="auto" w:fill="FFFFFF"/>
        <w:bidi/>
        <w:spacing w:after="100" w:afterAutospacing="1" w:line="360" w:lineRule="atLeast"/>
        <w:rPr>
          <w:rFonts w:ascii="saud" w:eastAsia="Times New Roman" w:hAnsi="saud" w:cs="Times New Roman"/>
          <w:color w:val="161616"/>
          <w:sz w:val="24"/>
          <w:szCs w:val="24"/>
        </w:rPr>
      </w:pPr>
      <w:r w:rsidRPr="000C111E">
        <w:rPr>
          <w:rFonts w:ascii="saud" w:eastAsia="Times New Roman" w:hAnsi="saud" w:cs="Times New Roman"/>
          <w:color w:val="161616"/>
          <w:sz w:val="24"/>
          <w:szCs w:val="24"/>
          <w:rtl/>
        </w:rPr>
        <w:t>وللوزير تحديد وسائل الإنقاذ والإسعاف وتدابير الوقاية والحماية في المناجم والمحاجر ، وكذلك مسؤوليات أصحاب العمل وحقوق العمال وواجباتهم</w:t>
      </w:r>
      <w:r w:rsidRPr="000C111E">
        <w:rPr>
          <w:rFonts w:ascii="saud" w:eastAsia="Times New Roman" w:hAnsi="saud" w:cs="Times New Roman"/>
          <w:color w:val="161616"/>
          <w:sz w:val="24"/>
          <w:szCs w:val="24"/>
        </w:rPr>
        <w:t>.</w:t>
      </w:r>
    </w:p>
    <w:bookmarkEnd w:id="0"/>
    <w:p w:rsidR="0089250A" w:rsidRDefault="000C111E" w:rsidP="000C111E">
      <w:pPr>
        <w:bidi/>
      </w:pPr>
    </w:p>
    <w:sectPr w:rsidR="0089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u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87D7F"/>
    <w:multiLevelType w:val="multilevel"/>
    <w:tmpl w:val="9A2A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054"/>
    <w:rsid w:val="000C111E"/>
    <w:rsid w:val="00495FA5"/>
    <w:rsid w:val="00624054"/>
    <w:rsid w:val="00957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82785"/>
  <w15:chartTrackingRefBased/>
  <w15:docId w15:val="{66D95945-DDA5-40F8-9DBF-C316CBB4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1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0C11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C11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C11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C11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146952">
      <w:bodyDiv w:val="1"/>
      <w:marLeft w:val="0"/>
      <w:marRight w:val="0"/>
      <w:marTop w:val="0"/>
      <w:marBottom w:val="0"/>
      <w:divBdr>
        <w:top w:val="none" w:sz="0" w:space="0" w:color="auto"/>
        <w:left w:val="none" w:sz="0" w:space="0" w:color="auto"/>
        <w:bottom w:val="none" w:sz="0" w:space="0" w:color="auto"/>
        <w:right w:val="none" w:sz="0" w:space="0" w:color="auto"/>
      </w:divBdr>
      <w:divsChild>
        <w:div w:id="1251113885">
          <w:marLeft w:val="0"/>
          <w:marRight w:val="0"/>
          <w:marTop w:val="0"/>
          <w:marBottom w:val="0"/>
          <w:divBdr>
            <w:top w:val="none" w:sz="0" w:space="0" w:color="auto"/>
            <w:left w:val="none" w:sz="0" w:space="0" w:color="auto"/>
            <w:bottom w:val="none" w:sz="0" w:space="0" w:color="auto"/>
            <w:right w:val="none" w:sz="0" w:space="0" w:color="auto"/>
          </w:divBdr>
          <w:divsChild>
            <w:div w:id="2141218989">
              <w:marLeft w:val="0"/>
              <w:marRight w:val="0"/>
              <w:marTop w:val="0"/>
              <w:marBottom w:val="0"/>
              <w:divBdr>
                <w:top w:val="none" w:sz="0" w:space="0" w:color="auto"/>
                <w:left w:val="none" w:sz="0" w:space="0" w:color="auto"/>
                <w:bottom w:val="none" w:sz="0" w:space="0" w:color="auto"/>
                <w:right w:val="none" w:sz="0" w:space="0" w:color="auto"/>
              </w:divBdr>
              <w:divsChild>
                <w:div w:id="1061250559">
                  <w:marLeft w:val="0"/>
                  <w:marRight w:val="0"/>
                  <w:marTop w:val="0"/>
                  <w:marBottom w:val="0"/>
                  <w:divBdr>
                    <w:top w:val="none" w:sz="0" w:space="0" w:color="auto"/>
                    <w:left w:val="none" w:sz="0" w:space="0" w:color="auto"/>
                    <w:bottom w:val="none" w:sz="0" w:space="0" w:color="auto"/>
                    <w:right w:val="none" w:sz="0" w:space="0" w:color="auto"/>
                  </w:divBdr>
                  <w:divsChild>
                    <w:div w:id="1561136404">
                      <w:marLeft w:val="0"/>
                      <w:marRight w:val="0"/>
                      <w:marTop w:val="0"/>
                      <w:marBottom w:val="0"/>
                      <w:divBdr>
                        <w:top w:val="none" w:sz="0" w:space="0" w:color="auto"/>
                        <w:left w:val="none" w:sz="0" w:space="0" w:color="auto"/>
                        <w:bottom w:val="none" w:sz="0" w:space="0" w:color="auto"/>
                        <w:right w:val="none" w:sz="0" w:space="0" w:color="auto"/>
                      </w:divBdr>
                      <w:divsChild>
                        <w:div w:id="1509900962">
                          <w:marLeft w:val="0"/>
                          <w:marRight w:val="0"/>
                          <w:marTop w:val="0"/>
                          <w:marBottom w:val="0"/>
                          <w:divBdr>
                            <w:top w:val="none" w:sz="0" w:space="0" w:color="auto"/>
                            <w:left w:val="none" w:sz="0" w:space="0" w:color="auto"/>
                            <w:bottom w:val="none" w:sz="0" w:space="0" w:color="auto"/>
                            <w:right w:val="none" w:sz="0" w:space="0" w:color="auto"/>
                          </w:divBdr>
                          <w:divsChild>
                            <w:div w:id="4691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190174">
      <w:bodyDiv w:val="1"/>
      <w:marLeft w:val="0"/>
      <w:marRight w:val="0"/>
      <w:marTop w:val="0"/>
      <w:marBottom w:val="0"/>
      <w:divBdr>
        <w:top w:val="none" w:sz="0" w:space="0" w:color="auto"/>
        <w:left w:val="none" w:sz="0" w:space="0" w:color="auto"/>
        <w:bottom w:val="none" w:sz="0" w:space="0" w:color="auto"/>
        <w:right w:val="none" w:sz="0" w:space="0" w:color="auto"/>
      </w:divBdr>
      <w:divsChild>
        <w:div w:id="895313932">
          <w:marLeft w:val="0"/>
          <w:marRight w:val="0"/>
          <w:marTop w:val="0"/>
          <w:marBottom w:val="0"/>
          <w:divBdr>
            <w:top w:val="none" w:sz="0" w:space="0" w:color="auto"/>
            <w:left w:val="none" w:sz="0" w:space="0" w:color="auto"/>
            <w:bottom w:val="none" w:sz="0" w:space="0" w:color="auto"/>
            <w:right w:val="none" w:sz="0" w:space="0" w:color="auto"/>
          </w:divBdr>
          <w:divsChild>
            <w:div w:id="683677322">
              <w:marLeft w:val="0"/>
              <w:marRight w:val="0"/>
              <w:marTop w:val="0"/>
              <w:marBottom w:val="0"/>
              <w:divBdr>
                <w:top w:val="none" w:sz="0" w:space="0" w:color="auto"/>
                <w:left w:val="none" w:sz="0" w:space="0" w:color="auto"/>
                <w:bottom w:val="none" w:sz="0" w:space="0" w:color="auto"/>
                <w:right w:val="none" w:sz="0" w:space="0" w:color="auto"/>
              </w:divBdr>
              <w:divsChild>
                <w:div w:id="1958833551">
                  <w:marLeft w:val="-180"/>
                  <w:marRight w:val="-180"/>
                  <w:marTop w:val="0"/>
                  <w:marBottom w:val="0"/>
                  <w:divBdr>
                    <w:top w:val="none" w:sz="0" w:space="0" w:color="auto"/>
                    <w:left w:val="none" w:sz="0" w:space="0" w:color="auto"/>
                    <w:bottom w:val="none" w:sz="0" w:space="0" w:color="auto"/>
                    <w:right w:val="none" w:sz="0" w:space="0" w:color="auto"/>
                  </w:divBdr>
                  <w:divsChild>
                    <w:div w:id="1982030594">
                      <w:marLeft w:val="0"/>
                      <w:marRight w:val="0"/>
                      <w:marTop w:val="0"/>
                      <w:marBottom w:val="0"/>
                      <w:divBdr>
                        <w:top w:val="none" w:sz="0" w:space="0" w:color="auto"/>
                        <w:left w:val="none" w:sz="0" w:space="0" w:color="auto"/>
                        <w:bottom w:val="none" w:sz="0" w:space="0" w:color="auto"/>
                        <w:right w:val="none" w:sz="0" w:space="0" w:color="auto"/>
                      </w:divBdr>
                      <w:divsChild>
                        <w:div w:id="1037393563">
                          <w:marLeft w:val="0"/>
                          <w:marRight w:val="0"/>
                          <w:marTop w:val="0"/>
                          <w:marBottom w:val="0"/>
                          <w:divBdr>
                            <w:top w:val="none" w:sz="0" w:space="0" w:color="auto"/>
                            <w:left w:val="none" w:sz="0" w:space="0" w:color="auto"/>
                            <w:bottom w:val="none" w:sz="0" w:space="0" w:color="auto"/>
                            <w:right w:val="none" w:sz="0" w:space="0" w:color="auto"/>
                          </w:divBdr>
                          <w:divsChild>
                            <w:div w:id="765614041">
                              <w:marLeft w:val="0"/>
                              <w:marRight w:val="0"/>
                              <w:marTop w:val="0"/>
                              <w:marBottom w:val="0"/>
                              <w:divBdr>
                                <w:top w:val="none" w:sz="0" w:space="0" w:color="auto"/>
                                <w:left w:val="none" w:sz="0" w:space="0" w:color="auto"/>
                                <w:bottom w:val="none" w:sz="0" w:space="0" w:color="auto"/>
                                <w:right w:val="none" w:sz="0" w:space="0" w:color="auto"/>
                              </w:divBdr>
                              <w:divsChild>
                                <w:div w:id="968777102">
                                  <w:marLeft w:val="0"/>
                                  <w:marRight w:val="0"/>
                                  <w:marTop w:val="0"/>
                                  <w:marBottom w:val="0"/>
                                  <w:divBdr>
                                    <w:top w:val="none" w:sz="0" w:space="0" w:color="auto"/>
                                    <w:left w:val="none" w:sz="0" w:space="0" w:color="auto"/>
                                    <w:bottom w:val="none" w:sz="0" w:space="0" w:color="auto"/>
                                    <w:right w:val="none" w:sz="0" w:space="0" w:color="auto"/>
                                  </w:divBdr>
                                  <w:divsChild>
                                    <w:div w:id="1953442053">
                                      <w:marLeft w:val="0"/>
                                      <w:marRight w:val="0"/>
                                      <w:marTop w:val="0"/>
                                      <w:marBottom w:val="0"/>
                                      <w:divBdr>
                                        <w:top w:val="none" w:sz="0" w:space="0" w:color="auto"/>
                                        <w:left w:val="none" w:sz="0" w:space="0" w:color="auto"/>
                                        <w:bottom w:val="none" w:sz="0" w:space="0" w:color="auto"/>
                                        <w:right w:val="none" w:sz="0" w:space="0" w:color="auto"/>
                                      </w:divBdr>
                                      <w:divsChild>
                                        <w:div w:id="1933198170">
                                          <w:marLeft w:val="0"/>
                                          <w:marRight w:val="0"/>
                                          <w:marTop w:val="0"/>
                                          <w:marBottom w:val="0"/>
                                          <w:divBdr>
                                            <w:top w:val="none" w:sz="0" w:space="0" w:color="auto"/>
                                            <w:left w:val="none" w:sz="0" w:space="0" w:color="auto"/>
                                            <w:bottom w:val="none" w:sz="0" w:space="0" w:color="auto"/>
                                            <w:right w:val="none" w:sz="0" w:space="0" w:color="auto"/>
                                          </w:divBdr>
                                          <w:divsChild>
                                            <w:div w:id="2038306914">
                                              <w:marLeft w:val="0"/>
                                              <w:marRight w:val="0"/>
                                              <w:marTop w:val="0"/>
                                              <w:marBottom w:val="0"/>
                                              <w:divBdr>
                                                <w:top w:val="none" w:sz="0" w:space="0" w:color="auto"/>
                                                <w:left w:val="none" w:sz="0" w:space="0" w:color="auto"/>
                                                <w:bottom w:val="none" w:sz="0" w:space="0" w:color="auto"/>
                                                <w:right w:val="none" w:sz="0" w:space="0" w:color="auto"/>
                                              </w:divBdr>
                                              <w:divsChild>
                                                <w:div w:id="1394740238">
                                                  <w:marLeft w:val="0"/>
                                                  <w:marRight w:val="0"/>
                                                  <w:marTop w:val="0"/>
                                                  <w:marBottom w:val="0"/>
                                                  <w:divBdr>
                                                    <w:top w:val="none" w:sz="0" w:space="0" w:color="auto"/>
                                                    <w:left w:val="none" w:sz="0" w:space="0" w:color="auto"/>
                                                    <w:bottom w:val="none" w:sz="0" w:space="0" w:color="auto"/>
                                                    <w:right w:val="none" w:sz="0" w:space="0" w:color="auto"/>
                                                  </w:divBdr>
                                                  <w:divsChild>
                                                    <w:div w:id="206450220">
                                                      <w:marLeft w:val="0"/>
                                                      <w:marRight w:val="0"/>
                                                      <w:marTop w:val="0"/>
                                                      <w:marBottom w:val="0"/>
                                                      <w:divBdr>
                                                        <w:top w:val="none" w:sz="0" w:space="0" w:color="auto"/>
                                                        <w:left w:val="none" w:sz="0" w:space="0" w:color="auto"/>
                                                        <w:bottom w:val="none" w:sz="0" w:space="0" w:color="auto"/>
                                                        <w:right w:val="none" w:sz="0" w:space="0" w:color="auto"/>
                                                      </w:divBdr>
                                                      <w:divsChild>
                                                        <w:div w:id="13328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3</cp:revision>
  <dcterms:created xsi:type="dcterms:W3CDTF">2025-09-20T23:35:00Z</dcterms:created>
  <dcterms:modified xsi:type="dcterms:W3CDTF">2025-09-20T23:35:00Z</dcterms:modified>
</cp:coreProperties>
</file>