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564" w:rsidRDefault="00C66564" w:rsidP="00C66564"/>
    <w:p w:rsidR="005B6B18" w:rsidRDefault="005B6B18" w:rsidP="00C66564">
      <w:bookmarkStart w:id="0" w:name="_GoBack"/>
      <w:bookmarkEnd w:id="0"/>
    </w:p>
    <w:p w:rsidR="005B6B18" w:rsidRDefault="005B6B18" w:rsidP="00C66564"/>
    <w:p w:rsidR="005B6B18" w:rsidRDefault="005B6B18" w:rsidP="00C66564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5967"/>
        <w:gridCol w:w="1606"/>
        <w:gridCol w:w="1489"/>
      </w:tblGrid>
      <w:tr w:rsidR="005B6B18" w:rsidTr="009B0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F32857">
            <w:r>
              <w:t>FONTIONNALITES</w:t>
            </w:r>
          </w:p>
        </w:tc>
        <w:tc>
          <w:tcPr>
            <w:tcW w:w="1606" w:type="dxa"/>
          </w:tcPr>
          <w:p w:rsidR="005B6B18" w:rsidRDefault="005B6B18" w:rsidP="00F3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 / ATTENDUE</w:t>
            </w:r>
          </w:p>
        </w:tc>
        <w:tc>
          <w:tcPr>
            <w:tcW w:w="1489" w:type="dxa"/>
          </w:tcPr>
          <w:p w:rsidR="005B6B18" w:rsidRDefault="005B6B18" w:rsidP="00F3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5B6B1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F32857">
            <w:r>
              <w:t xml:space="preserve">PROFIL UTILISATEUR </w:t>
            </w:r>
          </w:p>
        </w:tc>
        <w:tc>
          <w:tcPr>
            <w:tcW w:w="1606" w:type="dxa"/>
          </w:tcPr>
          <w:p w:rsidR="005B6B18" w:rsidRDefault="005B6B18" w:rsidP="00F32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5B6B18" w:rsidRDefault="005B6B18" w:rsidP="00F32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Accéder au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Répondre au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le nombre de votants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Confirmer sa réponse (fonction « Voter »)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Voir les résultats</w:t>
            </w:r>
            <w:r>
              <w:t xml:space="preserve"> depuis la page des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Accéder à la page des résultats après avoir voté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Retourner à l’accueil après avoir voté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les résultats par ordre décroissant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un graphique des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r>
              <w:t>PROFIL CREATEUR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Formuler une question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Saisir les choix de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Choisir un mode de réponses (réponse unique ou multiple)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de suppression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de partage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pour accéder aux résultats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Désactiver le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9B0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Revenir à l’accueil après la suppression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6B18" w:rsidRDefault="005B6B18" w:rsidP="00C66564"/>
    <w:p w:rsidR="00C66564" w:rsidRDefault="00C66564" w:rsidP="00C66564"/>
    <w:p w:rsidR="00C4410F" w:rsidRDefault="00E935AE">
      <w:r>
        <w:rPr>
          <w:noProof/>
        </w:rPr>
        <w:drawing>
          <wp:inline distT="0" distB="0" distL="0" distR="0">
            <wp:extent cx="5753100" cy="3124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AE" w:rsidRDefault="00E935AE">
      <w:r>
        <w:rPr>
          <w:noProof/>
        </w:rPr>
        <w:lastRenderedPageBreak/>
        <w:drawing>
          <wp:inline distT="0" distB="0" distL="0" distR="0">
            <wp:extent cx="5762625" cy="2247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D4" w:rsidRDefault="00FB54D4">
      <w:r>
        <w:t xml:space="preserve">Sondage </w:t>
      </w:r>
      <w:proofErr w:type="gramStart"/>
      <w:r>
        <w:t xml:space="preserve">( </w:t>
      </w:r>
      <w:proofErr w:type="spellStart"/>
      <w:r w:rsidRPr="00FB54D4">
        <w:rPr>
          <w:b/>
          <w:u w:val="single"/>
        </w:rPr>
        <w:t>IdSondage</w:t>
      </w:r>
      <w:proofErr w:type="spellEnd"/>
      <w:proofErr w:type="gramEnd"/>
      <w:r>
        <w:t xml:space="preserve">, </w:t>
      </w:r>
      <w:proofErr w:type="spellStart"/>
      <w:r>
        <w:t>ChoixMultiple</w:t>
      </w:r>
      <w:proofErr w:type="spellEnd"/>
      <w:r>
        <w:t xml:space="preserve">, Question, </w:t>
      </w:r>
      <w:proofErr w:type="spellStart"/>
      <w:r>
        <w:t>NbVotants</w:t>
      </w:r>
      <w:proofErr w:type="spellEnd"/>
      <w:r>
        <w:t xml:space="preserve">, </w:t>
      </w:r>
      <w:proofErr w:type="spellStart"/>
      <w:r>
        <w:t>LienSuppression</w:t>
      </w:r>
      <w:proofErr w:type="spellEnd"/>
      <w:r>
        <w:t xml:space="preserve">, </w:t>
      </w:r>
      <w:proofErr w:type="spellStart"/>
      <w:r>
        <w:t>LienResultat</w:t>
      </w:r>
      <w:proofErr w:type="spellEnd"/>
      <w:r>
        <w:t xml:space="preserve">, </w:t>
      </w:r>
      <w:proofErr w:type="spellStart"/>
      <w:r>
        <w:t>LienPartage</w:t>
      </w:r>
      <w:proofErr w:type="spellEnd"/>
      <w:r>
        <w:t>)</w:t>
      </w:r>
    </w:p>
    <w:p w:rsidR="00FB54D4" w:rsidRDefault="00FB54D4"/>
    <w:p w:rsidR="00FB54D4" w:rsidRPr="00FB54D4" w:rsidRDefault="00FB54D4">
      <w:proofErr w:type="spellStart"/>
      <w:r>
        <w:t>ChoixPossibles</w:t>
      </w:r>
      <w:proofErr w:type="spellEnd"/>
      <w:r>
        <w:t xml:space="preserve"> (</w:t>
      </w:r>
      <w:proofErr w:type="spellStart"/>
      <w:r>
        <w:rPr>
          <w:b/>
          <w:u w:val="single"/>
        </w:rPr>
        <w:t>IdChoix</w:t>
      </w:r>
      <w:proofErr w:type="spellEnd"/>
      <w:r>
        <w:t xml:space="preserve">, </w:t>
      </w:r>
      <w:proofErr w:type="spellStart"/>
      <w:r>
        <w:t>IntituleChoix</w:t>
      </w:r>
      <w:proofErr w:type="spellEnd"/>
      <w:r>
        <w:t xml:space="preserve">, </w:t>
      </w:r>
      <w:proofErr w:type="spellStart"/>
      <w:r w:rsidRPr="00FB54D4">
        <w:rPr>
          <w:u w:val="single"/>
        </w:rPr>
        <w:t>FKIdSondage</w:t>
      </w:r>
      <w:proofErr w:type="spellEnd"/>
      <w:r>
        <w:t>)</w:t>
      </w:r>
    </w:p>
    <w:sectPr w:rsidR="00FB54D4" w:rsidRPr="00FB5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4"/>
    <w:rsid w:val="002F2AF3"/>
    <w:rsid w:val="0031358B"/>
    <w:rsid w:val="00337423"/>
    <w:rsid w:val="005B6B18"/>
    <w:rsid w:val="009B03B5"/>
    <w:rsid w:val="00C66564"/>
    <w:rsid w:val="00D059CC"/>
    <w:rsid w:val="00E935AE"/>
    <w:rsid w:val="00FB54D4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7FB0"/>
  <w15:chartTrackingRefBased/>
  <w15:docId w15:val="{78B4F62B-F828-4B4C-AC9E-4EC1A289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5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C665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FURLAN</dc:creator>
  <cp:keywords/>
  <dc:description/>
  <cp:lastModifiedBy>Marc FURLAN</cp:lastModifiedBy>
  <cp:revision>2</cp:revision>
  <dcterms:created xsi:type="dcterms:W3CDTF">2018-01-03T07:54:00Z</dcterms:created>
  <dcterms:modified xsi:type="dcterms:W3CDTF">2018-01-03T13:15:00Z</dcterms:modified>
</cp:coreProperties>
</file>