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F1F204" w14:textId="77777777" w:rsidR="00AC45AA" w:rsidRPr="0062291A" w:rsidRDefault="00AC45AA" w:rsidP="00AC45AA">
      <w:pPr>
        <w:rPr>
          <w:rFonts w:ascii="Times New Roman" w:hAnsi="Times New Roman" w:cs="Times New Roman"/>
        </w:rPr>
      </w:pPr>
      <w:r w:rsidRPr="0062291A">
        <w:rPr>
          <w:rFonts w:ascii="Times New Roman" w:hAnsi="Times New Roman" w:cs="Times New Roman"/>
        </w:rPr>
        <w:t>Reviewer: 1</w:t>
      </w:r>
    </w:p>
    <w:p w14:paraId="5DDE817B" w14:textId="77777777" w:rsidR="00AC45AA" w:rsidRPr="0062291A" w:rsidRDefault="00AC45AA" w:rsidP="00AC45AA">
      <w:pPr>
        <w:rPr>
          <w:rFonts w:ascii="Times New Roman" w:hAnsi="Times New Roman" w:cs="Times New Roman"/>
        </w:rPr>
      </w:pPr>
    </w:p>
    <w:p w14:paraId="3C1A399B" w14:textId="77777777" w:rsidR="00AC45AA" w:rsidRPr="0062291A" w:rsidRDefault="00AC45AA" w:rsidP="00AC45AA">
      <w:pPr>
        <w:rPr>
          <w:rFonts w:ascii="Times New Roman" w:hAnsi="Times New Roman" w:cs="Times New Roman"/>
        </w:rPr>
      </w:pPr>
      <w:r w:rsidRPr="0062291A">
        <w:rPr>
          <w:rFonts w:ascii="Times New Roman" w:hAnsi="Times New Roman" w:cs="Times New Roman"/>
        </w:rPr>
        <w:t>Comments to the Author</w:t>
      </w:r>
    </w:p>
    <w:p w14:paraId="62C0CBC8" w14:textId="7A677063" w:rsidR="00AC45AA" w:rsidRDefault="00AC45AA" w:rsidP="00AC45AA">
      <w:pPr>
        <w:rPr>
          <w:rFonts w:ascii="Times New Roman" w:hAnsi="Times New Roman" w:cs="Times New Roman"/>
        </w:rPr>
      </w:pPr>
      <w:r w:rsidRPr="0062291A">
        <w:rPr>
          <w:rFonts w:ascii="Times New Roman" w:hAnsi="Times New Roman" w:cs="Times New Roman"/>
        </w:rPr>
        <w:t>My main concern with this ms is that there really is only a limited connection between its data and M. rubrum.  The paper is about cryptophytes.  While that is the focus of the title, the ms itself spends a lot of time speculating about control of M rubrum blooms, about which there is no data here.  My first question is whether there is any way to confirm that this was "post-bloom" and not just "no bloom this year"?  A recent paper by Dierssen et al in PNAS used ocean color to quantify M rubrum.  If the data from the present ms could be put into the context of some real data about an actual prior bloom in this estuary, it would make the connection between the ciliate and the cryptophyte abundance more concrete.</w:t>
      </w:r>
    </w:p>
    <w:p w14:paraId="45C60513" w14:textId="6A29A55C" w:rsidR="0099459A" w:rsidRPr="003033D7" w:rsidRDefault="0099459A" w:rsidP="0099459A">
      <w:pPr>
        <w:rPr>
          <w:rFonts w:ascii="Times New Roman" w:hAnsi="Times New Roman" w:cs="Times New Roman"/>
          <w:color w:val="FF0000"/>
        </w:rPr>
      </w:pPr>
      <w:r w:rsidRPr="003033D7">
        <w:rPr>
          <w:rFonts w:ascii="Times New Roman" w:hAnsi="Times New Roman" w:cs="Times New Roman"/>
          <w:color w:val="FF0000"/>
        </w:rPr>
        <w:t xml:space="preserve">We added data of </w:t>
      </w:r>
      <w:r w:rsidR="003033D7" w:rsidRPr="003033D7">
        <w:rPr>
          <w:rFonts w:ascii="Times New Roman" w:hAnsi="Times New Roman" w:cs="Times New Roman"/>
          <w:color w:val="FF0000"/>
        </w:rPr>
        <w:t xml:space="preserve">bulk </w:t>
      </w:r>
      <w:r w:rsidRPr="003033D7">
        <w:rPr>
          <w:rFonts w:ascii="Times New Roman" w:hAnsi="Times New Roman" w:cs="Times New Roman"/>
          <w:color w:val="FF0000"/>
        </w:rPr>
        <w:t xml:space="preserve">orange fluorescence, a proxy for biomass of phycoerythrin-containing cells such as cryptophytes and </w:t>
      </w:r>
      <w:r w:rsidRPr="003033D7">
        <w:rPr>
          <w:rFonts w:ascii="Times New Roman" w:hAnsi="Times New Roman" w:cs="Times New Roman"/>
          <w:i/>
          <w:color w:val="FF0000"/>
        </w:rPr>
        <w:t>M. rubrum,</w:t>
      </w:r>
      <w:r w:rsidR="003033D7" w:rsidRPr="003033D7">
        <w:rPr>
          <w:rFonts w:ascii="Times New Roman" w:hAnsi="Times New Roman" w:cs="Times New Roman"/>
          <w:i/>
          <w:color w:val="FF0000"/>
        </w:rPr>
        <w:t xml:space="preserve"> </w:t>
      </w:r>
      <w:r w:rsidRPr="003033D7">
        <w:rPr>
          <w:rFonts w:ascii="Times New Roman" w:hAnsi="Times New Roman" w:cs="Times New Roman"/>
          <w:color w:val="FF0000"/>
        </w:rPr>
        <w:t xml:space="preserve">collected </w:t>
      </w:r>
      <w:r w:rsidR="003033D7" w:rsidRPr="003033D7">
        <w:rPr>
          <w:rFonts w:ascii="Times New Roman" w:hAnsi="Times New Roman" w:cs="Times New Roman"/>
          <w:color w:val="FF0000"/>
        </w:rPr>
        <w:t>at the same sampling site</w:t>
      </w:r>
      <w:r w:rsidRPr="003033D7">
        <w:rPr>
          <w:rFonts w:ascii="Times New Roman" w:hAnsi="Times New Roman" w:cs="Times New Roman"/>
          <w:color w:val="FF0000"/>
        </w:rPr>
        <w:t xml:space="preserve">. </w:t>
      </w:r>
      <w:r w:rsidR="003033D7" w:rsidRPr="003033D7">
        <w:rPr>
          <w:rFonts w:ascii="Times New Roman" w:hAnsi="Times New Roman" w:cs="Times New Roman"/>
          <w:color w:val="FF0000"/>
        </w:rPr>
        <w:t>Phycoerythrin biomass</w:t>
      </w:r>
      <w:r w:rsidRPr="003033D7">
        <w:rPr>
          <w:rFonts w:ascii="Times New Roman" w:hAnsi="Times New Roman" w:cs="Times New Roman"/>
          <w:color w:val="FF0000"/>
        </w:rPr>
        <w:t xml:space="preserve"> was high the week before the start of the survey and decreased below the detection limit during the survey</w:t>
      </w:r>
      <w:r w:rsidR="003033D7" w:rsidRPr="003033D7">
        <w:rPr>
          <w:rFonts w:ascii="Times New Roman" w:hAnsi="Times New Roman" w:cs="Times New Roman"/>
          <w:color w:val="FF0000"/>
        </w:rPr>
        <w:t xml:space="preserve"> (</w:t>
      </w:r>
      <w:r w:rsidR="003033D7" w:rsidRPr="003033D7">
        <w:rPr>
          <w:rFonts w:ascii="Times New Roman" w:hAnsi="Times New Roman" w:cs="Times New Roman"/>
          <w:b/>
          <w:color w:val="FF0000"/>
        </w:rPr>
        <w:t>Fig. S2</w:t>
      </w:r>
      <w:r w:rsidR="003033D7" w:rsidRPr="003033D7">
        <w:rPr>
          <w:rFonts w:ascii="Times New Roman" w:hAnsi="Times New Roman" w:cs="Times New Roman"/>
          <w:color w:val="FF0000"/>
        </w:rPr>
        <w:t>)</w:t>
      </w:r>
      <w:r w:rsidRPr="003033D7">
        <w:rPr>
          <w:rFonts w:ascii="Times New Roman" w:hAnsi="Times New Roman" w:cs="Times New Roman"/>
          <w:color w:val="FF0000"/>
        </w:rPr>
        <w:t xml:space="preserve">. Together with high chlorophyll </w:t>
      </w:r>
      <w:r w:rsidRPr="003033D7">
        <w:rPr>
          <w:rFonts w:ascii="Times New Roman" w:hAnsi="Times New Roman" w:cs="Times New Roman"/>
          <w:i/>
          <w:color w:val="FF0000"/>
        </w:rPr>
        <w:t>a</w:t>
      </w:r>
      <w:r w:rsidRPr="003033D7">
        <w:rPr>
          <w:rFonts w:ascii="Times New Roman" w:hAnsi="Times New Roman" w:cs="Times New Roman"/>
          <w:color w:val="FF0000"/>
        </w:rPr>
        <w:t xml:space="preserve"> fluorescence (</w:t>
      </w:r>
      <w:r w:rsidRPr="003033D7">
        <w:rPr>
          <w:rFonts w:ascii="Times New Roman" w:hAnsi="Times New Roman" w:cs="Times New Roman"/>
          <w:b/>
          <w:color w:val="FF0000"/>
        </w:rPr>
        <w:t>Fig. 1</w:t>
      </w:r>
      <w:r w:rsidRPr="003033D7">
        <w:rPr>
          <w:rFonts w:ascii="Times New Roman" w:hAnsi="Times New Roman" w:cs="Times New Roman"/>
          <w:color w:val="FF0000"/>
        </w:rPr>
        <w:t xml:space="preserve">), </w:t>
      </w:r>
      <w:r w:rsidR="00B65934" w:rsidRPr="003033D7">
        <w:rPr>
          <w:rFonts w:ascii="Times New Roman" w:hAnsi="Times New Roman" w:cs="Times New Roman"/>
          <w:color w:val="FF0000"/>
        </w:rPr>
        <w:t>high o</w:t>
      </w:r>
      <w:r w:rsidR="003033D7" w:rsidRPr="003033D7">
        <w:rPr>
          <w:rFonts w:ascii="Times New Roman" w:hAnsi="Times New Roman" w:cs="Times New Roman"/>
          <w:color w:val="FF0000"/>
        </w:rPr>
        <w:t>range fluorescence observed before the start of the survey indicates</w:t>
      </w:r>
      <w:r w:rsidR="00B65934" w:rsidRPr="003033D7">
        <w:rPr>
          <w:rFonts w:ascii="Times New Roman" w:hAnsi="Times New Roman" w:cs="Times New Roman"/>
          <w:color w:val="FF0000"/>
        </w:rPr>
        <w:t xml:space="preserve"> the presence of </w:t>
      </w:r>
      <w:r w:rsidRPr="003033D7">
        <w:rPr>
          <w:rFonts w:ascii="Times New Roman" w:hAnsi="Times New Roman" w:cs="Times New Roman"/>
          <w:i/>
          <w:color w:val="FF0000"/>
        </w:rPr>
        <w:t xml:space="preserve">M. rubrum </w:t>
      </w:r>
      <w:r w:rsidRPr="003033D7">
        <w:rPr>
          <w:rFonts w:ascii="Times New Roman" w:hAnsi="Times New Roman" w:cs="Times New Roman"/>
          <w:color w:val="FF0000"/>
        </w:rPr>
        <w:t>blooms</w:t>
      </w:r>
      <w:r w:rsidR="00B65934" w:rsidRPr="003033D7">
        <w:rPr>
          <w:rFonts w:ascii="Times New Roman" w:hAnsi="Times New Roman" w:cs="Times New Roman"/>
          <w:color w:val="FF0000"/>
        </w:rPr>
        <w:t xml:space="preserve">. </w:t>
      </w:r>
      <w:r w:rsidRPr="003033D7">
        <w:rPr>
          <w:rFonts w:ascii="Times New Roman" w:hAnsi="Times New Roman" w:cs="Times New Roman"/>
          <w:color w:val="FF0000"/>
        </w:rPr>
        <w:t xml:space="preserve">The sharp decline and subsequent low chlorophyll </w:t>
      </w:r>
      <w:r w:rsidRPr="003033D7">
        <w:rPr>
          <w:rFonts w:ascii="Times New Roman" w:hAnsi="Times New Roman" w:cs="Times New Roman"/>
          <w:i/>
          <w:color w:val="FF0000"/>
        </w:rPr>
        <w:t>a</w:t>
      </w:r>
      <w:r w:rsidRPr="003033D7">
        <w:rPr>
          <w:rFonts w:ascii="Times New Roman" w:hAnsi="Times New Roman" w:cs="Times New Roman"/>
          <w:color w:val="FF0000"/>
        </w:rPr>
        <w:t xml:space="preserve"> </w:t>
      </w:r>
      <w:r w:rsidR="00B65934" w:rsidRPr="003033D7">
        <w:rPr>
          <w:rFonts w:ascii="Times New Roman" w:hAnsi="Times New Roman" w:cs="Times New Roman"/>
          <w:color w:val="FF0000"/>
        </w:rPr>
        <w:t xml:space="preserve">and phycoerythrin fluorescence </w:t>
      </w:r>
      <w:r w:rsidRPr="003033D7">
        <w:rPr>
          <w:rFonts w:ascii="Times New Roman" w:hAnsi="Times New Roman" w:cs="Times New Roman"/>
          <w:color w:val="FF0000"/>
        </w:rPr>
        <w:t xml:space="preserve">indicates that the survey took place during the decline of </w:t>
      </w:r>
      <w:r w:rsidRPr="003033D7">
        <w:rPr>
          <w:rFonts w:ascii="Times New Roman" w:hAnsi="Times New Roman" w:cs="Times New Roman"/>
          <w:i/>
          <w:color w:val="FF0000"/>
        </w:rPr>
        <w:t xml:space="preserve">M. rubrum </w:t>
      </w:r>
      <w:r w:rsidRPr="003033D7">
        <w:rPr>
          <w:rFonts w:ascii="Times New Roman" w:hAnsi="Times New Roman" w:cs="Times New Roman"/>
          <w:color w:val="FF0000"/>
        </w:rPr>
        <w:t>blooms.</w:t>
      </w:r>
      <w:r w:rsidR="003033D7" w:rsidRPr="003033D7">
        <w:rPr>
          <w:rFonts w:ascii="Times New Roman" w:hAnsi="Times New Roman" w:cs="Times New Roman"/>
          <w:color w:val="FF0000"/>
        </w:rPr>
        <w:t xml:space="preserve"> We added the figures and discuss</w:t>
      </w:r>
      <w:r w:rsidR="00CE5CCA">
        <w:rPr>
          <w:rFonts w:ascii="Times New Roman" w:hAnsi="Times New Roman" w:cs="Times New Roman"/>
          <w:color w:val="FF0000"/>
        </w:rPr>
        <w:t>ed</w:t>
      </w:r>
      <w:r w:rsidR="003033D7" w:rsidRPr="003033D7">
        <w:rPr>
          <w:rFonts w:ascii="Times New Roman" w:hAnsi="Times New Roman" w:cs="Times New Roman"/>
          <w:color w:val="FF0000"/>
        </w:rPr>
        <w:t xml:space="preserve"> the results in the revised manuscript</w:t>
      </w:r>
      <w:r w:rsidR="003033D7">
        <w:rPr>
          <w:rFonts w:ascii="Times New Roman" w:hAnsi="Times New Roman" w:cs="Times New Roman"/>
          <w:color w:val="FF0000"/>
        </w:rPr>
        <w:t xml:space="preserve"> (</w:t>
      </w:r>
      <w:r w:rsidR="005D2AE1">
        <w:rPr>
          <w:rFonts w:ascii="Times New Roman" w:hAnsi="Times New Roman" w:cs="Times New Roman"/>
          <w:color w:val="FF0000"/>
        </w:rPr>
        <w:t>l</w:t>
      </w:r>
      <w:r w:rsidR="003033D7">
        <w:rPr>
          <w:rFonts w:ascii="Times New Roman" w:hAnsi="Times New Roman" w:cs="Times New Roman"/>
          <w:color w:val="FF0000"/>
        </w:rPr>
        <w:t>ine</w:t>
      </w:r>
      <w:r w:rsidR="005D2AE1">
        <w:rPr>
          <w:rFonts w:ascii="Times New Roman" w:hAnsi="Times New Roman" w:cs="Times New Roman"/>
          <w:color w:val="FF0000"/>
        </w:rPr>
        <w:t>s</w:t>
      </w:r>
      <w:r w:rsidR="003033D7">
        <w:rPr>
          <w:rFonts w:ascii="Times New Roman" w:hAnsi="Times New Roman" w:cs="Times New Roman"/>
          <w:color w:val="FF0000"/>
        </w:rPr>
        <w:t xml:space="preserve"> 21</w:t>
      </w:r>
      <w:r w:rsidR="003452FC">
        <w:rPr>
          <w:rFonts w:ascii="Times New Roman" w:hAnsi="Times New Roman" w:cs="Times New Roman"/>
          <w:color w:val="FF0000"/>
        </w:rPr>
        <w:t>6</w:t>
      </w:r>
      <w:r w:rsidR="003033D7">
        <w:rPr>
          <w:rFonts w:ascii="Times New Roman" w:hAnsi="Times New Roman" w:cs="Times New Roman"/>
          <w:color w:val="FF0000"/>
        </w:rPr>
        <w:t>-217, 3</w:t>
      </w:r>
      <w:r w:rsidR="003452FC">
        <w:rPr>
          <w:rFonts w:ascii="Times New Roman" w:hAnsi="Times New Roman" w:cs="Times New Roman"/>
          <w:color w:val="FF0000"/>
        </w:rPr>
        <w:t>33</w:t>
      </w:r>
      <w:r w:rsidR="003033D7">
        <w:rPr>
          <w:rFonts w:ascii="Times New Roman" w:hAnsi="Times New Roman" w:cs="Times New Roman"/>
          <w:color w:val="FF0000"/>
        </w:rPr>
        <w:t>-3</w:t>
      </w:r>
      <w:r w:rsidR="003452FC">
        <w:rPr>
          <w:rFonts w:ascii="Times New Roman" w:hAnsi="Times New Roman" w:cs="Times New Roman"/>
          <w:color w:val="FF0000"/>
        </w:rPr>
        <w:t>3</w:t>
      </w:r>
      <w:r w:rsidR="003033D7">
        <w:rPr>
          <w:rFonts w:ascii="Times New Roman" w:hAnsi="Times New Roman" w:cs="Times New Roman"/>
          <w:color w:val="FF0000"/>
        </w:rPr>
        <w:t>6)</w:t>
      </w:r>
      <w:r w:rsidR="003033D7" w:rsidRPr="003033D7">
        <w:rPr>
          <w:rFonts w:ascii="Times New Roman" w:hAnsi="Times New Roman" w:cs="Times New Roman"/>
          <w:color w:val="FF0000"/>
        </w:rPr>
        <w:t>.</w:t>
      </w:r>
    </w:p>
    <w:p w14:paraId="19569D90" w14:textId="77777777" w:rsidR="00AC45AA" w:rsidRPr="0062291A" w:rsidRDefault="00AC45AA" w:rsidP="00AC45AA">
      <w:pPr>
        <w:rPr>
          <w:rFonts w:ascii="Times New Roman" w:hAnsi="Times New Roman" w:cs="Times New Roman"/>
        </w:rPr>
      </w:pPr>
    </w:p>
    <w:p w14:paraId="2AE751FD" w14:textId="77777777" w:rsidR="00AC45AA" w:rsidRPr="0062291A" w:rsidRDefault="00AC45AA" w:rsidP="00AC45AA">
      <w:pPr>
        <w:rPr>
          <w:rFonts w:ascii="Times New Roman" w:hAnsi="Times New Roman" w:cs="Times New Roman"/>
        </w:rPr>
      </w:pPr>
      <w:r w:rsidRPr="0062291A">
        <w:rPr>
          <w:rFonts w:ascii="Times New Roman" w:hAnsi="Times New Roman" w:cs="Times New Roman"/>
        </w:rPr>
        <w:t>At 0.1-0.3 x 10^6 per L Mesodinium was still pretty high during the study. What about physical mechanisms leading to bloom decline?  The authors seem too quick to make the connection between DIN, cryptophytes and bloom decline without direct data.  In this regard, the Conclusion section is a bit of an overreach.  The data do not "show" nutrient-limited division rates, much less that this leads to bloom decline of the ciliate.  These words should be tempered.</w:t>
      </w:r>
    </w:p>
    <w:p w14:paraId="074124FD" w14:textId="7DC128C7" w:rsidR="00AC45AA" w:rsidRPr="003033D7" w:rsidRDefault="003033D7" w:rsidP="00AC45AA">
      <w:pPr>
        <w:rPr>
          <w:rFonts w:ascii="Times New Roman" w:hAnsi="Times New Roman" w:cs="Times New Roman"/>
          <w:color w:val="FF0000"/>
        </w:rPr>
      </w:pPr>
      <w:r w:rsidRPr="003033D7">
        <w:rPr>
          <w:rFonts w:ascii="Times New Roman" w:hAnsi="Times New Roman" w:cs="Times New Roman"/>
          <w:color w:val="FF0000"/>
        </w:rPr>
        <w:t xml:space="preserve">We agree with the reviewer that our results only suggest that </w:t>
      </w:r>
      <w:r w:rsidR="003471AD">
        <w:rPr>
          <w:rFonts w:ascii="Times New Roman" w:hAnsi="Times New Roman" w:cs="Times New Roman"/>
          <w:color w:val="FF0000"/>
        </w:rPr>
        <w:t>the abundance of free-living cryptophyte</w:t>
      </w:r>
      <w:r w:rsidRPr="003033D7">
        <w:rPr>
          <w:rFonts w:ascii="Times New Roman" w:hAnsi="Times New Roman" w:cs="Times New Roman"/>
          <w:color w:val="FF0000"/>
        </w:rPr>
        <w:t xml:space="preserve"> may contribute to the bloom decline</w:t>
      </w:r>
      <w:r w:rsidR="005D2AE1">
        <w:rPr>
          <w:rFonts w:ascii="Times New Roman" w:hAnsi="Times New Roman" w:cs="Times New Roman"/>
          <w:color w:val="FF0000"/>
        </w:rPr>
        <w:t xml:space="preserve"> and that physical processes may also play an important role in the process</w:t>
      </w:r>
      <w:r w:rsidRPr="003033D7">
        <w:rPr>
          <w:rFonts w:ascii="Times New Roman" w:hAnsi="Times New Roman" w:cs="Times New Roman"/>
          <w:color w:val="FF0000"/>
        </w:rPr>
        <w:t>. We discuss</w:t>
      </w:r>
      <w:r w:rsidR="00CE5CCA">
        <w:rPr>
          <w:rFonts w:ascii="Times New Roman" w:hAnsi="Times New Roman" w:cs="Times New Roman"/>
          <w:color w:val="FF0000"/>
        </w:rPr>
        <w:t>ed</w:t>
      </w:r>
      <w:r w:rsidRPr="003033D7">
        <w:rPr>
          <w:rFonts w:ascii="Times New Roman" w:hAnsi="Times New Roman" w:cs="Times New Roman"/>
          <w:color w:val="FF0000"/>
        </w:rPr>
        <w:t xml:space="preserve"> the role of physical processes </w:t>
      </w:r>
      <w:r w:rsidR="005D2AE1">
        <w:rPr>
          <w:rFonts w:ascii="Times New Roman" w:hAnsi="Times New Roman" w:cs="Times New Roman"/>
          <w:color w:val="FF0000"/>
        </w:rPr>
        <w:t xml:space="preserve">as a potential mechanism responsible for the decline in </w:t>
      </w:r>
      <w:r w:rsidR="005D2AE1" w:rsidRPr="005D2AE1">
        <w:rPr>
          <w:rFonts w:ascii="Times New Roman" w:hAnsi="Times New Roman" w:cs="Times New Roman"/>
          <w:i/>
          <w:color w:val="FF0000"/>
        </w:rPr>
        <w:t>M. rubrum</w:t>
      </w:r>
      <w:r w:rsidR="005D2AE1">
        <w:rPr>
          <w:rFonts w:ascii="Times New Roman" w:hAnsi="Times New Roman" w:cs="Times New Roman"/>
          <w:color w:val="FF0000"/>
        </w:rPr>
        <w:t xml:space="preserve"> abundance </w:t>
      </w:r>
      <w:r w:rsidR="00CE5CCA" w:rsidRPr="003033D7">
        <w:rPr>
          <w:rFonts w:ascii="Times New Roman" w:hAnsi="Times New Roman" w:cs="Times New Roman"/>
          <w:color w:val="FF0000"/>
        </w:rPr>
        <w:t>in the revised manuscript</w:t>
      </w:r>
      <w:r w:rsidR="00CE5CCA">
        <w:rPr>
          <w:rFonts w:ascii="Times New Roman" w:hAnsi="Times New Roman" w:cs="Times New Roman"/>
          <w:color w:val="FF0000"/>
        </w:rPr>
        <w:t xml:space="preserve"> </w:t>
      </w:r>
      <w:r w:rsidR="005D2AE1">
        <w:rPr>
          <w:rFonts w:ascii="Times New Roman" w:hAnsi="Times New Roman" w:cs="Times New Roman"/>
          <w:color w:val="FF0000"/>
        </w:rPr>
        <w:t>(lines</w:t>
      </w:r>
      <w:r w:rsidR="001040F8">
        <w:rPr>
          <w:rFonts w:ascii="Times New Roman" w:hAnsi="Times New Roman" w:cs="Times New Roman"/>
          <w:color w:val="FF0000"/>
        </w:rPr>
        <w:t xml:space="preserve"> 3</w:t>
      </w:r>
      <w:r w:rsidR="003452FC">
        <w:rPr>
          <w:rFonts w:ascii="Times New Roman" w:hAnsi="Times New Roman" w:cs="Times New Roman"/>
          <w:color w:val="FF0000"/>
        </w:rPr>
        <w:t>3</w:t>
      </w:r>
      <w:r w:rsidR="001040F8">
        <w:rPr>
          <w:rFonts w:ascii="Times New Roman" w:hAnsi="Times New Roman" w:cs="Times New Roman"/>
          <w:color w:val="FF0000"/>
        </w:rPr>
        <w:t>8-3</w:t>
      </w:r>
      <w:r w:rsidR="003452FC">
        <w:rPr>
          <w:rFonts w:ascii="Times New Roman" w:hAnsi="Times New Roman" w:cs="Times New Roman"/>
          <w:color w:val="FF0000"/>
        </w:rPr>
        <w:t>4</w:t>
      </w:r>
      <w:r w:rsidR="001040F8">
        <w:rPr>
          <w:rFonts w:ascii="Times New Roman" w:hAnsi="Times New Roman" w:cs="Times New Roman"/>
          <w:color w:val="FF0000"/>
        </w:rPr>
        <w:t>2</w:t>
      </w:r>
      <w:r w:rsidR="005D2AE1">
        <w:rPr>
          <w:rFonts w:ascii="Times New Roman" w:hAnsi="Times New Roman" w:cs="Times New Roman"/>
          <w:color w:val="FF0000"/>
        </w:rPr>
        <w:t>).</w:t>
      </w:r>
      <w:r w:rsidRPr="003033D7">
        <w:rPr>
          <w:rFonts w:ascii="Times New Roman" w:hAnsi="Times New Roman" w:cs="Times New Roman"/>
          <w:color w:val="FF0000"/>
        </w:rPr>
        <w:t xml:space="preserve"> </w:t>
      </w:r>
    </w:p>
    <w:p w14:paraId="6934BBB9" w14:textId="77777777" w:rsidR="00AC45AA" w:rsidRPr="003033D7" w:rsidRDefault="00AC45AA" w:rsidP="00AC45AA">
      <w:pPr>
        <w:rPr>
          <w:rFonts w:ascii="Times New Roman" w:hAnsi="Times New Roman" w:cs="Times New Roman"/>
          <w:color w:val="FF0000"/>
        </w:rPr>
      </w:pPr>
    </w:p>
    <w:p w14:paraId="2712A2CB" w14:textId="77777777" w:rsidR="00AC45AA" w:rsidRPr="0062291A" w:rsidRDefault="00AC45AA" w:rsidP="00AC45AA">
      <w:pPr>
        <w:rPr>
          <w:rFonts w:ascii="Times New Roman" w:hAnsi="Times New Roman" w:cs="Times New Roman"/>
        </w:rPr>
      </w:pPr>
      <w:r w:rsidRPr="0062291A">
        <w:rPr>
          <w:rFonts w:ascii="Times New Roman" w:hAnsi="Times New Roman" w:cs="Times New Roman"/>
        </w:rPr>
        <w:t>Some specifics:</w:t>
      </w:r>
    </w:p>
    <w:p w14:paraId="10FBFF85" w14:textId="77777777" w:rsidR="00AC45AA" w:rsidRDefault="00AC45AA" w:rsidP="00AC45AA">
      <w:pPr>
        <w:rPr>
          <w:rFonts w:ascii="Times New Roman" w:hAnsi="Times New Roman" w:cs="Times New Roman"/>
        </w:rPr>
      </w:pPr>
      <w:r w:rsidRPr="0062291A">
        <w:rPr>
          <w:rFonts w:ascii="Times New Roman" w:hAnsi="Times New Roman" w:cs="Times New Roman"/>
        </w:rPr>
        <w:t>Confused wording about the sampling (lines 96-100).  There is either a redundancy here or I did not follow.</w:t>
      </w:r>
    </w:p>
    <w:p w14:paraId="169FDF56" w14:textId="5F5B692F" w:rsidR="0062291A" w:rsidRPr="0062291A" w:rsidRDefault="0062291A" w:rsidP="00AC45AA">
      <w:pPr>
        <w:rPr>
          <w:rFonts w:ascii="Times New Roman" w:hAnsi="Times New Roman" w:cs="Times New Roman"/>
          <w:color w:val="FF0000"/>
        </w:rPr>
      </w:pPr>
      <w:r w:rsidRPr="0062291A">
        <w:rPr>
          <w:rFonts w:ascii="Times New Roman" w:hAnsi="Times New Roman" w:cs="Times New Roman"/>
          <w:color w:val="FF0000"/>
        </w:rPr>
        <w:t>We deleted the redundant sentence (line 99).</w:t>
      </w:r>
    </w:p>
    <w:p w14:paraId="02325109" w14:textId="77777777" w:rsidR="0062291A" w:rsidRPr="0062291A" w:rsidRDefault="0062291A" w:rsidP="00AC45AA">
      <w:pPr>
        <w:rPr>
          <w:rFonts w:ascii="Times New Roman" w:hAnsi="Times New Roman" w:cs="Times New Roman"/>
        </w:rPr>
      </w:pPr>
    </w:p>
    <w:p w14:paraId="05EDAD9B" w14:textId="77777777" w:rsidR="00C240DA" w:rsidRDefault="00AC45AA" w:rsidP="00AC45AA">
      <w:pPr>
        <w:rPr>
          <w:rFonts w:ascii="Times New Roman" w:hAnsi="Times New Roman" w:cs="Times New Roman"/>
        </w:rPr>
      </w:pPr>
      <w:r w:rsidRPr="0062291A">
        <w:rPr>
          <w:rFonts w:ascii="Times New Roman" w:hAnsi="Times New Roman" w:cs="Times New Roman"/>
        </w:rPr>
        <w:t>Put more information on the figures, for example add the symbols on the axes.  Nowadays, the reader expects to be able to understand the figure without reading the caption unless there is confusion.</w:t>
      </w:r>
    </w:p>
    <w:p w14:paraId="2556FE7D" w14:textId="5AD4BAB6" w:rsidR="00C240DA" w:rsidRPr="00C240DA" w:rsidRDefault="00C240DA" w:rsidP="00AC45AA">
      <w:pPr>
        <w:rPr>
          <w:rFonts w:ascii="Times New Roman" w:hAnsi="Times New Roman" w:cs="Times New Roman"/>
          <w:color w:val="FF0000"/>
        </w:rPr>
      </w:pPr>
      <w:r w:rsidRPr="00C240DA">
        <w:rPr>
          <w:rFonts w:ascii="Times New Roman" w:hAnsi="Times New Roman" w:cs="Times New Roman"/>
          <w:color w:val="FF0000"/>
        </w:rPr>
        <w:t>We added symbols on the axes or inside the panel for Fig 1, 3 and 5.</w:t>
      </w:r>
    </w:p>
    <w:p w14:paraId="1B40D402" w14:textId="77777777" w:rsidR="0062291A" w:rsidRPr="0062291A" w:rsidRDefault="0062291A" w:rsidP="00AC45AA">
      <w:pPr>
        <w:rPr>
          <w:rFonts w:ascii="Times New Roman" w:hAnsi="Times New Roman" w:cs="Times New Roman"/>
        </w:rPr>
      </w:pPr>
    </w:p>
    <w:p w14:paraId="704C0E71" w14:textId="77777777" w:rsidR="00AC45AA" w:rsidRDefault="00AC45AA" w:rsidP="00AC45AA">
      <w:pPr>
        <w:rPr>
          <w:rFonts w:ascii="Times New Roman" w:hAnsi="Times New Roman" w:cs="Times New Roman"/>
        </w:rPr>
      </w:pPr>
      <w:r w:rsidRPr="0062291A">
        <w:rPr>
          <w:rFonts w:ascii="Times New Roman" w:hAnsi="Times New Roman" w:cs="Times New Roman"/>
        </w:rPr>
        <w:t>It is bit disappointing not to have SSU to confirm that the cells were indeed Teleaulax.  Matt Johnson has published some interesting data on different clades of cryptophytes co-occurring with M rubrum, but perhaps that is beyond the scope of this ms.</w:t>
      </w:r>
    </w:p>
    <w:p w14:paraId="1F63AFA7" w14:textId="596CE08A" w:rsidR="0062291A" w:rsidRPr="008310C2" w:rsidRDefault="008E409D" w:rsidP="00AC45AA">
      <w:pPr>
        <w:rPr>
          <w:rFonts w:ascii="Times New Roman" w:hAnsi="Times New Roman" w:cs="Times New Roman"/>
          <w:color w:val="FF0000"/>
        </w:rPr>
      </w:pPr>
      <w:r w:rsidRPr="008310C2">
        <w:rPr>
          <w:rFonts w:ascii="Times New Roman" w:hAnsi="Times New Roman" w:cs="Times New Roman"/>
          <w:color w:val="FF0000"/>
        </w:rPr>
        <w:t xml:space="preserve">DNA samples </w:t>
      </w:r>
      <w:r w:rsidR="007846C9" w:rsidRPr="008310C2">
        <w:rPr>
          <w:rFonts w:ascii="Times New Roman" w:hAnsi="Times New Roman" w:cs="Times New Roman"/>
          <w:color w:val="FF0000"/>
        </w:rPr>
        <w:t xml:space="preserve">were </w:t>
      </w:r>
      <w:r w:rsidR="008E1AB1" w:rsidRPr="008310C2">
        <w:rPr>
          <w:rFonts w:ascii="Times New Roman" w:hAnsi="Times New Roman" w:cs="Times New Roman"/>
          <w:color w:val="FF0000"/>
        </w:rPr>
        <w:t>colle</w:t>
      </w:r>
      <w:r w:rsidRPr="008310C2">
        <w:rPr>
          <w:rFonts w:ascii="Times New Roman" w:hAnsi="Times New Roman" w:cs="Times New Roman"/>
          <w:color w:val="FF0000"/>
        </w:rPr>
        <w:t xml:space="preserve">cted once a week during the survey </w:t>
      </w:r>
      <w:r w:rsidR="007846C9" w:rsidRPr="008310C2">
        <w:rPr>
          <w:rFonts w:ascii="Times New Roman" w:hAnsi="Times New Roman" w:cs="Times New Roman"/>
          <w:color w:val="FF0000"/>
        </w:rPr>
        <w:t xml:space="preserve">for </w:t>
      </w:r>
      <w:r w:rsidR="008310C2" w:rsidRPr="008310C2">
        <w:rPr>
          <w:rFonts w:ascii="Times New Roman" w:hAnsi="Times New Roman" w:cs="Times New Roman"/>
          <w:color w:val="FF0000"/>
        </w:rPr>
        <w:t xml:space="preserve">molecular analysis. The results of qPCR using </w:t>
      </w:r>
      <w:r w:rsidR="008310C2" w:rsidRPr="008310C2">
        <w:rPr>
          <w:rFonts w:ascii="Times New Roman" w:hAnsi="Times New Roman" w:cs="Times New Roman"/>
          <w:i/>
          <w:iCs/>
          <w:color w:val="FF0000"/>
        </w:rPr>
        <w:t>T. amphioxeia</w:t>
      </w:r>
      <w:r w:rsidR="008310C2" w:rsidRPr="008310C2">
        <w:rPr>
          <w:rFonts w:ascii="Times New Roman" w:hAnsi="Times New Roman" w:cs="Times New Roman"/>
          <w:color w:val="FF0000"/>
        </w:rPr>
        <w:t xml:space="preserve"> specific primer [TxD2 1F (TGAAAAAGGGCCTGAAATTG) </w:t>
      </w:r>
      <w:r w:rsidR="008310C2" w:rsidRPr="008310C2">
        <w:rPr>
          <w:rFonts w:ascii="Times New Roman" w:hAnsi="Times New Roman" w:cs="Times New Roman"/>
          <w:color w:val="FF0000"/>
        </w:rPr>
        <w:lastRenderedPageBreak/>
        <w:t xml:space="preserve">/TxD2 USE 2R (ATCATTCACTCGCATGCCCC)] confirmed the presence of </w:t>
      </w:r>
      <w:r w:rsidR="008310C2" w:rsidRPr="008310C2">
        <w:rPr>
          <w:rFonts w:ascii="Times New Roman" w:hAnsi="Times New Roman" w:cs="Times New Roman"/>
          <w:i/>
          <w:iCs/>
          <w:color w:val="FF0000"/>
        </w:rPr>
        <w:t>T. amphioxeia</w:t>
      </w:r>
      <w:r w:rsidR="008310C2" w:rsidRPr="008310C2">
        <w:rPr>
          <w:rFonts w:ascii="Times New Roman" w:hAnsi="Times New Roman" w:cs="Times New Roman"/>
          <w:color w:val="FF0000"/>
        </w:rPr>
        <w:t xml:space="preserve"> during the survey (P. Zuber, pers. comm.). A manuscript presenting the different clades of cryptophytes co-occurring with M rubrum in the Columbia River estuary is in preparation. </w:t>
      </w:r>
    </w:p>
    <w:p w14:paraId="2DBA7D1B" w14:textId="77777777" w:rsidR="008310C2" w:rsidRPr="008310C2" w:rsidRDefault="008310C2" w:rsidP="00AC45AA">
      <w:pPr>
        <w:rPr>
          <w:rFonts w:ascii="Times New Roman" w:hAnsi="Times New Roman" w:cs="Times New Roman"/>
          <w:color w:val="FF0000"/>
        </w:rPr>
      </w:pPr>
    </w:p>
    <w:p w14:paraId="30D2F2BF" w14:textId="77777777" w:rsidR="00AC45AA" w:rsidRDefault="00AC45AA" w:rsidP="00AC45AA">
      <w:pPr>
        <w:rPr>
          <w:rFonts w:ascii="Times New Roman" w:hAnsi="Times New Roman" w:cs="Times New Roman"/>
        </w:rPr>
      </w:pPr>
      <w:r w:rsidRPr="0062291A">
        <w:rPr>
          <w:rFonts w:ascii="Times New Roman" w:hAnsi="Times New Roman" w:cs="Times New Roman"/>
        </w:rPr>
        <w:t>What is the tidal excursion - the spatial extent of advection at the fixed site?  This would help evaluate the scale of "patchiness" for the cryptophytes.</w:t>
      </w:r>
    </w:p>
    <w:p w14:paraId="6F54027F" w14:textId="25437E56" w:rsidR="00A662B5" w:rsidRDefault="00A662B5" w:rsidP="00AC45AA">
      <w:pPr>
        <w:rPr>
          <w:rFonts w:ascii="Times New Roman" w:hAnsi="Times New Roman" w:cs="Times New Roman"/>
          <w:color w:val="FF0000"/>
        </w:rPr>
      </w:pPr>
      <w:r w:rsidRPr="00A662B5">
        <w:rPr>
          <w:rFonts w:ascii="Times New Roman" w:hAnsi="Times New Roman" w:cs="Times New Roman"/>
          <w:color w:val="FF0000"/>
        </w:rPr>
        <w:t>Tidal excursion in the Columbia River estuary in September is in the order to 3 days (see Karma &amp; Baptista 2016 Water age in the Columbia River. Estuarine, Costal and Shelf Science 183: 249-259)</w:t>
      </w:r>
      <w:r>
        <w:rPr>
          <w:rFonts w:ascii="Times New Roman" w:hAnsi="Times New Roman" w:cs="Times New Roman"/>
          <w:color w:val="FF0000"/>
        </w:rPr>
        <w:t xml:space="preserve">. </w:t>
      </w:r>
      <w:r w:rsidR="002F711C">
        <w:rPr>
          <w:rFonts w:ascii="Times New Roman" w:hAnsi="Times New Roman" w:cs="Times New Roman"/>
          <w:color w:val="FF0000"/>
        </w:rPr>
        <w:t xml:space="preserve">We </w:t>
      </w:r>
      <w:r w:rsidR="007E279F">
        <w:rPr>
          <w:rFonts w:ascii="Times New Roman" w:hAnsi="Times New Roman" w:cs="Times New Roman"/>
          <w:color w:val="FF0000"/>
        </w:rPr>
        <w:t xml:space="preserve">added estimates of tidal excursion in our discussion of cryptophyte </w:t>
      </w:r>
      <w:r w:rsidR="002F711C">
        <w:rPr>
          <w:rFonts w:ascii="Times New Roman" w:hAnsi="Times New Roman" w:cs="Times New Roman"/>
          <w:color w:val="FF0000"/>
        </w:rPr>
        <w:t>distribution in the estuary</w:t>
      </w:r>
      <w:r w:rsidR="007E279F">
        <w:rPr>
          <w:rFonts w:ascii="Times New Roman" w:hAnsi="Times New Roman" w:cs="Times New Roman"/>
          <w:color w:val="FF0000"/>
        </w:rPr>
        <w:t xml:space="preserve"> (line </w:t>
      </w:r>
      <w:r w:rsidR="003452FC">
        <w:rPr>
          <w:rFonts w:ascii="Times New Roman" w:hAnsi="Times New Roman" w:cs="Times New Roman"/>
          <w:color w:val="FF0000"/>
        </w:rPr>
        <w:t>301</w:t>
      </w:r>
      <w:r w:rsidR="007E279F">
        <w:rPr>
          <w:rFonts w:ascii="Times New Roman" w:hAnsi="Times New Roman" w:cs="Times New Roman"/>
          <w:color w:val="FF0000"/>
        </w:rPr>
        <w:t>-</w:t>
      </w:r>
      <w:r w:rsidR="003452FC">
        <w:rPr>
          <w:rFonts w:ascii="Times New Roman" w:hAnsi="Times New Roman" w:cs="Times New Roman"/>
          <w:color w:val="FF0000"/>
        </w:rPr>
        <w:t>302</w:t>
      </w:r>
      <w:r w:rsidR="007E279F">
        <w:rPr>
          <w:rFonts w:ascii="Times New Roman" w:hAnsi="Times New Roman" w:cs="Times New Roman"/>
          <w:color w:val="FF0000"/>
        </w:rPr>
        <w:t xml:space="preserve">).  </w:t>
      </w:r>
    </w:p>
    <w:p w14:paraId="4E566425" w14:textId="77777777" w:rsidR="0062291A" w:rsidRPr="0062291A" w:rsidRDefault="0062291A" w:rsidP="00AC45AA">
      <w:pPr>
        <w:rPr>
          <w:rFonts w:ascii="Times New Roman" w:hAnsi="Times New Roman" w:cs="Times New Roman"/>
        </w:rPr>
      </w:pPr>
    </w:p>
    <w:p w14:paraId="27B7603B" w14:textId="77777777" w:rsidR="00AC45AA" w:rsidRDefault="00AC45AA" w:rsidP="00AC45AA">
      <w:pPr>
        <w:rPr>
          <w:rFonts w:ascii="Times New Roman" w:hAnsi="Times New Roman" w:cs="Times New Roman"/>
        </w:rPr>
      </w:pPr>
      <w:r w:rsidRPr="0062291A">
        <w:rPr>
          <w:rFonts w:ascii="Times New Roman" w:hAnsi="Times New Roman" w:cs="Times New Roman"/>
        </w:rPr>
        <w:t>Point out to the reader that figure 3 is a log scale.</w:t>
      </w:r>
    </w:p>
    <w:p w14:paraId="35E97CEF" w14:textId="0955CA71" w:rsidR="003815BA" w:rsidRDefault="003815BA" w:rsidP="00AC45AA">
      <w:pPr>
        <w:rPr>
          <w:rFonts w:ascii="Times New Roman" w:hAnsi="Times New Roman" w:cs="Times New Roman"/>
        </w:rPr>
      </w:pPr>
      <w:r w:rsidRPr="003815BA">
        <w:rPr>
          <w:rFonts w:ascii="Times New Roman" w:hAnsi="Times New Roman" w:cs="Times New Roman"/>
          <w:color w:val="FF0000"/>
        </w:rPr>
        <w:t>We pointed to log scale of Fig 3 in the caption</w:t>
      </w:r>
      <w:r w:rsidR="00B10D76">
        <w:rPr>
          <w:rFonts w:ascii="Times New Roman" w:hAnsi="Times New Roman" w:cs="Times New Roman"/>
          <w:color w:val="FF0000"/>
        </w:rPr>
        <w:t xml:space="preserve"> (line 5</w:t>
      </w:r>
      <w:r w:rsidR="003452FC">
        <w:rPr>
          <w:rFonts w:ascii="Times New Roman" w:hAnsi="Times New Roman" w:cs="Times New Roman"/>
          <w:color w:val="FF0000"/>
        </w:rPr>
        <w:t>33</w:t>
      </w:r>
      <w:r w:rsidR="00B10D76">
        <w:rPr>
          <w:rFonts w:ascii="Times New Roman" w:hAnsi="Times New Roman" w:cs="Times New Roman"/>
          <w:color w:val="FF0000"/>
        </w:rPr>
        <w:t>)</w:t>
      </w:r>
      <w:r w:rsidRPr="003815BA">
        <w:rPr>
          <w:rFonts w:ascii="Times New Roman" w:hAnsi="Times New Roman" w:cs="Times New Roman"/>
        </w:rPr>
        <w:t>.</w:t>
      </w:r>
      <w:r>
        <w:rPr>
          <w:rFonts w:ascii="Times New Roman" w:hAnsi="Times New Roman" w:cs="Times New Roman"/>
        </w:rPr>
        <w:t xml:space="preserve"> </w:t>
      </w:r>
    </w:p>
    <w:p w14:paraId="634CCE69" w14:textId="77777777" w:rsidR="0062291A" w:rsidRPr="0062291A" w:rsidRDefault="0062291A" w:rsidP="00AC45AA">
      <w:pPr>
        <w:rPr>
          <w:rFonts w:ascii="Times New Roman" w:hAnsi="Times New Roman" w:cs="Times New Roman"/>
        </w:rPr>
      </w:pPr>
    </w:p>
    <w:p w14:paraId="40F37EEA" w14:textId="77777777" w:rsidR="00AC45AA" w:rsidRDefault="00AC45AA" w:rsidP="00AC45AA">
      <w:pPr>
        <w:rPr>
          <w:rFonts w:ascii="Times New Roman" w:hAnsi="Times New Roman" w:cs="Times New Roman"/>
        </w:rPr>
      </w:pPr>
      <w:r w:rsidRPr="0062291A">
        <w:rPr>
          <w:rFonts w:ascii="Times New Roman" w:hAnsi="Times New Roman" w:cs="Times New Roman"/>
        </w:rPr>
        <w:t>lines 259-261 confusion. "Population growth rates" were 0.2-1.5, whereas "doubling rates" or "division rates" were 0.3-2.1 per day.  As written, the authors use "division rates" in two different senses.</w:t>
      </w:r>
    </w:p>
    <w:p w14:paraId="753D117C" w14:textId="5A599262" w:rsidR="002F5A94" w:rsidRDefault="00D777A6" w:rsidP="006A55D6">
      <w:pPr>
        <w:rPr>
          <w:rFonts w:ascii="Times New Roman" w:hAnsi="Times New Roman" w:cs="Times New Roman"/>
        </w:rPr>
      </w:pPr>
      <w:r>
        <w:rPr>
          <w:rFonts w:ascii="Times New Roman" w:hAnsi="Times New Roman" w:cs="Times New Roman"/>
          <w:color w:val="FF0000"/>
        </w:rPr>
        <w:t>We choose deliberately not to use the term “p</w:t>
      </w:r>
      <w:r w:rsidRPr="008D01F6">
        <w:rPr>
          <w:rFonts w:ascii="Times New Roman" w:hAnsi="Times New Roman" w:cs="Times New Roman"/>
          <w:color w:val="FF0000"/>
        </w:rPr>
        <w:t>opulation growth rate</w:t>
      </w:r>
      <w:r>
        <w:rPr>
          <w:rFonts w:ascii="Times New Roman" w:hAnsi="Times New Roman" w:cs="Times New Roman"/>
          <w:color w:val="FF0000"/>
        </w:rPr>
        <w:t>” to avoid confusion, as it can refer to specific growth rate (= division rate) or net growth rate (=</w:t>
      </w:r>
      <w:r w:rsidRPr="008D01F6">
        <w:rPr>
          <w:rFonts w:ascii="Times New Roman" w:hAnsi="Times New Roman" w:cs="Times New Roman"/>
          <w:color w:val="FF0000"/>
        </w:rPr>
        <w:t xml:space="preserve"> the rate of change in cell abundance</w:t>
      </w:r>
      <w:r>
        <w:rPr>
          <w:rFonts w:ascii="Times New Roman" w:hAnsi="Times New Roman" w:cs="Times New Roman"/>
          <w:color w:val="FF0000"/>
        </w:rPr>
        <w:t xml:space="preserve">, which </w:t>
      </w:r>
      <w:r w:rsidRPr="008D01F6">
        <w:rPr>
          <w:rFonts w:ascii="Times New Roman" w:hAnsi="Times New Roman" w:cs="Times New Roman"/>
          <w:color w:val="FF0000"/>
        </w:rPr>
        <w:t xml:space="preserve">depends on </w:t>
      </w:r>
      <w:r>
        <w:rPr>
          <w:rFonts w:ascii="Times New Roman" w:hAnsi="Times New Roman" w:cs="Times New Roman"/>
          <w:color w:val="FF0000"/>
        </w:rPr>
        <w:t xml:space="preserve">both </w:t>
      </w:r>
      <w:r w:rsidRPr="008D01F6">
        <w:rPr>
          <w:rFonts w:ascii="Times New Roman" w:hAnsi="Times New Roman" w:cs="Times New Roman"/>
          <w:color w:val="FF0000"/>
        </w:rPr>
        <w:t>the rate of cell division and the rate of net population cell loss</w:t>
      </w:r>
      <w:r>
        <w:rPr>
          <w:rFonts w:ascii="Times New Roman" w:hAnsi="Times New Roman" w:cs="Times New Roman"/>
          <w:color w:val="FF0000"/>
        </w:rPr>
        <w:t xml:space="preserve">). </w:t>
      </w:r>
      <w:r w:rsidR="006A55D6">
        <w:rPr>
          <w:rFonts w:ascii="Times New Roman" w:hAnsi="Times New Roman" w:cs="Times New Roman"/>
          <w:color w:val="FF0000"/>
        </w:rPr>
        <w:t xml:space="preserve">To make </w:t>
      </w:r>
      <w:r w:rsidR="00146773">
        <w:rPr>
          <w:rFonts w:ascii="Times New Roman" w:hAnsi="Times New Roman" w:cs="Times New Roman"/>
          <w:color w:val="FF0000"/>
        </w:rPr>
        <w:t>it less confusing</w:t>
      </w:r>
      <w:r w:rsidR="006A55D6">
        <w:rPr>
          <w:rFonts w:ascii="Times New Roman" w:hAnsi="Times New Roman" w:cs="Times New Roman"/>
          <w:color w:val="FF0000"/>
        </w:rPr>
        <w:t xml:space="preserve">, we </w:t>
      </w:r>
      <w:r w:rsidR="00146773">
        <w:rPr>
          <w:rFonts w:ascii="Times New Roman" w:hAnsi="Times New Roman" w:cs="Times New Roman"/>
          <w:color w:val="FF0000"/>
        </w:rPr>
        <w:t xml:space="preserve">converted </w:t>
      </w:r>
      <w:r w:rsidR="006A55D6">
        <w:rPr>
          <w:rFonts w:ascii="Times New Roman" w:hAnsi="Times New Roman" w:cs="Times New Roman"/>
          <w:color w:val="FF0000"/>
        </w:rPr>
        <w:t>our</w:t>
      </w:r>
      <w:r w:rsidR="00C335A7">
        <w:rPr>
          <w:rFonts w:ascii="Times New Roman" w:hAnsi="Times New Roman" w:cs="Times New Roman"/>
          <w:color w:val="FF0000"/>
        </w:rPr>
        <w:t xml:space="preserve"> </w:t>
      </w:r>
      <w:r w:rsidR="00146773">
        <w:rPr>
          <w:rFonts w:ascii="Times New Roman" w:hAnsi="Times New Roman" w:cs="Times New Roman"/>
          <w:color w:val="FF0000"/>
        </w:rPr>
        <w:t xml:space="preserve">estimate of </w:t>
      </w:r>
      <w:r w:rsidR="00C335A7">
        <w:rPr>
          <w:rFonts w:ascii="Times New Roman" w:hAnsi="Times New Roman" w:cs="Times New Roman"/>
          <w:color w:val="FF0000"/>
        </w:rPr>
        <w:t xml:space="preserve">division rate </w:t>
      </w:r>
      <w:r w:rsidR="001465E6">
        <w:rPr>
          <w:rFonts w:ascii="Times New Roman" w:hAnsi="Times New Roman" w:cs="Times New Roman"/>
          <w:color w:val="FF0000"/>
        </w:rPr>
        <w:t>(d</w:t>
      </w:r>
      <w:r w:rsidR="001465E6" w:rsidRPr="001465E6">
        <w:rPr>
          <w:rFonts w:ascii="Times New Roman" w:hAnsi="Times New Roman" w:cs="Times New Roman"/>
          <w:color w:val="FF0000"/>
          <w:vertAlign w:val="superscript"/>
        </w:rPr>
        <w:t>-1</w:t>
      </w:r>
      <w:r w:rsidR="001465E6">
        <w:rPr>
          <w:rFonts w:ascii="Times New Roman" w:hAnsi="Times New Roman" w:cs="Times New Roman"/>
          <w:color w:val="FF0000"/>
        </w:rPr>
        <w:t xml:space="preserve">) </w:t>
      </w:r>
      <w:r w:rsidR="00146773">
        <w:rPr>
          <w:rFonts w:ascii="Times New Roman" w:hAnsi="Times New Roman" w:cs="Times New Roman"/>
          <w:color w:val="FF0000"/>
        </w:rPr>
        <w:t>in</w:t>
      </w:r>
      <w:r w:rsidR="00C335A7">
        <w:rPr>
          <w:rFonts w:ascii="Times New Roman" w:hAnsi="Times New Roman" w:cs="Times New Roman"/>
          <w:color w:val="FF0000"/>
        </w:rPr>
        <w:t xml:space="preserve">to </w:t>
      </w:r>
      <w:r w:rsidR="004F228F">
        <w:rPr>
          <w:rFonts w:ascii="Times New Roman" w:hAnsi="Times New Roman" w:cs="Times New Roman"/>
          <w:color w:val="FF0000"/>
        </w:rPr>
        <w:t xml:space="preserve">doubling </w:t>
      </w:r>
      <w:r w:rsidR="006A55D6">
        <w:rPr>
          <w:rFonts w:ascii="Times New Roman" w:hAnsi="Times New Roman" w:cs="Times New Roman"/>
          <w:color w:val="FF0000"/>
        </w:rPr>
        <w:t xml:space="preserve">time </w:t>
      </w:r>
      <w:r w:rsidR="004F228F">
        <w:rPr>
          <w:rFonts w:ascii="Times New Roman" w:hAnsi="Times New Roman" w:cs="Times New Roman"/>
          <w:color w:val="FF0000"/>
        </w:rPr>
        <w:t xml:space="preserve">in the revised manuscript </w:t>
      </w:r>
      <w:r w:rsidR="00435348">
        <w:rPr>
          <w:rFonts w:ascii="Times New Roman" w:hAnsi="Times New Roman" w:cs="Times New Roman"/>
          <w:color w:val="FF0000"/>
        </w:rPr>
        <w:t>(line 28</w:t>
      </w:r>
      <w:r w:rsidR="003452FC">
        <w:rPr>
          <w:rFonts w:ascii="Times New Roman" w:hAnsi="Times New Roman" w:cs="Times New Roman"/>
          <w:color w:val="FF0000"/>
        </w:rPr>
        <w:t>2</w:t>
      </w:r>
      <w:r w:rsidR="00435348">
        <w:rPr>
          <w:rFonts w:ascii="Times New Roman" w:hAnsi="Times New Roman" w:cs="Times New Roman"/>
          <w:color w:val="FF0000"/>
        </w:rPr>
        <w:t>)</w:t>
      </w:r>
      <w:r w:rsidR="00B74DE0">
        <w:rPr>
          <w:rFonts w:ascii="Times New Roman" w:hAnsi="Times New Roman" w:cs="Times New Roman"/>
          <w:color w:val="FF0000"/>
        </w:rPr>
        <w:t>.</w:t>
      </w:r>
    </w:p>
    <w:p w14:paraId="5858BBC9" w14:textId="35A4A230" w:rsidR="00AC45AA" w:rsidRDefault="00AC45AA" w:rsidP="00AC45AA">
      <w:pPr>
        <w:rPr>
          <w:rFonts w:ascii="Times New Roman" w:hAnsi="Times New Roman" w:cs="Times New Roman"/>
        </w:rPr>
      </w:pPr>
    </w:p>
    <w:p w14:paraId="44417FB3" w14:textId="77777777" w:rsidR="000D6601" w:rsidRPr="0062291A" w:rsidRDefault="000D6601" w:rsidP="00AC45AA">
      <w:pPr>
        <w:rPr>
          <w:rFonts w:ascii="Times New Roman" w:hAnsi="Times New Roman" w:cs="Times New Roman"/>
        </w:rPr>
      </w:pPr>
    </w:p>
    <w:p w14:paraId="5F28F39F" w14:textId="77777777" w:rsidR="00AC45AA" w:rsidRPr="0062291A" w:rsidRDefault="00AC45AA" w:rsidP="00AC45AA">
      <w:pPr>
        <w:rPr>
          <w:rFonts w:ascii="Times New Roman" w:hAnsi="Times New Roman" w:cs="Times New Roman"/>
        </w:rPr>
      </w:pPr>
      <w:r w:rsidRPr="0062291A">
        <w:rPr>
          <w:rFonts w:ascii="Times New Roman" w:hAnsi="Times New Roman" w:cs="Times New Roman"/>
        </w:rPr>
        <w:t>Reviewer: 2</w:t>
      </w:r>
    </w:p>
    <w:p w14:paraId="4117004A" w14:textId="77777777" w:rsidR="00AC45AA" w:rsidRPr="0062291A" w:rsidRDefault="00AC45AA" w:rsidP="00AC45AA">
      <w:pPr>
        <w:rPr>
          <w:rFonts w:ascii="Times New Roman" w:hAnsi="Times New Roman" w:cs="Times New Roman"/>
        </w:rPr>
      </w:pPr>
    </w:p>
    <w:p w14:paraId="2A72F572" w14:textId="77777777" w:rsidR="00AC45AA" w:rsidRPr="0062291A" w:rsidRDefault="00AC45AA" w:rsidP="00AC45AA">
      <w:pPr>
        <w:rPr>
          <w:rFonts w:ascii="Times New Roman" w:hAnsi="Times New Roman" w:cs="Times New Roman"/>
        </w:rPr>
      </w:pPr>
      <w:r w:rsidRPr="0062291A">
        <w:rPr>
          <w:rFonts w:ascii="Times New Roman" w:hAnsi="Times New Roman" w:cs="Times New Roman"/>
        </w:rPr>
        <w:t>Comments to the Author</w:t>
      </w:r>
    </w:p>
    <w:p w14:paraId="173ED2BC" w14:textId="77777777" w:rsidR="00AC45AA" w:rsidRPr="0062291A" w:rsidRDefault="00AC45AA" w:rsidP="00AC45AA">
      <w:pPr>
        <w:rPr>
          <w:rFonts w:ascii="Times New Roman" w:hAnsi="Times New Roman" w:cs="Times New Roman"/>
        </w:rPr>
      </w:pPr>
      <w:r w:rsidRPr="0062291A">
        <w:rPr>
          <w:rFonts w:ascii="Times New Roman" w:hAnsi="Times New Roman" w:cs="Times New Roman"/>
        </w:rPr>
        <w:t>minor issues:</w:t>
      </w:r>
    </w:p>
    <w:p w14:paraId="6027323D" w14:textId="77777777" w:rsidR="00AC45AA" w:rsidRPr="0062291A" w:rsidRDefault="00AC45AA" w:rsidP="00AC45AA">
      <w:pPr>
        <w:rPr>
          <w:rFonts w:ascii="Times New Roman" w:hAnsi="Times New Roman" w:cs="Times New Roman"/>
        </w:rPr>
      </w:pPr>
    </w:p>
    <w:p w14:paraId="5ABF33FD" w14:textId="77777777" w:rsidR="00AC45AA" w:rsidRPr="0062291A" w:rsidRDefault="00AC45AA" w:rsidP="00AC45AA">
      <w:pPr>
        <w:rPr>
          <w:rFonts w:ascii="Times New Roman" w:hAnsi="Times New Roman" w:cs="Times New Roman"/>
        </w:rPr>
      </w:pPr>
      <w:r w:rsidRPr="0062291A">
        <w:rPr>
          <w:rFonts w:ascii="Times New Roman" w:hAnsi="Times New Roman" w:cs="Times New Roman"/>
        </w:rPr>
        <w:t>Intro</w:t>
      </w:r>
    </w:p>
    <w:p w14:paraId="743A44FA" w14:textId="77777777" w:rsidR="00AC45AA" w:rsidRPr="0062291A" w:rsidRDefault="00AC45AA" w:rsidP="00AC45AA">
      <w:pPr>
        <w:rPr>
          <w:rFonts w:ascii="Times New Roman" w:hAnsi="Times New Roman" w:cs="Times New Roman"/>
        </w:rPr>
      </w:pPr>
      <w:r w:rsidRPr="0062291A">
        <w:rPr>
          <w:rFonts w:ascii="Times New Roman" w:hAnsi="Times New Roman" w:cs="Times New Roman"/>
        </w:rPr>
        <w:t>line 43: Regarding the Qiu reference… this is fine as it is written here but you may want to add after this reference (but see Johnson et al. 2017). I’ll send you a copy of my recent PNAS letter if you like, a response to Qiui et al., titled “Mesodinium rubrum: the symbiosis that isn’t”. The bottom line is that I think they were wrong and that M. rubrum does not harbor intact endosymbionts that divide. More accurately it farms organelles (as previously described).</w:t>
      </w:r>
    </w:p>
    <w:p w14:paraId="14EA73BF" w14:textId="4D92F395" w:rsidR="00655030" w:rsidRDefault="001D678A" w:rsidP="00AC45AA">
      <w:pPr>
        <w:rPr>
          <w:rFonts w:ascii="Times New Roman" w:hAnsi="Times New Roman" w:cs="Times New Roman"/>
          <w:color w:val="FF0000"/>
        </w:rPr>
      </w:pPr>
      <w:r>
        <w:rPr>
          <w:rFonts w:ascii="Times New Roman" w:hAnsi="Times New Roman" w:cs="Times New Roman"/>
          <w:color w:val="FF0000"/>
        </w:rPr>
        <w:t>In light of the reviewer’s recent PNAS letter, we have removed the reference to Qiu et al. from the introduction, b</w:t>
      </w:r>
      <w:r w:rsidR="003C4FF1">
        <w:rPr>
          <w:rFonts w:ascii="Times New Roman" w:hAnsi="Times New Roman" w:cs="Times New Roman"/>
          <w:color w:val="FF0000"/>
        </w:rPr>
        <w:t>ut very briefly touch on the idea of “Mesodini</w:t>
      </w:r>
      <w:r w:rsidR="006C4253">
        <w:rPr>
          <w:rFonts w:ascii="Times New Roman" w:hAnsi="Times New Roman" w:cs="Times New Roman"/>
          <w:color w:val="FF0000"/>
        </w:rPr>
        <w:t>um-farming-Teleaulax” and it</w:t>
      </w:r>
      <w:r w:rsidR="003C4FF1">
        <w:rPr>
          <w:rFonts w:ascii="Times New Roman" w:hAnsi="Times New Roman" w:cs="Times New Roman"/>
          <w:color w:val="FF0000"/>
        </w:rPr>
        <w:t>s controversy in the discussion section of the manuscript. (line 3</w:t>
      </w:r>
      <w:r w:rsidR="003452FC">
        <w:rPr>
          <w:rFonts w:ascii="Times New Roman" w:hAnsi="Times New Roman" w:cs="Times New Roman"/>
          <w:color w:val="FF0000"/>
        </w:rPr>
        <w:t>57</w:t>
      </w:r>
      <w:r w:rsidR="003C4FF1">
        <w:rPr>
          <w:rFonts w:ascii="Times New Roman" w:hAnsi="Times New Roman" w:cs="Times New Roman"/>
          <w:color w:val="FF0000"/>
        </w:rPr>
        <w:t>-3</w:t>
      </w:r>
      <w:r w:rsidR="003452FC">
        <w:rPr>
          <w:rFonts w:ascii="Times New Roman" w:hAnsi="Times New Roman" w:cs="Times New Roman"/>
          <w:color w:val="FF0000"/>
        </w:rPr>
        <w:t>63</w:t>
      </w:r>
      <w:bookmarkStart w:id="0" w:name="_GoBack"/>
      <w:bookmarkEnd w:id="0"/>
      <w:r w:rsidR="003C4FF1">
        <w:rPr>
          <w:rFonts w:ascii="Times New Roman" w:hAnsi="Times New Roman" w:cs="Times New Roman"/>
          <w:color w:val="FF0000"/>
        </w:rPr>
        <w:t>). We agree that the results of Qiu et al. may be considered artifacts of</w:t>
      </w:r>
      <w:r w:rsidR="006C4253">
        <w:rPr>
          <w:rFonts w:ascii="Times New Roman" w:hAnsi="Times New Roman" w:cs="Times New Roman"/>
          <w:color w:val="FF0000"/>
        </w:rPr>
        <w:t xml:space="preserve"> the methodology (</w:t>
      </w:r>
      <w:r w:rsidR="0096000A">
        <w:rPr>
          <w:rFonts w:ascii="Times New Roman" w:hAnsi="Times New Roman" w:cs="Times New Roman"/>
          <w:color w:val="FF0000"/>
        </w:rPr>
        <w:t>with</w:t>
      </w:r>
      <w:r w:rsidR="003C4FF1">
        <w:rPr>
          <w:rFonts w:ascii="Times New Roman" w:hAnsi="Times New Roman" w:cs="Times New Roman"/>
          <w:color w:val="FF0000"/>
        </w:rPr>
        <w:t xml:space="preserve"> regards to the TEM images), but wish to include </w:t>
      </w:r>
      <w:r w:rsidR="00546B85">
        <w:rPr>
          <w:rFonts w:ascii="Times New Roman" w:hAnsi="Times New Roman" w:cs="Times New Roman"/>
          <w:color w:val="FF0000"/>
        </w:rPr>
        <w:t xml:space="preserve">the reference to reflect the most recent </w:t>
      </w:r>
      <w:r w:rsidR="0096000A">
        <w:rPr>
          <w:rFonts w:ascii="Times New Roman" w:hAnsi="Times New Roman" w:cs="Times New Roman"/>
          <w:color w:val="FF0000"/>
        </w:rPr>
        <w:t xml:space="preserve">results </w:t>
      </w:r>
      <w:r w:rsidR="00546B85">
        <w:rPr>
          <w:rFonts w:ascii="Times New Roman" w:hAnsi="Times New Roman" w:cs="Times New Roman"/>
          <w:color w:val="FF0000"/>
        </w:rPr>
        <w:t>on the specifics of the cryptophyte-</w:t>
      </w:r>
      <w:r w:rsidR="00546B85" w:rsidRPr="00413C8B">
        <w:rPr>
          <w:rFonts w:ascii="Times New Roman" w:hAnsi="Times New Roman" w:cs="Times New Roman"/>
          <w:i/>
          <w:color w:val="FF0000"/>
        </w:rPr>
        <w:t>M. rubrum</w:t>
      </w:r>
      <w:r w:rsidR="00546B85">
        <w:rPr>
          <w:rFonts w:ascii="Times New Roman" w:hAnsi="Times New Roman" w:cs="Times New Roman"/>
          <w:color w:val="FF0000"/>
        </w:rPr>
        <w:t xml:space="preserve"> relationship. </w:t>
      </w:r>
    </w:p>
    <w:p w14:paraId="20C7DA75" w14:textId="77777777" w:rsidR="007E3A94" w:rsidRPr="0062291A" w:rsidRDefault="007E3A94" w:rsidP="00AC45AA">
      <w:pPr>
        <w:rPr>
          <w:rFonts w:ascii="Times New Roman" w:hAnsi="Times New Roman" w:cs="Times New Roman"/>
        </w:rPr>
      </w:pPr>
    </w:p>
    <w:p w14:paraId="7ADB241D" w14:textId="77777777" w:rsidR="00AC45AA" w:rsidRPr="0062291A" w:rsidRDefault="00AC45AA" w:rsidP="00AC45AA">
      <w:pPr>
        <w:rPr>
          <w:rFonts w:ascii="Times New Roman" w:hAnsi="Times New Roman" w:cs="Times New Roman"/>
        </w:rPr>
      </w:pPr>
      <w:r w:rsidRPr="0062291A">
        <w:rPr>
          <w:rFonts w:ascii="Times New Roman" w:hAnsi="Times New Roman" w:cs="Times New Roman"/>
        </w:rPr>
        <w:t>Methods:</w:t>
      </w:r>
    </w:p>
    <w:p w14:paraId="440571AF" w14:textId="77777777" w:rsidR="00AC45AA" w:rsidRPr="0062291A" w:rsidRDefault="00AC45AA" w:rsidP="00AC45AA">
      <w:pPr>
        <w:rPr>
          <w:rFonts w:ascii="Times New Roman" w:hAnsi="Times New Roman" w:cs="Times New Roman"/>
        </w:rPr>
      </w:pPr>
      <w:r w:rsidRPr="0062291A">
        <w:rPr>
          <w:rFonts w:ascii="Times New Roman" w:hAnsi="Times New Roman" w:cs="Times New Roman"/>
        </w:rPr>
        <w:t>Line 135 and 153: 0.025% and 0.01% gluteraldehyde seem low. Are you sure these are correct?</w:t>
      </w:r>
    </w:p>
    <w:p w14:paraId="1FE717E0" w14:textId="5A18E35B" w:rsidR="00AC45AA" w:rsidRPr="00655030" w:rsidRDefault="00655030" w:rsidP="00AC45AA">
      <w:pPr>
        <w:rPr>
          <w:rFonts w:ascii="Times New Roman" w:hAnsi="Times New Roman" w:cs="Times New Roman"/>
          <w:color w:val="FF0000"/>
        </w:rPr>
      </w:pPr>
      <w:r w:rsidRPr="00655030">
        <w:rPr>
          <w:rFonts w:ascii="Times New Roman" w:hAnsi="Times New Roman" w:cs="Times New Roman"/>
          <w:color w:val="FF0000"/>
        </w:rPr>
        <w:t>We thank the reviewer for pointing th</w:t>
      </w:r>
      <w:r w:rsidR="0096000A">
        <w:rPr>
          <w:rFonts w:ascii="Times New Roman" w:hAnsi="Times New Roman" w:cs="Times New Roman"/>
          <w:color w:val="FF0000"/>
        </w:rPr>
        <w:t>is</w:t>
      </w:r>
      <w:r w:rsidRPr="00655030">
        <w:rPr>
          <w:rFonts w:ascii="Times New Roman" w:hAnsi="Times New Roman" w:cs="Times New Roman"/>
          <w:color w:val="FF0000"/>
        </w:rPr>
        <w:t xml:space="preserve"> mistake. Final concentrations in the text were changed to 0.25% and 0.1% Glutaraldehyde.</w:t>
      </w:r>
    </w:p>
    <w:p w14:paraId="6A8BEE23" w14:textId="77777777" w:rsidR="00655030" w:rsidRPr="0062291A" w:rsidRDefault="00655030" w:rsidP="00AC45AA">
      <w:pPr>
        <w:rPr>
          <w:rFonts w:ascii="Times New Roman" w:hAnsi="Times New Roman" w:cs="Times New Roman"/>
        </w:rPr>
      </w:pPr>
    </w:p>
    <w:p w14:paraId="7F8BA2EB" w14:textId="77777777" w:rsidR="00AC45AA" w:rsidRPr="0062291A" w:rsidRDefault="00AC45AA" w:rsidP="00AC45AA">
      <w:pPr>
        <w:rPr>
          <w:rFonts w:ascii="Times New Roman" w:hAnsi="Times New Roman" w:cs="Times New Roman"/>
        </w:rPr>
      </w:pPr>
      <w:r w:rsidRPr="0062291A">
        <w:rPr>
          <w:rFonts w:ascii="Times New Roman" w:hAnsi="Times New Roman" w:cs="Times New Roman"/>
        </w:rPr>
        <w:t>Discussion:</w:t>
      </w:r>
    </w:p>
    <w:p w14:paraId="76CBBB54" w14:textId="6256DACD" w:rsidR="00FE1358" w:rsidRDefault="00AC45AA" w:rsidP="00FE1358">
      <w:pPr>
        <w:rPr>
          <w:rFonts w:ascii="Times New Roman" w:hAnsi="Times New Roman" w:cs="Times New Roman"/>
        </w:rPr>
      </w:pPr>
      <w:r w:rsidRPr="0062291A">
        <w:rPr>
          <w:rFonts w:ascii="Times New Roman" w:hAnsi="Times New Roman" w:cs="Times New Roman"/>
        </w:rPr>
        <w:t>Line 322: again, I don’t think that this report by Qiu et al is correct, but you can leave this in if you like.</w:t>
      </w:r>
    </w:p>
    <w:p w14:paraId="3914CE81" w14:textId="0BFE24C0" w:rsidR="00413C8B" w:rsidRPr="00413C8B" w:rsidRDefault="00413C8B" w:rsidP="00FE1358">
      <w:pPr>
        <w:rPr>
          <w:rFonts w:ascii="Times New Roman" w:hAnsi="Times New Roman" w:cs="Times New Roman"/>
          <w:color w:val="FF0000"/>
        </w:rPr>
      </w:pPr>
      <w:r>
        <w:rPr>
          <w:rFonts w:ascii="Times New Roman" w:hAnsi="Times New Roman" w:cs="Times New Roman"/>
          <w:color w:val="FF0000"/>
        </w:rPr>
        <w:t>Discussed in the above response</w:t>
      </w:r>
    </w:p>
    <w:p w14:paraId="3E65F6A1" w14:textId="77777777" w:rsidR="00AC45AA" w:rsidRPr="0062291A" w:rsidRDefault="00AC45AA" w:rsidP="00AC45AA">
      <w:pPr>
        <w:rPr>
          <w:rFonts w:ascii="Times New Roman" w:hAnsi="Times New Roman" w:cs="Times New Roman"/>
        </w:rPr>
      </w:pPr>
    </w:p>
    <w:p w14:paraId="68B3630A" w14:textId="77777777" w:rsidR="00AC45AA" w:rsidRPr="0062291A" w:rsidRDefault="00AC45AA" w:rsidP="00AC45AA">
      <w:pPr>
        <w:rPr>
          <w:rFonts w:ascii="Times New Roman" w:hAnsi="Times New Roman" w:cs="Times New Roman"/>
        </w:rPr>
      </w:pPr>
      <w:r w:rsidRPr="0062291A">
        <w:rPr>
          <w:rFonts w:ascii="Times New Roman" w:hAnsi="Times New Roman" w:cs="Times New Roman"/>
        </w:rPr>
        <w:t>major issues</w:t>
      </w:r>
    </w:p>
    <w:p w14:paraId="44EB6DB2" w14:textId="77777777" w:rsidR="00AC45AA" w:rsidRPr="0062291A" w:rsidRDefault="00AC45AA" w:rsidP="00AC45AA">
      <w:pPr>
        <w:rPr>
          <w:rFonts w:ascii="Times New Roman" w:hAnsi="Times New Roman" w:cs="Times New Roman"/>
        </w:rPr>
      </w:pPr>
    </w:p>
    <w:p w14:paraId="16DC1132" w14:textId="77777777" w:rsidR="00AC45AA" w:rsidRPr="0062291A" w:rsidRDefault="00AC45AA" w:rsidP="00AC45AA">
      <w:pPr>
        <w:rPr>
          <w:rFonts w:ascii="Times New Roman" w:hAnsi="Times New Roman" w:cs="Times New Roman"/>
        </w:rPr>
      </w:pPr>
      <w:r w:rsidRPr="0062291A">
        <w:rPr>
          <w:rFonts w:ascii="Times New Roman" w:hAnsi="Times New Roman" w:cs="Times New Roman"/>
        </w:rPr>
        <w:t>The title and theme: How confident are you of your assessment that these are all Teleaulax cryptophytes? I have trouble believing that the populations are all Teleaulax since there is no rigorous proof to back this up. Checking for cell morphology and size of populations that are sorted is not enough to say for sure in cryptophytes (they are notoriously difficult to identify). T. amphioxeia does have a distinct morphotype but there are no statistics showing what % of observed cells matched this (certainly not 100%). I think its OK to say either Teleaualx-like cryptophytes or Teleaulax dominated cryptophyte populations. Also, since you were not measure grazing, I don’t think you should use “prey” in the title. Certainly cryptophytes are more than just food. I think you should change the title to “Dynamics of cryptophytes during the decline of a red water bloom in the Columbia River Estuary”.</w:t>
      </w:r>
    </w:p>
    <w:p w14:paraId="138C623D" w14:textId="26B164BD" w:rsidR="00AC45AA" w:rsidRPr="00655030" w:rsidRDefault="00930A9F" w:rsidP="00AC45AA">
      <w:pPr>
        <w:rPr>
          <w:rFonts w:ascii="Times New Roman" w:hAnsi="Times New Roman" w:cs="Times New Roman"/>
          <w:color w:val="FF0000"/>
        </w:rPr>
      </w:pPr>
      <w:r>
        <w:rPr>
          <w:rFonts w:ascii="Times New Roman" w:hAnsi="Times New Roman" w:cs="Times New Roman"/>
          <w:color w:val="FF0000"/>
        </w:rPr>
        <w:t>We ca</w:t>
      </w:r>
      <w:r w:rsidRPr="006C4253">
        <w:rPr>
          <w:rFonts w:ascii="Times New Roman" w:hAnsi="Times New Roman" w:cs="Times New Roman"/>
          <w:color w:val="FF0000"/>
        </w:rPr>
        <w:t xml:space="preserve">n’t </w:t>
      </w:r>
      <w:r>
        <w:rPr>
          <w:rFonts w:ascii="Times New Roman" w:hAnsi="Times New Roman" w:cs="Times New Roman"/>
          <w:color w:val="FF0000"/>
        </w:rPr>
        <w:t xml:space="preserve">demonstrate that all </w:t>
      </w:r>
      <w:r w:rsidRPr="0082509D">
        <w:rPr>
          <w:rFonts w:ascii="Times New Roman" w:hAnsi="Times New Roman" w:cs="Times New Roman"/>
          <w:color w:val="FF0000"/>
        </w:rPr>
        <w:t>Teleaulax-like cryptophyte</w:t>
      </w:r>
      <w:r>
        <w:rPr>
          <w:rFonts w:ascii="Times New Roman" w:hAnsi="Times New Roman" w:cs="Times New Roman"/>
          <w:color w:val="FF0000"/>
        </w:rPr>
        <w:t xml:space="preserve"> </w:t>
      </w:r>
      <w:r w:rsidRPr="006C4253">
        <w:rPr>
          <w:rFonts w:ascii="Times New Roman" w:hAnsi="Times New Roman" w:cs="Times New Roman"/>
          <w:color w:val="FF0000"/>
        </w:rPr>
        <w:t xml:space="preserve">identified by flow cytometry </w:t>
      </w:r>
      <w:r>
        <w:rPr>
          <w:rFonts w:ascii="Times New Roman" w:hAnsi="Times New Roman" w:cs="Times New Roman"/>
          <w:color w:val="FF0000"/>
        </w:rPr>
        <w:t xml:space="preserve">(Fig. 2) belongs to </w:t>
      </w:r>
      <w:r w:rsidRPr="006C4253">
        <w:rPr>
          <w:rFonts w:ascii="Times New Roman" w:hAnsi="Times New Roman" w:cs="Times New Roman"/>
          <w:i/>
          <w:color w:val="FF0000"/>
        </w:rPr>
        <w:t>Teleaulax amphioxeia</w:t>
      </w:r>
      <w:r>
        <w:rPr>
          <w:rFonts w:ascii="Times New Roman" w:hAnsi="Times New Roman" w:cs="Times New Roman"/>
          <w:i/>
          <w:color w:val="FF0000"/>
        </w:rPr>
        <w:t xml:space="preserve">. </w:t>
      </w:r>
      <w:r w:rsidR="007846C9" w:rsidRPr="0082509D">
        <w:rPr>
          <w:rFonts w:ascii="Times New Roman" w:hAnsi="Times New Roman" w:cs="Times New Roman"/>
          <w:color w:val="FF0000"/>
        </w:rPr>
        <w:t>Teleaulax-like cryptophyte</w:t>
      </w:r>
      <w:r w:rsidR="007846C9">
        <w:rPr>
          <w:rFonts w:ascii="Times New Roman" w:hAnsi="Times New Roman" w:cs="Times New Roman"/>
          <w:color w:val="FF0000"/>
        </w:rPr>
        <w:t xml:space="preserve"> cells </w:t>
      </w:r>
      <w:r>
        <w:rPr>
          <w:rFonts w:ascii="Times New Roman" w:hAnsi="Times New Roman" w:cs="Times New Roman"/>
          <w:color w:val="FF0000"/>
        </w:rPr>
        <w:t xml:space="preserve">were fixed with glutaraldehyde before </w:t>
      </w:r>
      <w:r w:rsidR="007846C9">
        <w:rPr>
          <w:rFonts w:ascii="Times New Roman" w:hAnsi="Times New Roman" w:cs="Times New Roman"/>
          <w:color w:val="FF0000"/>
        </w:rPr>
        <w:t>sort</w:t>
      </w:r>
      <w:r>
        <w:rPr>
          <w:rFonts w:ascii="Times New Roman" w:hAnsi="Times New Roman" w:cs="Times New Roman"/>
          <w:color w:val="FF0000"/>
        </w:rPr>
        <w:t xml:space="preserve">ing </w:t>
      </w:r>
      <w:r w:rsidR="007846C9">
        <w:rPr>
          <w:rFonts w:ascii="Times New Roman" w:hAnsi="Times New Roman" w:cs="Times New Roman"/>
          <w:color w:val="FF0000"/>
        </w:rPr>
        <w:t xml:space="preserve">by </w:t>
      </w:r>
      <w:r w:rsidR="007846C9" w:rsidRPr="008E1AB1">
        <w:rPr>
          <w:rFonts w:ascii="Times New Roman" w:hAnsi="Times New Roman" w:cs="Times New Roman"/>
          <w:color w:val="FF0000"/>
        </w:rPr>
        <w:t xml:space="preserve">flow cytometry </w:t>
      </w:r>
      <w:r w:rsidR="008310C2">
        <w:rPr>
          <w:rFonts w:ascii="Times New Roman" w:hAnsi="Times New Roman" w:cs="Times New Roman"/>
          <w:color w:val="FF0000"/>
        </w:rPr>
        <w:t>and</w:t>
      </w:r>
      <w:r>
        <w:rPr>
          <w:rFonts w:ascii="Times New Roman" w:hAnsi="Times New Roman" w:cs="Times New Roman"/>
          <w:color w:val="FF0000"/>
        </w:rPr>
        <w:t xml:space="preserve"> </w:t>
      </w:r>
      <w:r w:rsidR="007846C9" w:rsidRPr="008E1AB1">
        <w:rPr>
          <w:rFonts w:ascii="Times New Roman" w:hAnsi="Times New Roman" w:cs="Times New Roman"/>
          <w:color w:val="FF0000"/>
        </w:rPr>
        <w:t>could not be used for sequencing due to fixa</w:t>
      </w:r>
      <w:r w:rsidR="007846C9">
        <w:rPr>
          <w:rFonts w:ascii="Times New Roman" w:hAnsi="Times New Roman" w:cs="Times New Roman"/>
          <w:color w:val="FF0000"/>
        </w:rPr>
        <w:t>tive</w:t>
      </w:r>
      <w:r w:rsidR="008310C2">
        <w:rPr>
          <w:rFonts w:ascii="Times New Roman" w:hAnsi="Times New Roman" w:cs="Times New Roman"/>
          <w:color w:val="FF0000"/>
        </w:rPr>
        <w:t xml:space="preserve">. </w:t>
      </w:r>
      <w:r>
        <w:rPr>
          <w:rFonts w:ascii="Times New Roman" w:hAnsi="Times New Roman" w:cs="Times New Roman"/>
          <w:color w:val="FF0000"/>
        </w:rPr>
        <w:t xml:space="preserve">We </w:t>
      </w:r>
      <w:r w:rsidR="007846C9">
        <w:rPr>
          <w:rFonts w:ascii="Times New Roman" w:hAnsi="Times New Roman" w:cs="Times New Roman"/>
          <w:color w:val="FF0000"/>
        </w:rPr>
        <w:t xml:space="preserve">agree </w:t>
      </w:r>
      <w:r>
        <w:rPr>
          <w:rFonts w:ascii="Times New Roman" w:hAnsi="Times New Roman" w:cs="Times New Roman"/>
          <w:color w:val="FF0000"/>
        </w:rPr>
        <w:t xml:space="preserve">with the reviewer </w:t>
      </w:r>
      <w:r w:rsidR="007846C9">
        <w:rPr>
          <w:rFonts w:ascii="Times New Roman" w:hAnsi="Times New Roman" w:cs="Times New Roman"/>
          <w:color w:val="FF0000"/>
        </w:rPr>
        <w:t xml:space="preserve">that </w:t>
      </w:r>
      <w:r w:rsidR="002D2283" w:rsidRPr="006C4253">
        <w:rPr>
          <w:rFonts w:ascii="Times New Roman" w:hAnsi="Times New Roman" w:cs="Times New Roman"/>
          <w:color w:val="FF0000"/>
        </w:rPr>
        <w:t xml:space="preserve">“Teleaulax cryptophyte prey” in the title </w:t>
      </w:r>
      <w:r w:rsidR="007846C9">
        <w:rPr>
          <w:rFonts w:ascii="Times New Roman" w:hAnsi="Times New Roman" w:cs="Times New Roman"/>
          <w:color w:val="FF0000"/>
        </w:rPr>
        <w:t xml:space="preserve">was not appropriate and </w:t>
      </w:r>
      <w:r>
        <w:rPr>
          <w:rFonts w:ascii="Times New Roman" w:hAnsi="Times New Roman" w:cs="Times New Roman"/>
          <w:color w:val="FF0000"/>
        </w:rPr>
        <w:t xml:space="preserve">we </w:t>
      </w:r>
      <w:r w:rsidR="007846C9">
        <w:rPr>
          <w:rFonts w:ascii="Times New Roman" w:hAnsi="Times New Roman" w:cs="Times New Roman"/>
          <w:color w:val="FF0000"/>
        </w:rPr>
        <w:t>changed it to “</w:t>
      </w:r>
      <w:r w:rsidR="002D2283" w:rsidRPr="0082509D">
        <w:rPr>
          <w:rFonts w:ascii="Times New Roman" w:hAnsi="Times New Roman" w:cs="Times New Roman"/>
          <w:color w:val="FF0000"/>
        </w:rPr>
        <w:t>Teleaulax-like cryptophyte</w:t>
      </w:r>
      <w:r w:rsidR="002D7D02">
        <w:rPr>
          <w:rFonts w:ascii="Times New Roman" w:hAnsi="Times New Roman" w:cs="Times New Roman"/>
          <w:color w:val="FF0000"/>
        </w:rPr>
        <w:t>s</w:t>
      </w:r>
      <w:r w:rsidR="002D2283" w:rsidRPr="0082509D">
        <w:rPr>
          <w:rFonts w:ascii="Times New Roman" w:hAnsi="Times New Roman" w:cs="Times New Roman"/>
          <w:color w:val="FF0000"/>
        </w:rPr>
        <w:t>”</w:t>
      </w:r>
      <w:r w:rsidR="007846C9">
        <w:rPr>
          <w:rFonts w:ascii="Times New Roman" w:hAnsi="Times New Roman" w:cs="Times New Roman"/>
          <w:color w:val="FF0000"/>
        </w:rPr>
        <w:t xml:space="preserve"> in the revised manuscript</w:t>
      </w:r>
      <w:r w:rsidR="002D2283" w:rsidRPr="0082509D">
        <w:rPr>
          <w:rFonts w:ascii="Times New Roman" w:hAnsi="Times New Roman" w:cs="Times New Roman"/>
          <w:color w:val="FF0000"/>
        </w:rPr>
        <w:t>.</w:t>
      </w:r>
    </w:p>
    <w:p w14:paraId="399C9E91" w14:textId="77777777" w:rsidR="00655030" w:rsidRDefault="00655030" w:rsidP="00AC45AA">
      <w:pPr>
        <w:rPr>
          <w:rFonts w:ascii="Times New Roman" w:hAnsi="Times New Roman" w:cs="Times New Roman"/>
        </w:rPr>
      </w:pPr>
    </w:p>
    <w:p w14:paraId="487BF8B7" w14:textId="77777777" w:rsidR="00655030" w:rsidRPr="0062291A" w:rsidRDefault="00655030" w:rsidP="00AC45AA">
      <w:pPr>
        <w:rPr>
          <w:rFonts w:ascii="Times New Roman" w:hAnsi="Times New Roman" w:cs="Times New Roman"/>
        </w:rPr>
      </w:pPr>
    </w:p>
    <w:p w14:paraId="0BA1850C" w14:textId="77777777" w:rsidR="00AC45AA" w:rsidRPr="0062291A" w:rsidRDefault="00AC45AA" w:rsidP="00AC45AA">
      <w:pPr>
        <w:rPr>
          <w:rFonts w:ascii="Times New Roman" w:hAnsi="Times New Roman" w:cs="Times New Roman"/>
        </w:rPr>
      </w:pPr>
      <w:r w:rsidRPr="0062291A">
        <w:rPr>
          <w:rFonts w:ascii="Times New Roman" w:hAnsi="Times New Roman" w:cs="Times New Roman"/>
        </w:rPr>
        <w:t>In Fig. 3 you show a pattern for Teleaulax abundance that change but do not appear to be explained by spring/neap tide cycles. One possibility that you don’t bring up could be vertical movement. While your patterns don’t appear to be explained by diurnal cycles of migrations, a study in the Baltic showed that Teleaulax cryptophytes tended to be deeper during the day and more shallow at night (counter to ones expectations for a phototroph and different from other cryptophytes they observed). Why this would be the case is not clear (escaping predators?), but Teleaulax is pretty fast for a cryptophyte so migration could be a possibility for your variation.</w:t>
      </w:r>
    </w:p>
    <w:p w14:paraId="4E79CA64" w14:textId="77777777" w:rsidR="00AC45AA" w:rsidRPr="0062291A" w:rsidRDefault="00AC45AA" w:rsidP="00AC45AA">
      <w:pPr>
        <w:rPr>
          <w:rFonts w:ascii="Times New Roman" w:hAnsi="Times New Roman" w:cs="Times New Roman"/>
        </w:rPr>
      </w:pPr>
      <w:r w:rsidRPr="0062291A">
        <w:rPr>
          <w:rFonts w:ascii="Times New Roman" w:hAnsi="Times New Roman" w:cs="Times New Roman"/>
        </w:rPr>
        <w:t>Baltic paper:</w:t>
      </w:r>
    </w:p>
    <w:p w14:paraId="31563E8A" w14:textId="77777777" w:rsidR="00AC45AA" w:rsidRPr="0062291A" w:rsidRDefault="00AC45AA" w:rsidP="00AC45AA">
      <w:pPr>
        <w:rPr>
          <w:rFonts w:ascii="Times New Roman" w:hAnsi="Times New Roman" w:cs="Times New Roman"/>
        </w:rPr>
      </w:pPr>
      <w:r w:rsidRPr="0062291A">
        <w:rPr>
          <w:rFonts w:ascii="Times New Roman" w:hAnsi="Times New Roman" w:cs="Times New Roman"/>
        </w:rPr>
        <w:t>Susanna Hajdu, Helena Höglander, Ulf Larsson, Phytoplankton vertical distributions and composition in Baltic Sea cyanobacterial blooms, Harmful Algae, Volume 6, Issue 2, February 2007, Pages 189-205, ISSN 1568-9883, http://dx.doi.org/10.1016/j.hal.2006.07.006.</w:t>
      </w:r>
    </w:p>
    <w:p w14:paraId="54A9F04D" w14:textId="77777777" w:rsidR="00AC45AA" w:rsidRPr="0062291A" w:rsidRDefault="00AC45AA" w:rsidP="00AC45AA">
      <w:pPr>
        <w:rPr>
          <w:rFonts w:ascii="Times New Roman" w:hAnsi="Times New Roman" w:cs="Times New Roman"/>
        </w:rPr>
      </w:pPr>
      <w:r w:rsidRPr="0062291A">
        <w:rPr>
          <w:rFonts w:ascii="Times New Roman" w:hAnsi="Times New Roman" w:cs="Times New Roman"/>
        </w:rPr>
        <w:t>(//www.sciencedirect.com/science/article/pii/S1568988306000990)</w:t>
      </w:r>
    </w:p>
    <w:p w14:paraId="32A35CD5" w14:textId="5F3135EC" w:rsidR="00F44F2D" w:rsidRPr="00370C79" w:rsidRDefault="00370C79" w:rsidP="00AC45AA">
      <w:pPr>
        <w:rPr>
          <w:rFonts w:ascii="Times New Roman" w:hAnsi="Times New Roman" w:cs="Times New Roman"/>
          <w:color w:val="FF0000"/>
        </w:rPr>
      </w:pPr>
      <w:r w:rsidRPr="00370C79">
        <w:rPr>
          <w:rFonts w:ascii="Times New Roman" w:hAnsi="Times New Roman" w:cs="Times New Roman"/>
          <w:color w:val="FF0000"/>
        </w:rPr>
        <w:t xml:space="preserve">The reviewer </w:t>
      </w:r>
      <w:r>
        <w:rPr>
          <w:rFonts w:ascii="Times New Roman" w:hAnsi="Times New Roman" w:cs="Times New Roman"/>
          <w:color w:val="FF0000"/>
        </w:rPr>
        <w:t>brings up an interesting point, but the evidence of cryptophyte vertical migration would likely be obscured by the effects of advective transport</w:t>
      </w:r>
      <w:r w:rsidR="006A296E" w:rsidRPr="006A296E">
        <w:rPr>
          <w:rFonts w:ascii="Times New Roman" w:hAnsi="Times New Roman" w:cs="Times New Roman"/>
          <w:color w:val="FF0000"/>
        </w:rPr>
        <w:t xml:space="preserve"> </w:t>
      </w:r>
      <w:r w:rsidR="006A296E">
        <w:rPr>
          <w:rFonts w:ascii="Times New Roman" w:hAnsi="Times New Roman" w:cs="Times New Roman"/>
          <w:color w:val="FF0000"/>
        </w:rPr>
        <w:t>in an estuary dominated by lateral circulation</w:t>
      </w:r>
      <w:r>
        <w:rPr>
          <w:rFonts w:ascii="Times New Roman" w:hAnsi="Times New Roman" w:cs="Times New Roman"/>
          <w:color w:val="FF0000"/>
        </w:rPr>
        <w:t xml:space="preserve">. </w:t>
      </w:r>
      <w:r w:rsidR="006A296E">
        <w:rPr>
          <w:rFonts w:ascii="Times New Roman" w:hAnsi="Times New Roman" w:cs="Times New Roman"/>
          <w:color w:val="FF0000"/>
        </w:rPr>
        <w:t>In addition, w</w:t>
      </w:r>
      <w:r w:rsidR="007E279F">
        <w:rPr>
          <w:rFonts w:ascii="Times New Roman" w:hAnsi="Times New Roman" w:cs="Times New Roman"/>
          <w:color w:val="FF0000"/>
        </w:rPr>
        <w:t>e did not observe any significant correlation between cryptophyte abundance and day/night cycle.</w:t>
      </w:r>
      <w:r w:rsidR="000D7636">
        <w:rPr>
          <w:rFonts w:ascii="Times New Roman" w:hAnsi="Times New Roman" w:cs="Times New Roman"/>
          <w:color w:val="FF0000"/>
        </w:rPr>
        <w:t xml:space="preserve"> We added this information in the revised manuscript (line 2</w:t>
      </w:r>
      <w:r w:rsidR="00DB53F7">
        <w:rPr>
          <w:rFonts w:ascii="Times New Roman" w:hAnsi="Times New Roman" w:cs="Times New Roman"/>
          <w:color w:val="FF0000"/>
        </w:rPr>
        <w:t>46</w:t>
      </w:r>
      <w:r w:rsidR="000D7636">
        <w:rPr>
          <w:rFonts w:ascii="Times New Roman" w:hAnsi="Times New Roman" w:cs="Times New Roman"/>
          <w:color w:val="FF0000"/>
        </w:rPr>
        <w:t>).</w:t>
      </w:r>
    </w:p>
    <w:p w14:paraId="402D180B" w14:textId="77777777" w:rsidR="00F44F2D" w:rsidRPr="00370C79" w:rsidRDefault="00F44F2D" w:rsidP="00AC45AA">
      <w:pPr>
        <w:rPr>
          <w:rFonts w:ascii="Times New Roman" w:hAnsi="Times New Roman" w:cs="Times New Roman"/>
          <w:color w:val="FF0000"/>
        </w:rPr>
      </w:pPr>
    </w:p>
    <w:p w14:paraId="6E98F92A" w14:textId="77777777" w:rsidR="00AC45AA" w:rsidRPr="0062291A" w:rsidRDefault="00AC45AA" w:rsidP="00AC45AA">
      <w:pPr>
        <w:rPr>
          <w:rFonts w:ascii="Times New Roman" w:hAnsi="Times New Roman" w:cs="Times New Roman"/>
        </w:rPr>
      </w:pPr>
      <w:r w:rsidRPr="0062291A">
        <w:rPr>
          <w:rFonts w:ascii="Times New Roman" w:hAnsi="Times New Roman" w:cs="Times New Roman"/>
        </w:rPr>
        <w:t>Table S1. There is a reference to “see Materials and Methods” for Table S1 (i.e. LSU D2 region data) in the figure legend, but no such methods exist. Also there is no reference to see Table S1 within the manuscript text. Therefore I assume this was included by mistake and should be removed? Also, these data don't support your assertion that Teleaulax dominated the cryptophyte populations very well.</w:t>
      </w:r>
    </w:p>
    <w:p w14:paraId="33D563BC" w14:textId="23217118" w:rsidR="000968C6" w:rsidRPr="000968C6" w:rsidRDefault="00781E99" w:rsidP="00AC45AA">
      <w:pPr>
        <w:rPr>
          <w:rFonts w:ascii="Times New Roman" w:hAnsi="Times New Roman" w:cs="Times New Roman"/>
          <w:color w:val="FF0000"/>
        </w:rPr>
      </w:pPr>
      <w:r w:rsidRPr="007C42CC">
        <w:rPr>
          <w:rFonts w:ascii="Times New Roman" w:hAnsi="Times New Roman" w:cs="Times New Roman"/>
          <w:color w:val="FF0000"/>
        </w:rPr>
        <w:t>We apologize for the confusion</w:t>
      </w:r>
      <w:r w:rsidR="007C42CC" w:rsidRPr="007C42CC">
        <w:rPr>
          <w:rFonts w:ascii="Times New Roman" w:hAnsi="Times New Roman" w:cs="Times New Roman"/>
          <w:color w:val="FF0000"/>
        </w:rPr>
        <w:t xml:space="preserve">; the table has now removed from the manuscript. </w:t>
      </w:r>
      <w:r w:rsidR="009A7295">
        <w:rPr>
          <w:rFonts w:ascii="Times New Roman" w:hAnsi="Times New Roman" w:cs="Times New Roman"/>
          <w:color w:val="FF0000"/>
        </w:rPr>
        <w:t>T</w:t>
      </w:r>
      <w:r w:rsidRPr="007C42CC">
        <w:rPr>
          <w:rFonts w:ascii="Times New Roman" w:hAnsi="Times New Roman" w:cs="Times New Roman"/>
          <w:color w:val="FF0000"/>
        </w:rPr>
        <w:t xml:space="preserve">he data reported in the table </w:t>
      </w:r>
      <w:r w:rsidR="007C42CC" w:rsidRPr="007C42CC">
        <w:rPr>
          <w:rFonts w:ascii="Times New Roman" w:hAnsi="Times New Roman" w:cs="Times New Roman"/>
          <w:color w:val="FF0000"/>
        </w:rPr>
        <w:t xml:space="preserve">represented </w:t>
      </w:r>
      <w:r w:rsidRPr="007C42CC">
        <w:rPr>
          <w:rFonts w:ascii="Times New Roman" w:hAnsi="Times New Roman" w:cs="Times New Roman"/>
          <w:color w:val="FF0000"/>
        </w:rPr>
        <w:t xml:space="preserve">the percent of amplicons from </w:t>
      </w:r>
      <w:r w:rsidRPr="007C42CC">
        <w:rPr>
          <w:rFonts w:ascii="Times New Roman" w:hAnsi="Times New Roman" w:cs="Times New Roman"/>
          <w:i/>
          <w:color w:val="FF0000"/>
        </w:rPr>
        <w:t>Teleaulax amphioxeia</w:t>
      </w:r>
      <w:r w:rsidRPr="007C42CC">
        <w:rPr>
          <w:rFonts w:ascii="Times New Roman" w:hAnsi="Times New Roman" w:cs="Times New Roman"/>
          <w:color w:val="FF0000"/>
        </w:rPr>
        <w:t xml:space="preserve"> to the total number of amplicons from all cryptophytes</w:t>
      </w:r>
      <w:r w:rsidR="009A7295">
        <w:rPr>
          <w:rFonts w:ascii="Times New Roman" w:hAnsi="Times New Roman" w:cs="Times New Roman"/>
          <w:color w:val="FF0000"/>
        </w:rPr>
        <w:t xml:space="preserve">, not </w:t>
      </w:r>
      <w:r w:rsidR="007C42CC" w:rsidRPr="007C42CC">
        <w:rPr>
          <w:rFonts w:ascii="Times New Roman" w:hAnsi="Times New Roman" w:cs="Times New Roman"/>
          <w:color w:val="FF0000"/>
        </w:rPr>
        <w:t xml:space="preserve">the </w:t>
      </w:r>
      <w:r w:rsidR="009A7295">
        <w:rPr>
          <w:rFonts w:ascii="Times New Roman" w:hAnsi="Times New Roman" w:cs="Times New Roman"/>
          <w:color w:val="FF0000"/>
        </w:rPr>
        <w:t xml:space="preserve">Teleaulax-like </w:t>
      </w:r>
      <w:r w:rsidR="007C42CC" w:rsidRPr="007C42CC">
        <w:rPr>
          <w:rFonts w:ascii="Times New Roman" w:hAnsi="Times New Roman" w:cs="Times New Roman"/>
          <w:color w:val="FF0000"/>
        </w:rPr>
        <w:t xml:space="preserve">cryptophyte identified by flow cytometry, hence the low percent of </w:t>
      </w:r>
      <w:r w:rsidR="007C42CC" w:rsidRPr="007C42CC">
        <w:rPr>
          <w:rFonts w:ascii="Times New Roman" w:hAnsi="Times New Roman" w:cs="Times New Roman"/>
          <w:i/>
          <w:color w:val="FF0000"/>
        </w:rPr>
        <w:t>Teleaulax amphioxeia</w:t>
      </w:r>
      <w:r w:rsidRPr="007C42CC">
        <w:rPr>
          <w:rFonts w:ascii="Times New Roman" w:hAnsi="Times New Roman" w:cs="Times New Roman"/>
          <w:color w:val="FF0000"/>
        </w:rPr>
        <w:t>.</w:t>
      </w:r>
    </w:p>
    <w:p w14:paraId="33B595FC" w14:textId="77777777" w:rsidR="00781E99" w:rsidRPr="00781E99" w:rsidRDefault="00781E99" w:rsidP="00AC45AA">
      <w:pPr>
        <w:rPr>
          <w:rFonts w:ascii="Times New Roman" w:hAnsi="Times New Roman" w:cs="Times New Roman"/>
          <w:color w:val="FF0000"/>
        </w:rPr>
      </w:pPr>
    </w:p>
    <w:sectPr w:rsidR="00781E99" w:rsidRPr="00781E99" w:rsidSect="00703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displayBackgroundShape/>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5AA"/>
    <w:rsid w:val="000133D8"/>
    <w:rsid w:val="00046B0C"/>
    <w:rsid w:val="000968C6"/>
    <w:rsid w:val="000D6601"/>
    <w:rsid w:val="000D7636"/>
    <w:rsid w:val="000E5BB2"/>
    <w:rsid w:val="000F650E"/>
    <w:rsid w:val="0010031B"/>
    <w:rsid w:val="001040F8"/>
    <w:rsid w:val="001465E6"/>
    <w:rsid w:val="00146773"/>
    <w:rsid w:val="001D678A"/>
    <w:rsid w:val="002024E3"/>
    <w:rsid w:val="00221490"/>
    <w:rsid w:val="00221A4A"/>
    <w:rsid w:val="002B3A30"/>
    <w:rsid w:val="002D2283"/>
    <w:rsid w:val="002D7D02"/>
    <w:rsid w:val="002F5A94"/>
    <w:rsid w:val="002F711C"/>
    <w:rsid w:val="003033D7"/>
    <w:rsid w:val="0032192F"/>
    <w:rsid w:val="00333459"/>
    <w:rsid w:val="003452FC"/>
    <w:rsid w:val="003471AD"/>
    <w:rsid w:val="00370C79"/>
    <w:rsid w:val="003815BA"/>
    <w:rsid w:val="003C4FF1"/>
    <w:rsid w:val="00413C8B"/>
    <w:rsid w:val="00435348"/>
    <w:rsid w:val="004A6CC5"/>
    <w:rsid w:val="004C4305"/>
    <w:rsid w:val="004F228F"/>
    <w:rsid w:val="00511D3B"/>
    <w:rsid w:val="005362BF"/>
    <w:rsid w:val="00546B85"/>
    <w:rsid w:val="00555447"/>
    <w:rsid w:val="005D2AE1"/>
    <w:rsid w:val="006152DD"/>
    <w:rsid w:val="0062291A"/>
    <w:rsid w:val="00655030"/>
    <w:rsid w:val="00674248"/>
    <w:rsid w:val="00685AE1"/>
    <w:rsid w:val="006A296E"/>
    <w:rsid w:val="006A55D6"/>
    <w:rsid w:val="006C4253"/>
    <w:rsid w:val="006C55BE"/>
    <w:rsid w:val="006D4D70"/>
    <w:rsid w:val="00703A7E"/>
    <w:rsid w:val="00781E99"/>
    <w:rsid w:val="007846C9"/>
    <w:rsid w:val="007C42CC"/>
    <w:rsid w:val="007E279F"/>
    <w:rsid w:val="007E3A94"/>
    <w:rsid w:val="00815DAD"/>
    <w:rsid w:val="0082509D"/>
    <w:rsid w:val="008310C2"/>
    <w:rsid w:val="0083663F"/>
    <w:rsid w:val="0087439A"/>
    <w:rsid w:val="008C58FC"/>
    <w:rsid w:val="008D01F6"/>
    <w:rsid w:val="008E1AB1"/>
    <w:rsid w:val="008E409D"/>
    <w:rsid w:val="00930A9F"/>
    <w:rsid w:val="0096000A"/>
    <w:rsid w:val="009665A4"/>
    <w:rsid w:val="009918DC"/>
    <w:rsid w:val="0099459A"/>
    <w:rsid w:val="009A7295"/>
    <w:rsid w:val="00A06F73"/>
    <w:rsid w:val="00A502A1"/>
    <w:rsid w:val="00A6108C"/>
    <w:rsid w:val="00A662B5"/>
    <w:rsid w:val="00A9799B"/>
    <w:rsid w:val="00AC45AA"/>
    <w:rsid w:val="00B10D76"/>
    <w:rsid w:val="00B65934"/>
    <w:rsid w:val="00B74DE0"/>
    <w:rsid w:val="00C240DA"/>
    <w:rsid w:val="00C335A7"/>
    <w:rsid w:val="00C34D7C"/>
    <w:rsid w:val="00C52683"/>
    <w:rsid w:val="00C558DB"/>
    <w:rsid w:val="00C76110"/>
    <w:rsid w:val="00C96143"/>
    <w:rsid w:val="00CA1985"/>
    <w:rsid w:val="00CE5CCA"/>
    <w:rsid w:val="00CF13C8"/>
    <w:rsid w:val="00CF307A"/>
    <w:rsid w:val="00D1786D"/>
    <w:rsid w:val="00D777A6"/>
    <w:rsid w:val="00D91BFE"/>
    <w:rsid w:val="00D9262A"/>
    <w:rsid w:val="00DB53F7"/>
    <w:rsid w:val="00E06B9D"/>
    <w:rsid w:val="00EA44BD"/>
    <w:rsid w:val="00EC4EF4"/>
    <w:rsid w:val="00EF2E74"/>
    <w:rsid w:val="00F20891"/>
    <w:rsid w:val="00F32D76"/>
    <w:rsid w:val="00F44F2D"/>
    <w:rsid w:val="00F841E8"/>
    <w:rsid w:val="00F9491F"/>
    <w:rsid w:val="00FE1358"/>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D2DAA5"/>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13C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4</Pages>
  <Words>1433</Words>
  <Characters>8169</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9583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 Ribalet</dc:creator>
  <cp:keywords/>
  <dc:description/>
  <cp:lastModifiedBy>François Ribalet</cp:lastModifiedBy>
  <cp:revision>35</cp:revision>
  <dcterms:created xsi:type="dcterms:W3CDTF">2017-02-07T19:29:00Z</dcterms:created>
  <dcterms:modified xsi:type="dcterms:W3CDTF">2017-02-17T22:24:00Z</dcterms:modified>
</cp:coreProperties>
</file>