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FB2" w:rsidRDefault="00364FB2" w:rsidP="00364FB2">
      <w:pPr>
        <w:spacing w:after="0" w:line="240" w:lineRule="auto"/>
      </w:pPr>
      <w:r>
        <w:t># ============================================================</w:t>
      </w:r>
    </w:p>
    <w:p w:rsidR="00364FB2" w:rsidRDefault="00364FB2" w:rsidP="00364FB2">
      <w:pPr>
        <w:spacing w:after="0" w:line="240" w:lineRule="auto"/>
      </w:pPr>
      <w:r>
        <w:t># PURPOSE: Model host / soil response variables</w:t>
      </w:r>
    </w:p>
    <w:p w:rsidR="00364FB2" w:rsidRDefault="00364FB2" w:rsidP="00364FB2">
      <w:pPr>
        <w:spacing w:after="0" w:line="240" w:lineRule="auto"/>
      </w:pPr>
      <w:r>
        <w:t># DATA: Expt02_host_jan21.csv</w:t>
      </w:r>
    </w:p>
    <w:p w:rsidR="00364FB2" w:rsidRDefault="00364FB2" w:rsidP="00364FB2">
      <w:pPr>
        <w:spacing w:after="0" w:line="240" w:lineRule="auto"/>
      </w:pPr>
      <w:r>
        <w:t># FRAMEWORK: Gaussian linear models, with some variables checked</w:t>
      </w:r>
    </w:p>
    <w:p w:rsidR="00364FB2" w:rsidRDefault="00364FB2" w:rsidP="00364FB2">
      <w:pPr>
        <w:spacing w:after="0" w:line="240" w:lineRule="auto"/>
      </w:pPr>
      <w:r>
        <w:t>#            for possible non-Gaussian behavior</w:t>
      </w:r>
    </w:p>
    <w:p w:rsidR="00364FB2" w:rsidRDefault="00364FB2" w:rsidP="00364FB2">
      <w:pPr>
        <w:spacing w:after="0" w:line="240" w:lineRule="auto"/>
      </w:pPr>
      <w:r>
        <w:t># ============================================================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1. Read host/soil response dataset</w:t>
      </w:r>
    </w:p>
    <w:p w:rsidR="00364FB2" w:rsidRDefault="00364FB2" w:rsidP="00364FB2">
      <w:pPr>
        <w:spacing w:after="0" w:line="240" w:lineRule="auto"/>
      </w:pPr>
      <w:r>
        <w:t xml:space="preserve">#    → includes </w:t>
      </w:r>
      <w:proofErr w:type="spellStart"/>
      <w:r>
        <w:t>AMFIsolate</w:t>
      </w:r>
      <w:proofErr w:type="spellEnd"/>
      <w:r>
        <w:t>, Fertilizer, Tillage, Time, and response variables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2. Convert treatment columns to factors</w:t>
      </w:r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AMFIsolate</w:t>
      </w:r>
      <w:proofErr w:type="spellEnd"/>
    </w:p>
    <w:p w:rsidR="00364FB2" w:rsidRDefault="00364FB2" w:rsidP="00364FB2">
      <w:pPr>
        <w:spacing w:after="0" w:line="240" w:lineRule="auto"/>
      </w:pPr>
      <w:r>
        <w:t>#    → Fertilizer</w:t>
      </w:r>
    </w:p>
    <w:p w:rsidR="00364FB2" w:rsidRDefault="00364FB2" w:rsidP="00364FB2">
      <w:pPr>
        <w:spacing w:after="0" w:line="240" w:lineRule="auto"/>
      </w:pPr>
      <w:r>
        <w:t>#    → Tillage</w:t>
      </w:r>
    </w:p>
    <w:p w:rsidR="00364FB2" w:rsidRDefault="00364FB2" w:rsidP="00364FB2">
      <w:pPr>
        <w:spacing w:after="0" w:line="240" w:lineRule="auto"/>
      </w:pPr>
      <w:r>
        <w:t>#    → Time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3. Create log-transformed versions of selected variables</w:t>
      </w:r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logSoilP</w:t>
      </w:r>
      <w:proofErr w:type="spellEnd"/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logRootMR</w:t>
      </w:r>
      <w:proofErr w:type="spellEnd"/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logShootMR</w:t>
      </w:r>
      <w:proofErr w:type="spellEnd"/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logShootPMR</w:t>
      </w:r>
      <w:proofErr w:type="spellEnd"/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4. Check distribution of a response variable</w:t>
      </w:r>
    </w:p>
    <w:p w:rsidR="00364FB2" w:rsidRDefault="00364FB2" w:rsidP="00364FB2">
      <w:pPr>
        <w:spacing w:after="0" w:line="240" w:lineRule="auto"/>
      </w:pPr>
      <w:r>
        <w:t>#    → histogram</w:t>
      </w:r>
    </w:p>
    <w:p w:rsidR="00364FB2" w:rsidRDefault="00364FB2" w:rsidP="00364FB2">
      <w:pPr>
        <w:spacing w:after="0" w:line="240" w:lineRule="auto"/>
      </w:pPr>
      <w:r>
        <w:t>#    → QQ plot</w:t>
      </w:r>
    </w:p>
    <w:p w:rsidR="00364FB2" w:rsidRDefault="00364FB2" w:rsidP="00364FB2">
      <w:pPr>
        <w:spacing w:after="0" w:line="240" w:lineRule="auto"/>
      </w:pPr>
      <w:r>
        <w:t xml:space="preserve">#    Example shown here for </w:t>
      </w:r>
      <w:proofErr w:type="spellStart"/>
      <w:r>
        <w:t>SoilpH</w:t>
      </w:r>
      <w:proofErr w:type="spellEnd"/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5. Fit Gaussian linear models for a response</w:t>
      </w:r>
    </w:p>
    <w:p w:rsidR="00364FB2" w:rsidRDefault="00364FB2" w:rsidP="00364FB2">
      <w:pPr>
        <w:spacing w:after="0" w:line="240" w:lineRule="auto"/>
      </w:pPr>
      <w:r>
        <w:t>#    → full interaction model</w:t>
      </w:r>
    </w:p>
    <w:p w:rsidR="00364FB2" w:rsidRDefault="00364FB2" w:rsidP="00364FB2">
      <w:pPr>
        <w:spacing w:after="0" w:line="240" w:lineRule="auto"/>
      </w:pPr>
      <w:r>
        <w:t>#    → no-Time model</w:t>
      </w:r>
    </w:p>
    <w:p w:rsidR="00364FB2" w:rsidRDefault="00364FB2" w:rsidP="00364FB2">
      <w:pPr>
        <w:spacing w:after="0" w:line="240" w:lineRule="auto"/>
      </w:pPr>
      <w:r>
        <w:t xml:space="preserve">#    → additive Time + </w:t>
      </w:r>
      <w:proofErr w:type="spellStart"/>
      <w:r>
        <w:t>AMFIsolate</w:t>
      </w:r>
      <w:proofErr w:type="spellEnd"/>
      <w:r>
        <w:t xml:space="preserve"> * Fertilizer * Tillage model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6. Compare candidate models</w:t>
      </w:r>
    </w:p>
    <w:p w:rsidR="00364FB2" w:rsidRDefault="00364FB2" w:rsidP="00364FB2">
      <w:pPr>
        <w:spacing w:after="0" w:line="240" w:lineRule="auto"/>
      </w:pPr>
      <w:r>
        <w:t>#    → AIC comparison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7. Extract coefficient table</w:t>
      </w:r>
    </w:p>
    <w:p w:rsidR="00364FB2" w:rsidRDefault="00364FB2" w:rsidP="00364FB2">
      <w:pPr>
        <w:spacing w:after="0" w:line="240" w:lineRule="auto"/>
      </w:pPr>
      <w:r>
        <w:t>#    → estimates</w:t>
      </w:r>
    </w:p>
    <w:p w:rsidR="00364FB2" w:rsidRDefault="00364FB2" w:rsidP="00364FB2">
      <w:pPr>
        <w:spacing w:after="0" w:line="240" w:lineRule="auto"/>
      </w:pPr>
      <w:r>
        <w:t>#    → standard errors</w:t>
      </w:r>
    </w:p>
    <w:p w:rsidR="00364FB2" w:rsidRDefault="00364FB2" w:rsidP="00364FB2">
      <w:pPr>
        <w:spacing w:after="0" w:line="240" w:lineRule="auto"/>
      </w:pPr>
      <w:r>
        <w:t>#    → exponentiated estimates ("fold change"), though this is only</w:t>
      </w:r>
    </w:p>
    <w:p w:rsidR="00364FB2" w:rsidRDefault="00364FB2" w:rsidP="00364FB2">
      <w:pPr>
        <w:spacing w:after="0" w:line="240" w:lineRule="auto"/>
      </w:pPr>
      <w:r>
        <w:t>#      really appropriate for log-scale models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8. Check whether some traits violate Gaussian assumptions</w:t>
      </w:r>
    </w:p>
    <w:p w:rsidR="00F82F37" w:rsidRDefault="00364FB2" w:rsidP="00364FB2">
      <w:pPr>
        <w:spacing w:after="0" w:line="240" w:lineRule="auto"/>
      </w:pPr>
      <w:r>
        <w:t xml:space="preserve">#    → example: </w:t>
      </w:r>
      <w:proofErr w:type="spellStart"/>
      <w:r>
        <w:t>RootMR</w:t>
      </w:r>
      <w:proofErr w:type="spellEnd"/>
      <w:r>
        <w:t xml:space="preserve"> has zeros / skew and may need Tweedie instead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lastRenderedPageBreak/>
        <w:t># ============================================================</w:t>
      </w:r>
    </w:p>
    <w:p w:rsidR="00364FB2" w:rsidRDefault="00364FB2" w:rsidP="00364FB2">
      <w:pPr>
        <w:spacing w:after="0" w:line="240" w:lineRule="auto"/>
      </w:pPr>
      <w:r>
        <w:t># PURPOSE: Model host / soil response variables</w:t>
      </w:r>
    </w:p>
    <w:p w:rsidR="00364FB2" w:rsidRDefault="00364FB2" w:rsidP="00364FB2">
      <w:pPr>
        <w:spacing w:after="0" w:line="240" w:lineRule="auto"/>
      </w:pPr>
      <w:r>
        <w:t># DATA: Expt02_host_jan21.csv</w:t>
      </w:r>
    </w:p>
    <w:p w:rsidR="00364FB2" w:rsidRDefault="00364FB2" w:rsidP="00364FB2">
      <w:pPr>
        <w:spacing w:after="0" w:line="240" w:lineRule="auto"/>
      </w:pPr>
      <w:r>
        <w:t># FRAMEWORK: Gaussian linear models, with some variables checked</w:t>
      </w:r>
    </w:p>
    <w:p w:rsidR="00364FB2" w:rsidRDefault="00364FB2" w:rsidP="00364FB2">
      <w:pPr>
        <w:spacing w:after="0" w:line="240" w:lineRule="auto"/>
      </w:pPr>
      <w:r>
        <w:t>#            for possible non-Gaussian behavior</w:t>
      </w:r>
    </w:p>
    <w:p w:rsidR="00364FB2" w:rsidRDefault="00364FB2" w:rsidP="00364FB2">
      <w:pPr>
        <w:spacing w:after="0" w:line="240" w:lineRule="auto"/>
      </w:pPr>
      <w:r>
        <w:t># ============================================================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1. Read host/soil response dataset</w:t>
      </w:r>
    </w:p>
    <w:p w:rsidR="00364FB2" w:rsidRDefault="00364FB2" w:rsidP="00364FB2">
      <w:pPr>
        <w:spacing w:after="0" w:line="240" w:lineRule="auto"/>
      </w:pPr>
      <w:r>
        <w:t xml:space="preserve">#    → includes </w:t>
      </w:r>
      <w:proofErr w:type="spellStart"/>
      <w:r>
        <w:t>AMFIsolate</w:t>
      </w:r>
      <w:proofErr w:type="spellEnd"/>
      <w:r>
        <w:t>, Fertilizer, Tillage, Time, and response variables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2. Convert treatment columns to factors</w:t>
      </w:r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AMFIsolate</w:t>
      </w:r>
      <w:proofErr w:type="spellEnd"/>
    </w:p>
    <w:p w:rsidR="00364FB2" w:rsidRDefault="00364FB2" w:rsidP="00364FB2">
      <w:pPr>
        <w:spacing w:after="0" w:line="240" w:lineRule="auto"/>
      </w:pPr>
      <w:r>
        <w:t>#    → Fertilizer</w:t>
      </w:r>
    </w:p>
    <w:p w:rsidR="00364FB2" w:rsidRDefault="00364FB2" w:rsidP="00364FB2">
      <w:pPr>
        <w:spacing w:after="0" w:line="240" w:lineRule="auto"/>
      </w:pPr>
      <w:r>
        <w:t>#    → Tillage</w:t>
      </w:r>
    </w:p>
    <w:p w:rsidR="00364FB2" w:rsidRDefault="00364FB2" w:rsidP="00364FB2">
      <w:pPr>
        <w:spacing w:after="0" w:line="240" w:lineRule="auto"/>
      </w:pPr>
      <w:r>
        <w:t>#    → Time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3. Create log-transformed versions of selected variables</w:t>
      </w:r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logSoilP</w:t>
      </w:r>
      <w:proofErr w:type="spellEnd"/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logRootMR</w:t>
      </w:r>
      <w:proofErr w:type="spellEnd"/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logShootMR</w:t>
      </w:r>
      <w:proofErr w:type="spellEnd"/>
    </w:p>
    <w:p w:rsidR="00364FB2" w:rsidRDefault="00364FB2" w:rsidP="00364FB2">
      <w:pPr>
        <w:spacing w:after="0" w:line="240" w:lineRule="auto"/>
      </w:pPr>
      <w:r>
        <w:t xml:space="preserve">#    → </w:t>
      </w:r>
      <w:proofErr w:type="spellStart"/>
      <w:r>
        <w:t>logShootPMR</w:t>
      </w:r>
      <w:proofErr w:type="spellEnd"/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4. Check distribution of a response variable</w:t>
      </w:r>
    </w:p>
    <w:p w:rsidR="00364FB2" w:rsidRDefault="00364FB2" w:rsidP="00364FB2">
      <w:pPr>
        <w:spacing w:after="0" w:line="240" w:lineRule="auto"/>
      </w:pPr>
      <w:r>
        <w:t>#    → histogram</w:t>
      </w:r>
    </w:p>
    <w:p w:rsidR="00364FB2" w:rsidRDefault="00364FB2" w:rsidP="00364FB2">
      <w:pPr>
        <w:spacing w:after="0" w:line="240" w:lineRule="auto"/>
      </w:pPr>
      <w:r>
        <w:t>#    → QQ plot</w:t>
      </w:r>
    </w:p>
    <w:p w:rsidR="00364FB2" w:rsidRDefault="00364FB2" w:rsidP="00364FB2">
      <w:pPr>
        <w:spacing w:after="0" w:line="240" w:lineRule="auto"/>
      </w:pPr>
      <w:r>
        <w:t xml:space="preserve">#    Example shown here for </w:t>
      </w:r>
      <w:proofErr w:type="spellStart"/>
      <w:r>
        <w:t>SoilpH</w:t>
      </w:r>
      <w:proofErr w:type="spellEnd"/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5. Fit Gaussian linear models for a response</w:t>
      </w:r>
    </w:p>
    <w:p w:rsidR="00364FB2" w:rsidRDefault="00364FB2" w:rsidP="00364FB2">
      <w:pPr>
        <w:spacing w:after="0" w:line="240" w:lineRule="auto"/>
      </w:pPr>
      <w:r>
        <w:t>#    → full interaction model</w:t>
      </w:r>
    </w:p>
    <w:p w:rsidR="00364FB2" w:rsidRDefault="00364FB2" w:rsidP="00364FB2">
      <w:pPr>
        <w:spacing w:after="0" w:line="240" w:lineRule="auto"/>
      </w:pPr>
      <w:r>
        <w:t>#    → no-Time model</w:t>
      </w:r>
    </w:p>
    <w:p w:rsidR="00364FB2" w:rsidRDefault="00364FB2" w:rsidP="00364FB2">
      <w:pPr>
        <w:spacing w:after="0" w:line="240" w:lineRule="auto"/>
      </w:pPr>
      <w:r>
        <w:t xml:space="preserve">#    → additive Time + </w:t>
      </w:r>
      <w:proofErr w:type="spellStart"/>
      <w:r>
        <w:t>AMFIsolate</w:t>
      </w:r>
      <w:proofErr w:type="spellEnd"/>
      <w:r>
        <w:t xml:space="preserve"> * Fertilizer * Tillage model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6. Compare candidate models</w:t>
      </w:r>
    </w:p>
    <w:p w:rsidR="00364FB2" w:rsidRDefault="00364FB2" w:rsidP="00364FB2">
      <w:pPr>
        <w:spacing w:after="0" w:line="240" w:lineRule="auto"/>
      </w:pPr>
      <w:r>
        <w:t>#    → AIC comparison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7. Extract coefficient table</w:t>
      </w:r>
    </w:p>
    <w:p w:rsidR="00364FB2" w:rsidRDefault="00364FB2" w:rsidP="00364FB2">
      <w:pPr>
        <w:spacing w:after="0" w:line="240" w:lineRule="auto"/>
      </w:pPr>
      <w:r>
        <w:t>#    → estimates</w:t>
      </w:r>
    </w:p>
    <w:p w:rsidR="00364FB2" w:rsidRDefault="00364FB2" w:rsidP="00364FB2">
      <w:pPr>
        <w:spacing w:after="0" w:line="240" w:lineRule="auto"/>
      </w:pPr>
      <w:r>
        <w:t>#    → standard errors</w:t>
      </w:r>
    </w:p>
    <w:p w:rsidR="00364FB2" w:rsidRDefault="00364FB2" w:rsidP="00364FB2">
      <w:pPr>
        <w:spacing w:after="0" w:line="240" w:lineRule="auto"/>
      </w:pPr>
      <w:r>
        <w:t>#    → exponentiated estimates ("fold change"), though this is only</w:t>
      </w:r>
    </w:p>
    <w:p w:rsidR="00364FB2" w:rsidRDefault="00364FB2" w:rsidP="00364FB2">
      <w:pPr>
        <w:spacing w:after="0" w:line="240" w:lineRule="auto"/>
      </w:pPr>
      <w:r>
        <w:t>#      really appropriate for log-scale models</w:t>
      </w:r>
    </w:p>
    <w:p w:rsidR="00364FB2" w:rsidRDefault="00364FB2" w:rsidP="00364FB2">
      <w:pPr>
        <w:spacing w:after="0" w:line="240" w:lineRule="auto"/>
      </w:pPr>
    </w:p>
    <w:p w:rsidR="00364FB2" w:rsidRDefault="00364FB2" w:rsidP="00364FB2">
      <w:pPr>
        <w:spacing w:after="0" w:line="240" w:lineRule="auto"/>
      </w:pPr>
      <w:r>
        <w:t># 8. Check whether some traits violate Gaussian assumptions</w:t>
      </w:r>
    </w:p>
    <w:p w:rsidR="00364FB2" w:rsidRDefault="00364FB2" w:rsidP="00364FB2">
      <w:pPr>
        <w:spacing w:after="0" w:line="240" w:lineRule="auto"/>
      </w:pPr>
      <w:r>
        <w:t xml:space="preserve">#    → example: </w:t>
      </w:r>
      <w:proofErr w:type="spellStart"/>
      <w:r>
        <w:t>RootMR</w:t>
      </w:r>
      <w:proofErr w:type="spellEnd"/>
      <w:r>
        <w:t xml:space="preserve"> has zeros / skew and may need Tweedie instead</w:t>
      </w:r>
    </w:p>
    <w:sectPr w:rsidR="00364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B2"/>
    <w:rsid w:val="0019639A"/>
    <w:rsid w:val="001C32F1"/>
    <w:rsid w:val="00364FB2"/>
    <w:rsid w:val="005A7DBC"/>
    <w:rsid w:val="00640255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53A51"/>
  <w15:chartTrackingRefBased/>
  <w15:docId w15:val="{804C5A0E-4E06-6145-BD21-39F82361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4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2269</Characters>
  <Application>Microsoft Office Word</Application>
  <DocSecurity>0</DocSecurity>
  <Lines>226</Lines>
  <Paragraphs>219</Paragraphs>
  <ScaleCrop>false</ScaleCrop>
  <Company>UBC Okanagan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2026-04-19T17:40:00Z</dcterms:created>
  <dcterms:modified xsi:type="dcterms:W3CDTF">2026-04-19T17:41:00Z</dcterms:modified>
</cp:coreProperties>
</file>