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6044" w14:textId="77777777" w:rsidR="00E24A00" w:rsidRPr="00E24A00" w:rsidRDefault="00E24A00" w:rsidP="00E24A00">
      <w:pPr>
        <w:rPr>
          <w:b/>
          <w:bCs/>
        </w:rPr>
      </w:pPr>
      <w:r w:rsidRPr="00E24A00">
        <w:rPr>
          <w:b/>
          <w:bCs/>
        </w:rPr>
        <w:t>Koncepcja, Architektura i Plan Wdrożenia Aplikacji "TechRadar AI"</w:t>
      </w:r>
    </w:p>
    <w:p w14:paraId="2BA8CFCB" w14:textId="77777777" w:rsidR="00E24A00" w:rsidRPr="00E24A00" w:rsidRDefault="00E24A00" w:rsidP="00E24A00">
      <w:pPr>
        <w:rPr>
          <w:b/>
          <w:bCs/>
        </w:rPr>
      </w:pPr>
      <w:r w:rsidRPr="00E24A00">
        <w:rPr>
          <w:b/>
          <w:bCs/>
        </w:rPr>
        <w:t>Wprowadzenie i Założenia Architektoniczne Projektu</w:t>
      </w:r>
    </w:p>
    <w:p w14:paraId="06387657" w14:textId="77777777" w:rsidR="00E24A00" w:rsidRPr="00E24A00" w:rsidRDefault="00E24A00" w:rsidP="00E24A00">
      <w:r w:rsidRPr="00E24A00">
        <w:t>Projekt "TechRadar AI" stanowi kompleksową koncepcję nowoczesnej aplikacji webowej pełniącej funkcję zintegrowanego pulpitu nawigacyjnego (dashboardu), agregującego w czasie rzeczywistym wiadomości ze świata technologii. Zgodnie z wymaganiami, system musi koncentrować się na precyzyjnie zdefiniowanych obszarach tematycznych, do których należą: sztuczna inteligencja (AI), telekomunikacja, sieci 5G/6G, systemy Voice over IP (VoIP), centrale telefoniczne, cyberbezpieczeństwo, przetwarzanie w chmurze (cloud computing), inżynieria oprogramowania oraz sprzęt komputerowy (hardware). Analiza specyfikacji wykazuje, że aplikacja musi charakteryzować się nie tylko wysoką użytecznością i nowoczesnym interfejsem graficznym przypominającym profesjonalne produkty typu Software-as-a-Service (SaaS), ale również wyjątkową stabilnością operacyjną, niezbędną w rygorystycznym środowisku akademickich demonstracji projektowych.</w:t>
      </w:r>
    </w:p>
    <w:p w14:paraId="3F20A80B" w14:textId="77777777" w:rsidR="00E24A00" w:rsidRPr="00E24A00" w:rsidRDefault="00E24A00" w:rsidP="00E24A00">
      <w:r w:rsidRPr="00E24A00">
        <w:t>Kluczowym ograniczeniem architektonicznym zidentyfikowanym w fazie analizy wymagań jest konieczność całkowitego uniknięcia skomplikowanej infrastruktury serwerowej (backendu), protokołów autoryzacji opartych na tokenach (takich jak OAuth) oraz płatnych interfejsów programowania aplikacji (API). Ograniczenia te wymuszają realizację całej logiki biznesowej, komunikacji sieciowej, transformacji danych oraz zarządzania stanem bezpośrednio po stronie klienta (w architekturze Single Page Application). Wymaga to niezwykle starannego doboru zewnętrznych źródeł danych, które nie nakładają restrykcyjnych polityk współdzielenia zasobów między różnymi źródłami (Cross-Origin Resource Sharing - CORS) oraz nie blokują zapytań pochodzących bezpośrednio z przeglądarki internetowej. System zostanie zaprojektowany w oparciu o bibliotekę React w połączeniu z nowoczesnym narzędziem budującym Vite, co gwarantuje optymalną wydajność środowiska deweloperskiego (Visual Studio Code) oraz umożliwia swobodne wykorzystanie narzędzi wspomaganych przez sztuczną inteligencję (tzw. Vibe Coding, generowanie kodu przez asystentów AI).</w:t>
      </w:r>
    </w:p>
    <w:p w14:paraId="62DB8FED" w14:textId="77777777" w:rsidR="00E24A00" w:rsidRPr="00E24A00" w:rsidRDefault="00E24A00" w:rsidP="00E24A00">
      <w:r w:rsidRPr="00E24A00">
        <w:t>Celem niniejszego raportu jest wyczerpujące zaprojektowanie aplikacji od podstaw. Obejmuje to krytyczną ewaluację dostępnych źródeł danych, szczegółowy projekt interfejsu i architektury kodu, definicję modeli danych, a także skrupulatny plan implementacji, strategię zarządzania ryzykiem podczas prezentacji oraz przygotowanie wszelkich artefaktów wymaganych do uzyskania najwyższej oceny (w tym dokumentacji do repozytorium GitHub i skryptów komunikacyjnych).</w:t>
      </w:r>
    </w:p>
    <w:p w14:paraId="1C2D6073" w14:textId="77777777" w:rsidR="00E24A00" w:rsidRPr="00E24A00" w:rsidRDefault="00E24A00" w:rsidP="00E24A00">
      <w:pPr>
        <w:rPr>
          <w:b/>
          <w:bCs/>
        </w:rPr>
      </w:pPr>
      <w:r w:rsidRPr="00E24A00">
        <w:rPr>
          <w:b/>
          <w:bCs/>
        </w:rPr>
        <w:t>Krytyczna Analiza i Ewaluacja Zewnętrznych Źródeł Danych</w:t>
      </w:r>
    </w:p>
    <w:p w14:paraId="13D9DE18" w14:textId="77777777" w:rsidR="00E24A00" w:rsidRPr="00E24A00" w:rsidRDefault="00E24A00" w:rsidP="00E24A00">
      <w:r w:rsidRPr="00E24A00">
        <w:t xml:space="preserve">Podstawą funkcjonowania aplikacji typu news dashboard jest niezawodne źródło danych tekstowych i metadanych. W architekturze opierającej się wyłącznie na przeglądarce, najpoważniejszymi czynnikami dyskwalifikującymi są brak nagłówków </w:t>
      </w:r>
      <w:r w:rsidRPr="00E24A00">
        <w:lastRenderedPageBreak/>
        <w:t>CORS w odpowiedziach serwera dla zapytań z domen innych niż lokalne (co skutkuje natychmiastowym przerwaniem żądania przez mechanizmy bezpieczeństwa przeglądarki) oraz restrykcyjne limity żądań prowadzące do błędów HTTP 429 (Too Many Requests) lub HTTP 403 (Forbidden). Dogłębna analiza poszczególnych ekosystemów API ujawnia znaczące różnice w ich architekturze i przydatności dla projektów studenckich.</w:t>
      </w:r>
    </w:p>
    <w:p w14:paraId="2829E8AE" w14:textId="77777777" w:rsidR="00E24A00" w:rsidRPr="00E24A00" w:rsidRDefault="00E24A00" w:rsidP="00E24A00">
      <w:pPr>
        <w:rPr>
          <w:b/>
          <w:bCs/>
        </w:rPr>
      </w:pPr>
      <w:r w:rsidRPr="00E24A00">
        <w:rPr>
          <w:b/>
          <w:bCs/>
        </w:rPr>
        <w:t>Szczegółowa Ocena Interfejsów API</w:t>
      </w:r>
    </w:p>
    <w:p w14:paraId="6AD02A42" w14:textId="77777777" w:rsidR="00E24A00" w:rsidRPr="00E24A00" w:rsidRDefault="00E24A00" w:rsidP="00E24A00">
      <w:r w:rsidRPr="00E24A00">
        <w:t>Pierwszym z rozpatrywanych rozwiązań jest popularny serwis NewsAPI (newsapi.org). Interfejs ten oferuje doskonałą jakość danych, agregując treści z dziesiątek tysięcy źródeł i zapewniając bogate możliwości filtrowania. Analiza dokumentacji i zgłoszeń deweloperskich wykazuje jednak obecność krytycznej wady dyskwalifikującej to narzędzie w kontekście aplikacji frontendowych bez dedykowanego serwera proxy. Zapytania wysyłane z poziomu przeglądarki internetowej w darmowym planie deweloperskim są systematycznie blokowane z komunikatem błędu wskazującym na brak uprawnień CORS (błąd 426 Upgrade Required lub status corsNotAllowed). Dostawca explicite egzekwuje politykę, w której żądania przeglądarkowe są surowo zabronione na darmowych kontach, chyba że pochodzą ze środowiska localhost. Uniemożliwia to wdrożenie działającej aplikacji na publicznym serwerze (np. GitHub Pages, Vercel) i stanowi ogromne ryzyko awarii podczas prezentacji, jeśli projekt zostanie uruchomiony w innym środowisku.   </w:t>
      </w:r>
    </w:p>
    <w:p w14:paraId="4EF21804" w14:textId="77777777" w:rsidR="00E24A00" w:rsidRPr="00E24A00" w:rsidRDefault="00E24A00" w:rsidP="00E24A00">
      <w:r w:rsidRPr="00E24A00">
        <w:t>Alternatywą agregującą wiadomości ze świata jest GNews API. Platforma ta stanowi potężne narzędzie przeszukujące miliony artykułów z zachowaniem bardzo krótkiego czasu odpowiedzi rzędu 100-200 milisekund. Istotną zaletą technologiczną GNews jest pełne wsparcie dla wywołań CORS prosto z przeglądarki klienta oraz zwracanie przejrzystych danych w formacie JSON, co teoretycznie czyni je idealnym kandydatem. Wadą, która znacząco podnosi ryzyko operacyjne w projektach bezbudżetowych, jest model biznesowy freemium. Darmowe konto nakłada rygorystyczne i ukryte limity zapytań, często ograniczające wywołania do zaledwie około 100 dziennie. Intensywne testowanie aplikacji przez programistę w przeddzień oddania projektu może doprowadzić do wyczerpania puli, co skutkowałoby całkowitym unieruchomieniem dashboardu w trakcie oceny przez prowadzącego zajęcia.   </w:t>
      </w:r>
    </w:p>
    <w:p w14:paraId="38903CFA" w14:textId="77777777" w:rsidR="00E24A00" w:rsidRPr="00E24A00" w:rsidRDefault="00E24A00" w:rsidP="00E24A00">
      <w:r w:rsidRPr="00E24A00">
        <w:t xml:space="preserve">Kolejnym potężnym ekosystemem jest Hacker News Algolia API. Infrastruktura dostarczana przez firmę Algolia dla serwisu Hacker News to jedno z najpotężniejszych, najszybszych i najstabilniejszych darmowych rozwiązań dostępnych w sieci. Interfejs ten nie wymaga jakiegokolwiek klucza autoryzacyjnego (API key) i w pełni obsługuje zapytania typu Cross-Origin z dowolnej domeny, całkowicie eliminując ryzyko blokady przeglądarkowej. Architektura API pozwala na niezwykle precyzyjne filtrowanie za pomocą tagów (np. tags=story dla głównych wątków), zapytań tekstowych oraz skomplikowanych filtrów numerycznych, takich jak przedziały czasowe publikacji. </w:t>
      </w:r>
      <w:r w:rsidRPr="00E24A00">
        <w:lastRenderedPageBreak/>
        <w:t>Jakość danych w kontekście inżynierii oprogramowania, sztucznej inteligencji czy sprzętu (hardware) jest niezrównana. Mimo że tematyka taka jak specyficzne zagadnienia telekomunikacyjne (np. centrale telefoniczne PBX czy VoIP) może być tam nieznacznie rzadziej reprezentowana niż ogólne trendy AI, stabilność i elastyczność zapytań pozycjonują ten interfejs jako optymalny wybór na główne źródło danych dla aplikacji.   </w:t>
      </w:r>
    </w:p>
    <w:p w14:paraId="10800F66" w14:textId="77777777" w:rsidR="00E24A00" w:rsidRPr="00E24A00" w:rsidRDefault="00E24A00" w:rsidP="00E24A00">
      <w:r w:rsidRPr="00E24A00">
        <w:t>Uzupełnieniem informacji z Hacker News może być interfejs platformy DEV.to. Jest to kolejne w pełni otwarte źródło danych dla tematów technologicznych, kładące duży nacisk na inżynierię oprogramowania, cloud computing i cyberbezpieczeństwo. Architektura tego API dzieli endpointy na autoryzowane i publiczne. Z punktu widzenia aplikacji frontendowej kluczowe jest to, że publiczne endpointy (takie jak /api/articles) nie wymagają klucza autoryzacyjnego i mają domyślnie włączoną obsługę CORS. Próba użycia endpointów autoryzowanych (np. /api/articles/me) zakończyłaby się błędem CORS, co dostawca systemu celowo zaimplementował w ramach polityki bezpieczeństwa. Warto zauważyć, że DEV.to chroni swoje serwery przed atakami typu Denial of Service za pomocą mechanizmów limitowania ruchu (Rate Limiting), opartych zazwyczaj na algorytmach Token Bucket lub Sliding Window. Wymaga to zaimplementowania w aplikacji mechanizmu debounce (opóźniania zapytań), aby nie przekroczyć dozwolonej liczby zapytań na sekundę podczas szybkiego wpisywania tekstu w wyszukiwarkę.   </w:t>
      </w:r>
    </w:p>
    <w:p w14:paraId="1BDB87F6" w14:textId="77777777" w:rsidR="00E24A00" w:rsidRPr="00E24A00" w:rsidRDefault="00E24A00" w:rsidP="00E24A00">
      <w:r w:rsidRPr="00E24A00">
        <w:t>Dodatkowo przeanalizowano niszowe, ale wysoce użyteczne rozwiązanie pod nazwą Actually Relevant API. Interfejs ten dostarcza pre-selekcjonowane przez sztuczną inteligencję wiadomości technologiczne o udowodnionym wysokim znaczeniu informacyjnym, odfiltrowując tzw. szum medialny. Narzędzie to nie wymaga klucza API, nie dokleja reklam do odpowiedzi w formacie JSON i nie generuje najmniejszych problemów z konfiguracją CORS. Chociaż baza artykułów jest znacznie mniejsza niż w przypadku ogromnych agregatorów, stabilność tego rozwiązania czyni je idealnym, bezpiecznym źródłem zapasowym.   </w:t>
      </w:r>
    </w:p>
    <w:p w14:paraId="4FFB9BEB" w14:textId="77777777" w:rsidR="00E24A00" w:rsidRPr="00E24A00" w:rsidRDefault="00E24A00" w:rsidP="00E24A00">
      <w:r w:rsidRPr="00E24A00">
        <w:t>Rozważano również bezpośrednią integrację struktury kanałów RSS (Rich Site Summary), używanych powszechnie przez renomowane portale technologiczne takie jak The Register czy InfoWorld. Specyfikacja techniczna RSS opiera się na strukturze dokumentów XML. Z perspektywy inżynierii bezpieczeństwa przeglądarek, bezpośrednie pobieranie plików RSS z innej domeny za pomocą metody fetch() w przytłaczającej większości przypadków kończy się blokadą narzuconą przez zasady Same-Origin Policy. Bez postawienia dedykowanego serwera proxy pełniącego funkcję pośrednika (co łamie założenia projektu o braku backendu) lub bez wykorzystania usług takich jak Logstash do transformacji i indeksowania w Elasticsearch , obsługa RSS na czystym frontendzie jest technologicznie niewykonalna.   </w:t>
      </w:r>
    </w:p>
    <w:p w14:paraId="02995F04" w14:textId="77777777" w:rsidR="00E24A00" w:rsidRPr="00E24A00" w:rsidRDefault="00E24A00" w:rsidP="00E24A00">
      <w:r w:rsidRPr="00E24A00">
        <w:lastRenderedPageBreak/>
        <w:t>Ostatnim badanym źródłem był Reddit JSON API. Technika polegająca na dodaniu sufiksu .json do adresu URL subreddita historycznie pozwalała na proste pobieranie danych. Obecnie jednak administracja platformy Reddit wdrożyła bardzo restrykcyjne zasady bezpieczeństwa, wymuszając logowanie lub narzucając darmowy limit zaledwie 100 zapytań na 10 minut dla ruchu nieautoryzowanego z danego adresu IP. Ponadto, liczne zgłoszenia programistów dowodzą, że endpointy te coraz rzadziej akceptują nagłówki CORS z nieznanych domen, co czyni aplikacje klienckie całkowicie niestabilnymi. To eliminuje to źródło z dalszych rozważań.   </w:t>
      </w:r>
    </w:p>
    <w:p w14:paraId="50DECB5C" w14:textId="77777777" w:rsidR="00E24A00" w:rsidRPr="00E24A00" w:rsidRDefault="00E24A00" w:rsidP="00E24A00">
      <w:pPr>
        <w:rPr>
          <w:b/>
          <w:bCs/>
        </w:rPr>
      </w:pPr>
      <w:r w:rsidRPr="00E24A00">
        <w:rPr>
          <w:b/>
          <w:bCs/>
        </w:rPr>
        <w:t>Zestawienie Parametrów Źródeł Danych</w:t>
      </w:r>
    </w:p>
    <w:p w14:paraId="0E2C5707" w14:textId="77777777" w:rsidR="00E24A00" w:rsidRPr="00E24A00" w:rsidRDefault="00E24A00" w:rsidP="00E24A00">
      <w:r w:rsidRPr="00E24A00">
        <w:t>W celu systematyzacji wyników analizy, poniższa tabela przedstawia wielokryterialną ocenę rozpatrywanych rozwiązań pod kątem ich użyteczności w projekcie akademickim pozbawionym zaplecza serwerowego.</w:t>
      </w:r>
    </w:p>
    <w:tbl>
      <w:tblPr>
        <w:tblW w:w="17370" w:type="dxa"/>
        <w:tblCellSpacing w:w="15" w:type="dxa"/>
        <w:tblCellMar>
          <w:top w:w="15" w:type="dxa"/>
          <w:left w:w="15" w:type="dxa"/>
          <w:bottom w:w="15" w:type="dxa"/>
          <w:right w:w="15" w:type="dxa"/>
        </w:tblCellMar>
        <w:tblLook w:val="04A0" w:firstRow="1" w:lastRow="0" w:firstColumn="1" w:lastColumn="0" w:noHBand="0" w:noVBand="1"/>
      </w:tblPr>
      <w:tblGrid>
        <w:gridCol w:w="2630"/>
        <w:gridCol w:w="2318"/>
        <w:gridCol w:w="2713"/>
        <w:gridCol w:w="3437"/>
        <w:gridCol w:w="2936"/>
        <w:gridCol w:w="3336"/>
      </w:tblGrid>
      <w:tr w:rsidR="00E24A00" w:rsidRPr="00E24A00" w14:paraId="311A06D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613606A" w14:textId="77777777" w:rsidR="00E24A00" w:rsidRPr="00E24A00" w:rsidRDefault="00E24A00" w:rsidP="00E24A00">
            <w:r w:rsidRPr="00E24A00">
              <w:t>Interfejs / Źródło</w:t>
            </w:r>
          </w:p>
        </w:tc>
        <w:tc>
          <w:tcPr>
            <w:tcW w:w="0" w:type="auto"/>
            <w:tcBorders>
              <w:top w:val="nil"/>
              <w:left w:val="nil"/>
              <w:bottom w:val="nil"/>
              <w:right w:val="nil"/>
            </w:tcBorders>
            <w:tcMar>
              <w:top w:w="180" w:type="dxa"/>
              <w:left w:w="180" w:type="dxa"/>
              <w:bottom w:w="240" w:type="dxa"/>
              <w:right w:w="180" w:type="dxa"/>
            </w:tcMar>
            <w:hideMark/>
          </w:tcPr>
          <w:p w14:paraId="4066972D" w14:textId="77777777" w:rsidR="00E24A00" w:rsidRPr="00E24A00" w:rsidRDefault="00E24A00" w:rsidP="00E24A00">
            <w:r w:rsidRPr="00E24A00">
              <w:t>Łatwość implementacji</w:t>
            </w:r>
          </w:p>
        </w:tc>
        <w:tc>
          <w:tcPr>
            <w:tcW w:w="0" w:type="auto"/>
            <w:tcBorders>
              <w:top w:val="nil"/>
              <w:left w:val="nil"/>
              <w:bottom w:val="nil"/>
              <w:right w:val="nil"/>
            </w:tcBorders>
            <w:tcMar>
              <w:top w:w="180" w:type="dxa"/>
              <w:left w:w="180" w:type="dxa"/>
              <w:bottom w:w="240" w:type="dxa"/>
              <w:right w:w="180" w:type="dxa"/>
            </w:tcMar>
            <w:hideMark/>
          </w:tcPr>
          <w:p w14:paraId="3AC27CEE" w14:textId="77777777" w:rsidR="00E24A00" w:rsidRPr="00E24A00" w:rsidRDefault="00E24A00" w:rsidP="00E24A00">
            <w:r w:rsidRPr="00E24A00">
              <w:t>Wymóg klucza (API Key)</w:t>
            </w:r>
          </w:p>
        </w:tc>
        <w:tc>
          <w:tcPr>
            <w:tcW w:w="0" w:type="auto"/>
            <w:tcBorders>
              <w:top w:val="nil"/>
              <w:left w:val="nil"/>
              <w:bottom w:val="nil"/>
              <w:right w:val="nil"/>
            </w:tcBorders>
            <w:tcMar>
              <w:top w:w="180" w:type="dxa"/>
              <w:left w:w="180" w:type="dxa"/>
              <w:bottom w:w="240" w:type="dxa"/>
              <w:right w:w="180" w:type="dxa"/>
            </w:tcMar>
            <w:hideMark/>
          </w:tcPr>
          <w:p w14:paraId="523F794C" w14:textId="77777777" w:rsidR="00E24A00" w:rsidRPr="00E24A00" w:rsidRDefault="00E24A00" w:rsidP="00E24A00">
            <w:r w:rsidRPr="00E24A00">
              <w:t>Ryzyko blokady CORS</w:t>
            </w:r>
          </w:p>
        </w:tc>
        <w:tc>
          <w:tcPr>
            <w:tcW w:w="0" w:type="auto"/>
            <w:tcBorders>
              <w:top w:val="nil"/>
              <w:left w:val="nil"/>
              <w:bottom w:val="nil"/>
              <w:right w:val="nil"/>
            </w:tcBorders>
            <w:tcMar>
              <w:top w:w="180" w:type="dxa"/>
              <w:left w:w="180" w:type="dxa"/>
              <w:bottom w:w="240" w:type="dxa"/>
              <w:right w:w="180" w:type="dxa"/>
            </w:tcMar>
            <w:hideMark/>
          </w:tcPr>
          <w:p w14:paraId="681D3358" w14:textId="77777777" w:rsidR="00E24A00" w:rsidRPr="00E24A00" w:rsidRDefault="00E24A00" w:rsidP="00E24A00">
            <w:r w:rsidRPr="00E24A00">
              <w:t>Restrykcje Limitów (Rate Limits)</w:t>
            </w:r>
          </w:p>
        </w:tc>
        <w:tc>
          <w:tcPr>
            <w:tcW w:w="0" w:type="auto"/>
            <w:tcBorders>
              <w:top w:val="nil"/>
              <w:left w:val="nil"/>
              <w:bottom w:val="nil"/>
              <w:right w:val="nil"/>
            </w:tcBorders>
            <w:tcMar>
              <w:top w:w="180" w:type="dxa"/>
              <w:left w:w="180" w:type="dxa"/>
              <w:bottom w:w="240" w:type="dxa"/>
              <w:right w:w="180" w:type="dxa"/>
            </w:tcMar>
            <w:hideMark/>
          </w:tcPr>
          <w:p w14:paraId="4347B5E6" w14:textId="77777777" w:rsidR="00E24A00" w:rsidRPr="00E24A00" w:rsidRDefault="00E24A00" w:rsidP="00E24A00">
            <w:r w:rsidRPr="00E24A00">
              <w:t>Przydatność w prezentacji projektowej</w:t>
            </w:r>
          </w:p>
        </w:tc>
      </w:tr>
      <w:tr w:rsidR="00E24A00" w:rsidRPr="00E24A00" w14:paraId="2B6B74F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E85D247" w14:textId="77777777" w:rsidR="00E24A00" w:rsidRPr="00E24A00" w:rsidRDefault="00E24A00" w:rsidP="00E24A00">
            <w:r w:rsidRPr="00E24A00">
              <w:rPr>
                <w:b/>
                <w:bCs/>
              </w:rPr>
              <w:t>Hacker News Algolia</w:t>
            </w:r>
          </w:p>
        </w:tc>
        <w:tc>
          <w:tcPr>
            <w:tcW w:w="0" w:type="auto"/>
            <w:tcBorders>
              <w:top w:val="nil"/>
              <w:left w:val="nil"/>
              <w:bottom w:val="nil"/>
              <w:right w:val="nil"/>
            </w:tcBorders>
            <w:tcMar>
              <w:top w:w="240" w:type="dxa"/>
              <w:left w:w="180" w:type="dxa"/>
              <w:bottom w:w="240" w:type="dxa"/>
              <w:right w:w="180" w:type="dxa"/>
            </w:tcMar>
            <w:hideMark/>
          </w:tcPr>
          <w:p w14:paraId="7EE0DC02" w14:textId="77777777" w:rsidR="00E24A00" w:rsidRPr="00E24A00" w:rsidRDefault="00E24A00" w:rsidP="00E24A00">
            <w:r w:rsidRPr="00E24A00">
              <w:t>Bardzo wysoka</w:t>
            </w:r>
          </w:p>
        </w:tc>
        <w:tc>
          <w:tcPr>
            <w:tcW w:w="0" w:type="auto"/>
            <w:tcBorders>
              <w:top w:val="nil"/>
              <w:left w:val="nil"/>
              <w:bottom w:val="nil"/>
              <w:right w:val="nil"/>
            </w:tcBorders>
            <w:tcMar>
              <w:top w:w="240" w:type="dxa"/>
              <w:left w:w="180" w:type="dxa"/>
              <w:bottom w:w="240" w:type="dxa"/>
              <w:right w:w="180" w:type="dxa"/>
            </w:tcMar>
            <w:hideMark/>
          </w:tcPr>
          <w:p w14:paraId="1365405A" w14:textId="77777777" w:rsidR="00E24A00" w:rsidRPr="00E24A00" w:rsidRDefault="00E24A00" w:rsidP="00E24A00">
            <w:r w:rsidRPr="00E24A00">
              <w:t>Nie</w:t>
            </w:r>
          </w:p>
        </w:tc>
        <w:tc>
          <w:tcPr>
            <w:tcW w:w="0" w:type="auto"/>
            <w:tcBorders>
              <w:top w:val="nil"/>
              <w:left w:val="nil"/>
              <w:bottom w:val="nil"/>
              <w:right w:val="nil"/>
            </w:tcBorders>
            <w:tcMar>
              <w:top w:w="240" w:type="dxa"/>
              <w:left w:w="180" w:type="dxa"/>
              <w:bottom w:w="240" w:type="dxa"/>
              <w:right w:w="180" w:type="dxa"/>
            </w:tcMar>
            <w:hideMark/>
          </w:tcPr>
          <w:p w14:paraId="2E62677B" w14:textId="77777777" w:rsidR="00E24A00" w:rsidRPr="00E24A00" w:rsidRDefault="00E24A00" w:rsidP="00E24A00">
            <w:r w:rsidRPr="00E24A00">
              <w:t>Brak (w pełni obsługiwane)</w:t>
            </w:r>
          </w:p>
        </w:tc>
        <w:tc>
          <w:tcPr>
            <w:tcW w:w="0" w:type="auto"/>
            <w:tcBorders>
              <w:top w:val="nil"/>
              <w:left w:val="nil"/>
              <w:bottom w:val="nil"/>
              <w:right w:val="nil"/>
            </w:tcBorders>
            <w:tcMar>
              <w:top w:w="240" w:type="dxa"/>
              <w:left w:w="180" w:type="dxa"/>
              <w:bottom w:w="240" w:type="dxa"/>
              <w:right w:w="180" w:type="dxa"/>
            </w:tcMar>
            <w:hideMark/>
          </w:tcPr>
          <w:p w14:paraId="1028A8A9" w14:textId="77777777" w:rsidR="00E24A00" w:rsidRPr="00E24A00" w:rsidRDefault="00E24A00" w:rsidP="00E24A00">
            <w:r w:rsidRPr="00E24A00">
              <w:t>Bardzo wysoka tolerancja</w:t>
            </w:r>
          </w:p>
        </w:tc>
        <w:tc>
          <w:tcPr>
            <w:tcW w:w="0" w:type="auto"/>
            <w:tcBorders>
              <w:top w:val="nil"/>
              <w:left w:val="nil"/>
              <w:bottom w:val="nil"/>
              <w:right w:val="nil"/>
            </w:tcBorders>
            <w:tcMar>
              <w:top w:w="240" w:type="dxa"/>
              <w:left w:w="180" w:type="dxa"/>
              <w:bottom w:w="240" w:type="dxa"/>
              <w:right w:w="180" w:type="dxa"/>
            </w:tcMar>
            <w:hideMark/>
          </w:tcPr>
          <w:p w14:paraId="02DB201C" w14:textId="77777777" w:rsidR="00E24A00" w:rsidRPr="00E24A00" w:rsidRDefault="00E24A00" w:rsidP="00E24A00">
            <w:r w:rsidRPr="00E24A00">
              <w:rPr>
                <w:b/>
                <w:bCs/>
              </w:rPr>
              <w:t>Optymalna (Główne źródło)</w:t>
            </w:r>
          </w:p>
        </w:tc>
      </w:tr>
      <w:tr w:rsidR="00E24A00" w:rsidRPr="00E24A00" w14:paraId="70FAF87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471FFD1" w14:textId="77777777" w:rsidR="00E24A00" w:rsidRPr="00E24A00" w:rsidRDefault="00E24A00" w:rsidP="00E24A00">
            <w:r w:rsidRPr="00E24A00">
              <w:rPr>
                <w:b/>
                <w:bCs/>
              </w:rPr>
              <w:t>DEV.to Public API</w:t>
            </w:r>
          </w:p>
        </w:tc>
        <w:tc>
          <w:tcPr>
            <w:tcW w:w="0" w:type="auto"/>
            <w:tcBorders>
              <w:top w:val="nil"/>
              <w:left w:val="nil"/>
              <w:bottom w:val="nil"/>
              <w:right w:val="nil"/>
            </w:tcBorders>
            <w:tcMar>
              <w:top w:w="240" w:type="dxa"/>
              <w:left w:w="180" w:type="dxa"/>
              <w:bottom w:w="240" w:type="dxa"/>
              <w:right w:w="180" w:type="dxa"/>
            </w:tcMar>
            <w:hideMark/>
          </w:tcPr>
          <w:p w14:paraId="346FE399" w14:textId="77777777" w:rsidR="00E24A00" w:rsidRPr="00E24A00" w:rsidRDefault="00E24A00" w:rsidP="00E24A00">
            <w:r w:rsidRPr="00E24A00">
              <w:t>Wysoka</w:t>
            </w:r>
          </w:p>
        </w:tc>
        <w:tc>
          <w:tcPr>
            <w:tcW w:w="0" w:type="auto"/>
            <w:tcBorders>
              <w:top w:val="nil"/>
              <w:left w:val="nil"/>
              <w:bottom w:val="nil"/>
              <w:right w:val="nil"/>
            </w:tcBorders>
            <w:tcMar>
              <w:top w:w="240" w:type="dxa"/>
              <w:left w:w="180" w:type="dxa"/>
              <w:bottom w:w="240" w:type="dxa"/>
              <w:right w:w="180" w:type="dxa"/>
            </w:tcMar>
            <w:hideMark/>
          </w:tcPr>
          <w:p w14:paraId="437B22EC" w14:textId="77777777" w:rsidR="00E24A00" w:rsidRPr="00E24A00" w:rsidRDefault="00E24A00" w:rsidP="00E24A00">
            <w:r w:rsidRPr="00E24A00">
              <w:t>Nie (dla endpointów publicznych)</w:t>
            </w:r>
          </w:p>
        </w:tc>
        <w:tc>
          <w:tcPr>
            <w:tcW w:w="0" w:type="auto"/>
            <w:tcBorders>
              <w:top w:val="nil"/>
              <w:left w:val="nil"/>
              <w:bottom w:val="nil"/>
              <w:right w:val="nil"/>
            </w:tcBorders>
            <w:tcMar>
              <w:top w:w="240" w:type="dxa"/>
              <w:left w:w="180" w:type="dxa"/>
              <w:bottom w:w="240" w:type="dxa"/>
              <w:right w:w="180" w:type="dxa"/>
            </w:tcMar>
            <w:hideMark/>
          </w:tcPr>
          <w:p w14:paraId="65F7965E" w14:textId="77777777" w:rsidR="00E24A00" w:rsidRPr="00E24A00" w:rsidRDefault="00E24A00" w:rsidP="00E24A00">
            <w:r w:rsidRPr="00E24A00">
              <w:t>Brak</w:t>
            </w:r>
          </w:p>
        </w:tc>
        <w:tc>
          <w:tcPr>
            <w:tcW w:w="0" w:type="auto"/>
            <w:tcBorders>
              <w:top w:val="nil"/>
              <w:left w:val="nil"/>
              <w:bottom w:val="nil"/>
              <w:right w:val="nil"/>
            </w:tcBorders>
            <w:tcMar>
              <w:top w:w="240" w:type="dxa"/>
              <w:left w:w="180" w:type="dxa"/>
              <w:bottom w:w="240" w:type="dxa"/>
              <w:right w:w="180" w:type="dxa"/>
            </w:tcMar>
            <w:hideMark/>
          </w:tcPr>
          <w:p w14:paraId="66507DCC" w14:textId="77777777" w:rsidR="00E24A00" w:rsidRPr="00E24A00" w:rsidRDefault="00E24A00" w:rsidP="00E24A00">
            <w:r w:rsidRPr="00E24A00">
              <w:t>Umiarkowana (wymaga kontroli RPS)</w:t>
            </w:r>
          </w:p>
        </w:tc>
        <w:tc>
          <w:tcPr>
            <w:tcW w:w="0" w:type="auto"/>
            <w:tcBorders>
              <w:top w:val="nil"/>
              <w:left w:val="nil"/>
              <w:bottom w:val="nil"/>
              <w:right w:val="nil"/>
            </w:tcBorders>
            <w:tcMar>
              <w:top w:w="240" w:type="dxa"/>
              <w:left w:w="180" w:type="dxa"/>
              <w:bottom w:w="240" w:type="dxa"/>
              <w:right w:w="180" w:type="dxa"/>
            </w:tcMar>
            <w:hideMark/>
          </w:tcPr>
          <w:p w14:paraId="38F6D94C" w14:textId="77777777" w:rsidR="00E24A00" w:rsidRPr="00E24A00" w:rsidRDefault="00E24A00" w:rsidP="00E24A00">
            <w:r w:rsidRPr="00E24A00">
              <w:rPr>
                <w:b/>
                <w:bCs/>
              </w:rPr>
              <w:t>Bardzo wysoka (Źródło wspomagające)</w:t>
            </w:r>
          </w:p>
        </w:tc>
      </w:tr>
      <w:tr w:rsidR="00E24A00" w:rsidRPr="00E24A00" w14:paraId="4E79ACE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71A2453" w14:textId="77777777" w:rsidR="00E24A00" w:rsidRPr="00E24A00" w:rsidRDefault="00E24A00" w:rsidP="00E24A00">
            <w:r w:rsidRPr="00E24A00">
              <w:rPr>
                <w:b/>
                <w:bCs/>
              </w:rPr>
              <w:t>Actually Relevant API</w:t>
            </w:r>
          </w:p>
        </w:tc>
        <w:tc>
          <w:tcPr>
            <w:tcW w:w="0" w:type="auto"/>
            <w:tcBorders>
              <w:top w:val="nil"/>
              <w:left w:val="nil"/>
              <w:bottom w:val="nil"/>
              <w:right w:val="nil"/>
            </w:tcBorders>
            <w:tcMar>
              <w:top w:w="240" w:type="dxa"/>
              <w:left w:w="180" w:type="dxa"/>
              <w:bottom w:w="240" w:type="dxa"/>
              <w:right w:w="180" w:type="dxa"/>
            </w:tcMar>
            <w:hideMark/>
          </w:tcPr>
          <w:p w14:paraId="70F0682E" w14:textId="77777777" w:rsidR="00E24A00" w:rsidRPr="00E24A00" w:rsidRDefault="00E24A00" w:rsidP="00E24A00">
            <w:r w:rsidRPr="00E24A00">
              <w:t>Bardzo wysoka</w:t>
            </w:r>
          </w:p>
        </w:tc>
        <w:tc>
          <w:tcPr>
            <w:tcW w:w="0" w:type="auto"/>
            <w:tcBorders>
              <w:top w:val="nil"/>
              <w:left w:val="nil"/>
              <w:bottom w:val="nil"/>
              <w:right w:val="nil"/>
            </w:tcBorders>
            <w:tcMar>
              <w:top w:w="240" w:type="dxa"/>
              <w:left w:w="180" w:type="dxa"/>
              <w:bottom w:w="240" w:type="dxa"/>
              <w:right w:w="180" w:type="dxa"/>
            </w:tcMar>
            <w:hideMark/>
          </w:tcPr>
          <w:p w14:paraId="51D9995B" w14:textId="77777777" w:rsidR="00E24A00" w:rsidRPr="00E24A00" w:rsidRDefault="00E24A00" w:rsidP="00E24A00">
            <w:r w:rsidRPr="00E24A00">
              <w:t>Nie</w:t>
            </w:r>
          </w:p>
        </w:tc>
        <w:tc>
          <w:tcPr>
            <w:tcW w:w="0" w:type="auto"/>
            <w:tcBorders>
              <w:top w:val="nil"/>
              <w:left w:val="nil"/>
              <w:bottom w:val="nil"/>
              <w:right w:val="nil"/>
            </w:tcBorders>
            <w:tcMar>
              <w:top w:w="240" w:type="dxa"/>
              <w:left w:w="180" w:type="dxa"/>
              <w:bottom w:w="240" w:type="dxa"/>
              <w:right w:w="180" w:type="dxa"/>
            </w:tcMar>
            <w:hideMark/>
          </w:tcPr>
          <w:p w14:paraId="23DD2096" w14:textId="77777777" w:rsidR="00E24A00" w:rsidRPr="00E24A00" w:rsidRDefault="00E24A00" w:rsidP="00E24A00">
            <w:r w:rsidRPr="00E24A00">
              <w:t>Brak</w:t>
            </w:r>
          </w:p>
        </w:tc>
        <w:tc>
          <w:tcPr>
            <w:tcW w:w="0" w:type="auto"/>
            <w:tcBorders>
              <w:top w:val="nil"/>
              <w:left w:val="nil"/>
              <w:bottom w:val="nil"/>
              <w:right w:val="nil"/>
            </w:tcBorders>
            <w:tcMar>
              <w:top w:w="240" w:type="dxa"/>
              <w:left w:w="180" w:type="dxa"/>
              <w:bottom w:w="240" w:type="dxa"/>
              <w:right w:w="180" w:type="dxa"/>
            </w:tcMar>
            <w:hideMark/>
          </w:tcPr>
          <w:p w14:paraId="7537DCE0" w14:textId="77777777" w:rsidR="00E24A00" w:rsidRPr="00E24A00" w:rsidRDefault="00E24A00" w:rsidP="00E24A00">
            <w:r w:rsidRPr="00E24A00">
              <w:t>Wysoka tolerancja</w:t>
            </w:r>
          </w:p>
        </w:tc>
        <w:tc>
          <w:tcPr>
            <w:tcW w:w="0" w:type="auto"/>
            <w:tcBorders>
              <w:top w:val="nil"/>
              <w:left w:val="nil"/>
              <w:bottom w:val="nil"/>
              <w:right w:val="nil"/>
            </w:tcBorders>
            <w:tcMar>
              <w:top w:w="240" w:type="dxa"/>
              <w:left w:w="180" w:type="dxa"/>
              <w:bottom w:w="240" w:type="dxa"/>
              <w:right w:w="180" w:type="dxa"/>
            </w:tcMar>
            <w:hideMark/>
          </w:tcPr>
          <w:p w14:paraId="7B217B07" w14:textId="77777777" w:rsidR="00E24A00" w:rsidRPr="00E24A00" w:rsidRDefault="00E24A00" w:rsidP="00E24A00">
            <w:r w:rsidRPr="00E24A00">
              <w:t>Wysoka (Źródło zapasowe)</w:t>
            </w:r>
          </w:p>
        </w:tc>
      </w:tr>
      <w:tr w:rsidR="00E24A00" w:rsidRPr="00E24A00" w14:paraId="3E51867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EB39BE" w14:textId="77777777" w:rsidR="00E24A00" w:rsidRPr="00E24A00" w:rsidRDefault="00E24A00" w:rsidP="00E24A00">
            <w:r w:rsidRPr="00E24A00">
              <w:rPr>
                <w:b/>
                <w:bCs/>
              </w:rPr>
              <w:t>GNews API</w:t>
            </w:r>
          </w:p>
        </w:tc>
        <w:tc>
          <w:tcPr>
            <w:tcW w:w="0" w:type="auto"/>
            <w:tcBorders>
              <w:top w:val="nil"/>
              <w:left w:val="nil"/>
              <w:bottom w:val="nil"/>
              <w:right w:val="nil"/>
            </w:tcBorders>
            <w:tcMar>
              <w:top w:w="240" w:type="dxa"/>
              <w:left w:w="180" w:type="dxa"/>
              <w:bottom w:w="240" w:type="dxa"/>
              <w:right w:w="180" w:type="dxa"/>
            </w:tcMar>
            <w:hideMark/>
          </w:tcPr>
          <w:p w14:paraId="5712F25B" w14:textId="77777777" w:rsidR="00E24A00" w:rsidRPr="00E24A00" w:rsidRDefault="00E24A00" w:rsidP="00E24A00">
            <w:r w:rsidRPr="00E24A00">
              <w:t>Średnia</w:t>
            </w:r>
          </w:p>
        </w:tc>
        <w:tc>
          <w:tcPr>
            <w:tcW w:w="0" w:type="auto"/>
            <w:tcBorders>
              <w:top w:val="nil"/>
              <w:left w:val="nil"/>
              <w:bottom w:val="nil"/>
              <w:right w:val="nil"/>
            </w:tcBorders>
            <w:tcMar>
              <w:top w:w="240" w:type="dxa"/>
              <w:left w:w="180" w:type="dxa"/>
              <w:bottom w:w="240" w:type="dxa"/>
              <w:right w:w="180" w:type="dxa"/>
            </w:tcMar>
            <w:hideMark/>
          </w:tcPr>
          <w:p w14:paraId="0CE88014" w14:textId="77777777" w:rsidR="00E24A00" w:rsidRPr="00E24A00" w:rsidRDefault="00E24A00" w:rsidP="00E24A00">
            <w:r w:rsidRPr="00E24A00">
              <w:t>Tak</w:t>
            </w:r>
          </w:p>
        </w:tc>
        <w:tc>
          <w:tcPr>
            <w:tcW w:w="0" w:type="auto"/>
            <w:tcBorders>
              <w:top w:val="nil"/>
              <w:left w:val="nil"/>
              <w:bottom w:val="nil"/>
              <w:right w:val="nil"/>
            </w:tcBorders>
            <w:tcMar>
              <w:top w:w="240" w:type="dxa"/>
              <w:left w:w="180" w:type="dxa"/>
              <w:bottom w:w="240" w:type="dxa"/>
              <w:right w:w="180" w:type="dxa"/>
            </w:tcMar>
            <w:hideMark/>
          </w:tcPr>
          <w:p w14:paraId="4E862BC6" w14:textId="77777777" w:rsidR="00E24A00" w:rsidRPr="00E24A00" w:rsidRDefault="00E24A00" w:rsidP="00E24A00">
            <w:r w:rsidRPr="00E24A00">
              <w:t>Brak</w:t>
            </w:r>
          </w:p>
        </w:tc>
        <w:tc>
          <w:tcPr>
            <w:tcW w:w="0" w:type="auto"/>
            <w:tcBorders>
              <w:top w:val="nil"/>
              <w:left w:val="nil"/>
              <w:bottom w:val="nil"/>
              <w:right w:val="nil"/>
            </w:tcBorders>
            <w:tcMar>
              <w:top w:w="240" w:type="dxa"/>
              <w:left w:w="180" w:type="dxa"/>
              <w:bottom w:w="240" w:type="dxa"/>
              <w:right w:w="180" w:type="dxa"/>
            </w:tcMar>
            <w:hideMark/>
          </w:tcPr>
          <w:p w14:paraId="0C4A20BA" w14:textId="77777777" w:rsidR="00E24A00" w:rsidRPr="00E24A00" w:rsidRDefault="00E24A00" w:rsidP="00E24A00">
            <w:r w:rsidRPr="00E24A00">
              <w:t>Krytyczna (ok. 100 żądań dziennie)</w:t>
            </w:r>
          </w:p>
        </w:tc>
        <w:tc>
          <w:tcPr>
            <w:tcW w:w="0" w:type="auto"/>
            <w:tcBorders>
              <w:top w:val="nil"/>
              <w:left w:val="nil"/>
              <w:bottom w:val="nil"/>
              <w:right w:val="nil"/>
            </w:tcBorders>
            <w:tcMar>
              <w:top w:w="240" w:type="dxa"/>
              <w:left w:w="180" w:type="dxa"/>
              <w:bottom w:w="240" w:type="dxa"/>
              <w:right w:w="180" w:type="dxa"/>
            </w:tcMar>
            <w:hideMark/>
          </w:tcPr>
          <w:p w14:paraId="12D6323A" w14:textId="77777777" w:rsidR="00E24A00" w:rsidRPr="00E24A00" w:rsidRDefault="00E24A00" w:rsidP="00E24A00">
            <w:r w:rsidRPr="00E24A00">
              <w:t>Niska (Zbyt duże ryzyko zablokowania)</w:t>
            </w:r>
          </w:p>
        </w:tc>
      </w:tr>
      <w:tr w:rsidR="00E24A00" w:rsidRPr="00E24A00" w14:paraId="1747891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9FF07F" w14:textId="77777777" w:rsidR="00E24A00" w:rsidRPr="00E24A00" w:rsidRDefault="00E24A00" w:rsidP="00E24A00">
            <w:r w:rsidRPr="00E24A00">
              <w:rPr>
                <w:b/>
                <w:bCs/>
              </w:rPr>
              <w:t>NewsAPI.org</w:t>
            </w:r>
          </w:p>
        </w:tc>
        <w:tc>
          <w:tcPr>
            <w:tcW w:w="0" w:type="auto"/>
            <w:tcBorders>
              <w:top w:val="nil"/>
              <w:left w:val="nil"/>
              <w:bottom w:val="nil"/>
              <w:right w:val="nil"/>
            </w:tcBorders>
            <w:tcMar>
              <w:top w:w="240" w:type="dxa"/>
              <w:left w:w="180" w:type="dxa"/>
              <w:bottom w:w="240" w:type="dxa"/>
              <w:right w:w="180" w:type="dxa"/>
            </w:tcMar>
            <w:hideMark/>
          </w:tcPr>
          <w:p w14:paraId="0ADA289C" w14:textId="77777777" w:rsidR="00E24A00" w:rsidRPr="00E24A00" w:rsidRDefault="00E24A00" w:rsidP="00E24A00">
            <w:r w:rsidRPr="00E24A00">
              <w:t>Wysoka</w:t>
            </w:r>
          </w:p>
        </w:tc>
        <w:tc>
          <w:tcPr>
            <w:tcW w:w="0" w:type="auto"/>
            <w:tcBorders>
              <w:top w:val="nil"/>
              <w:left w:val="nil"/>
              <w:bottom w:val="nil"/>
              <w:right w:val="nil"/>
            </w:tcBorders>
            <w:tcMar>
              <w:top w:w="240" w:type="dxa"/>
              <w:left w:w="180" w:type="dxa"/>
              <w:bottom w:w="240" w:type="dxa"/>
              <w:right w:w="180" w:type="dxa"/>
            </w:tcMar>
            <w:hideMark/>
          </w:tcPr>
          <w:p w14:paraId="6E548E6F" w14:textId="77777777" w:rsidR="00E24A00" w:rsidRPr="00E24A00" w:rsidRDefault="00E24A00" w:rsidP="00E24A00">
            <w:r w:rsidRPr="00E24A00">
              <w:t>Tak</w:t>
            </w:r>
          </w:p>
        </w:tc>
        <w:tc>
          <w:tcPr>
            <w:tcW w:w="0" w:type="auto"/>
            <w:tcBorders>
              <w:top w:val="nil"/>
              <w:left w:val="nil"/>
              <w:bottom w:val="nil"/>
              <w:right w:val="nil"/>
            </w:tcBorders>
            <w:tcMar>
              <w:top w:w="240" w:type="dxa"/>
              <w:left w:w="180" w:type="dxa"/>
              <w:bottom w:w="240" w:type="dxa"/>
              <w:right w:w="180" w:type="dxa"/>
            </w:tcMar>
            <w:hideMark/>
          </w:tcPr>
          <w:p w14:paraId="3CE92725" w14:textId="77777777" w:rsidR="00E24A00" w:rsidRPr="00E24A00" w:rsidRDefault="00E24A00" w:rsidP="00E24A00">
            <w:r w:rsidRPr="00E24A00">
              <w:rPr>
                <w:b/>
                <w:bCs/>
              </w:rPr>
              <w:t>Krytyczna (celowa blokada przeglądarek)</w:t>
            </w:r>
          </w:p>
        </w:tc>
        <w:tc>
          <w:tcPr>
            <w:tcW w:w="0" w:type="auto"/>
            <w:tcBorders>
              <w:top w:val="nil"/>
              <w:left w:val="nil"/>
              <w:bottom w:val="nil"/>
              <w:right w:val="nil"/>
            </w:tcBorders>
            <w:tcMar>
              <w:top w:w="240" w:type="dxa"/>
              <w:left w:w="180" w:type="dxa"/>
              <w:bottom w:w="240" w:type="dxa"/>
              <w:right w:w="180" w:type="dxa"/>
            </w:tcMar>
            <w:hideMark/>
          </w:tcPr>
          <w:p w14:paraId="578F82CB" w14:textId="77777777" w:rsidR="00E24A00" w:rsidRPr="00E24A00" w:rsidRDefault="00E24A00" w:rsidP="00E24A00">
            <w:r w:rsidRPr="00E24A00">
              <w:t>Restrykcyjne plany darmowe</w:t>
            </w:r>
          </w:p>
        </w:tc>
        <w:tc>
          <w:tcPr>
            <w:tcW w:w="0" w:type="auto"/>
            <w:tcBorders>
              <w:top w:val="nil"/>
              <w:left w:val="nil"/>
              <w:bottom w:val="nil"/>
              <w:right w:val="nil"/>
            </w:tcBorders>
            <w:tcMar>
              <w:top w:w="240" w:type="dxa"/>
              <w:left w:w="180" w:type="dxa"/>
              <w:bottom w:w="240" w:type="dxa"/>
              <w:right w:w="180" w:type="dxa"/>
            </w:tcMar>
            <w:hideMark/>
          </w:tcPr>
          <w:p w14:paraId="3799831C" w14:textId="77777777" w:rsidR="00E24A00" w:rsidRPr="00E24A00" w:rsidRDefault="00E24A00" w:rsidP="00E24A00">
            <w:r w:rsidRPr="00E24A00">
              <w:t>Niedopuszczalna (Błąd 426)</w:t>
            </w:r>
          </w:p>
        </w:tc>
      </w:tr>
      <w:tr w:rsidR="00E24A00" w:rsidRPr="00E24A00" w14:paraId="676EC24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62E883" w14:textId="77777777" w:rsidR="00E24A00" w:rsidRPr="00E24A00" w:rsidRDefault="00E24A00" w:rsidP="00E24A00">
            <w:r w:rsidRPr="00E24A00">
              <w:rPr>
                <w:b/>
                <w:bCs/>
              </w:rPr>
              <w:t>Reddit JSON API</w:t>
            </w:r>
          </w:p>
        </w:tc>
        <w:tc>
          <w:tcPr>
            <w:tcW w:w="0" w:type="auto"/>
            <w:tcBorders>
              <w:top w:val="nil"/>
              <w:left w:val="nil"/>
              <w:bottom w:val="nil"/>
              <w:right w:val="nil"/>
            </w:tcBorders>
            <w:tcMar>
              <w:top w:w="240" w:type="dxa"/>
              <w:left w:w="180" w:type="dxa"/>
              <w:bottom w:w="240" w:type="dxa"/>
              <w:right w:w="180" w:type="dxa"/>
            </w:tcMar>
            <w:hideMark/>
          </w:tcPr>
          <w:p w14:paraId="237EA310" w14:textId="77777777" w:rsidR="00E24A00" w:rsidRPr="00E24A00" w:rsidRDefault="00E24A00" w:rsidP="00E24A00">
            <w:r w:rsidRPr="00E24A00">
              <w:t>Średnia</w:t>
            </w:r>
          </w:p>
        </w:tc>
        <w:tc>
          <w:tcPr>
            <w:tcW w:w="0" w:type="auto"/>
            <w:tcBorders>
              <w:top w:val="nil"/>
              <w:left w:val="nil"/>
              <w:bottom w:val="nil"/>
              <w:right w:val="nil"/>
            </w:tcBorders>
            <w:tcMar>
              <w:top w:w="240" w:type="dxa"/>
              <w:left w:w="180" w:type="dxa"/>
              <w:bottom w:w="240" w:type="dxa"/>
              <w:right w:w="180" w:type="dxa"/>
            </w:tcMar>
            <w:hideMark/>
          </w:tcPr>
          <w:p w14:paraId="4C425C80" w14:textId="77777777" w:rsidR="00E24A00" w:rsidRPr="00E24A00" w:rsidRDefault="00E24A00" w:rsidP="00E24A00">
            <w:r w:rsidRPr="00E24A00">
              <w:t>Nie</w:t>
            </w:r>
          </w:p>
        </w:tc>
        <w:tc>
          <w:tcPr>
            <w:tcW w:w="0" w:type="auto"/>
            <w:tcBorders>
              <w:top w:val="nil"/>
              <w:left w:val="nil"/>
              <w:bottom w:val="nil"/>
              <w:right w:val="nil"/>
            </w:tcBorders>
            <w:tcMar>
              <w:top w:w="240" w:type="dxa"/>
              <w:left w:w="180" w:type="dxa"/>
              <w:bottom w:w="240" w:type="dxa"/>
              <w:right w:w="180" w:type="dxa"/>
            </w:tcMar>
            <w:hideMark/>
          </w:tcPr>
          <w:p w14:paraId="28E3837A" w14:textId="77777777" w:rsidR="00E24A00" w:rsidRPr="00E24A00" w:rsidRDefault="00E24A00" w:rsidP="00E24A00">
            <w:r w:rsidRPr="00E24A00">
              <w:t>Duża</w:t>
            </w:r>
          </w:p>
        </w:tc>
        <w:tc>
          <w:tcPr>
            <w:tcW w:w="0" w:type="auto"/>
            <w:tcBorders>
              <w:top w:val="nil"/>
              <w:left w:val="nil"/>
              <w:bottom w:val="nil"/>
              <w:right w:val="nil"/>
            </w:tcBorders>
            <w:tcMar>
              <w:top w:w="240" w:type="dxa"/>
              <w:left w:w="180" w:type="dxa"/>
              <w:bottom w:w="240" w:type="dxa"/>
              <w:right w:w="180" w:type="dxa"/>
            </w:tcMar>
            <w:hideMark/>
          </w:tcPr>
          <w:p w14:paraId="3B37A527" w14:textId="77777777" w:rsidR="00E24A00" w:rsidRPr="00E24A00" w:rsidRDefault="00E24A00" w:rsidP="00E24A00">
            <w:r w:rsidRPr="00E24A00">
              <w:t>Krytyczna (100 / 10 min na IP)</w:t>
            </w:r>
          </w:p>
        </w:tc>
        <w:tc>
          <w:tcPr>
            <w:tcW w:w="0" w:type="auto"/>
            <w:tcBorders>
              <w:top w:val="nil"/>
              <w:left w:val="nil"/>
              <w:bottom w:val="nil"/>
              <w:right w:val="nil"/>
            </w:tcBorders>
            <w:tcMar>
              <w:top w:w="240" w:type="dxa"/>
              <w:left w:w="180" w:type="dxa"/>
              <w:bottom w:w="240" w:type="dxa"/>
              <w:right w:w="180" w:type="dxa"/>
            </w:tcMar>
            <w:hideMark/>
          </w:tcPr>
          <w:p w14:paraId="60C7AE18" w14:textId="77777777" w:rsidR="00E24A00" w:rsidRPr="00E24A00" w:rsidRDefault="00E24A00" w:rsidP="00E24A00">
            <w:r w:rsidRPr="00E24A00">
              <w:t>Niska (Błędy 403)</w:t>
            </w:r>
          </w:p>
        </w:tc>
      </w:tr>
      <w:tr w:rsidR="00E24A00" w:rsidRPr="00E24A00" w14:paraId="3C88D2C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F1F3B44" w14:textId="77777777" w:rsidR="00E24A00" w:rsidRPr="00E24A00" w:rsidRDefault="00E24A00" w:rsidP="00E24A00">
            <w:r w:rsidRPr="00E24A00">
              <w:rPr>
                <w:b/>
                <w:bCs/>
              </w:rPr>
              <w:lastRenderedPageBreak/>
              <w:t>Kanały RSS (np. The Register)</w:t>
            </w:r>
          </w:p>
        </w:tc>
        <w:tc>
          <w:tcPr>
            <w:tcW w:w="0" w:type="auto"/>
            <w:tcBorders>
              <w:top w:val="nil"/>
              <w:left w:val="nil"/>
              <w:bottom w:val="nil"/>
              <w:right w:val="nil"/>
            </w:tcBorders>
            <w:tcMar>
              <w:top w:w="240" w:type="dxa"/>
              <w:left w:w="180" w:type="dxa"/>
              <w:bottom w:w="240" w:type="dxa"/>
              <w:right w:w="180" w:type="dxa"/>
            </w:tcMar>
            <w:hideMark/>
          </w:tcPr>
          <w:p w14:paraId="0C3158A7" w14:textId="77777777" w:rsidR="00E24A00" w:rsidRPr="00E24A00" w:rsidRDefault="00E24A00" w:rsidP="00E24A00">
            <w:r w:rsidRPr="00E24A00">
              <w:t>Niska (format XML)</w:t>
            </w:r>
          </w:p>
        </w:tc>
        <w:tc>
          <w:tcPr>
            <w:tcW w:w="0" w:type="auto"/>
            <w:tcBorders>
              <w:top w:val="nil"/>
              <w:left w:val="nil"/>
              <w:bottom w:val="nil"/>
              <w:right w:val="nil"/>
            </w:tcBorders>
            <w:tcMar>
              <w:top w:w="240" w:type="dxa"/>
              <w:left w:w="180" w:type="dxa"/>
              <w:bottom w:w="240" w:type="dxa"/>
              <w:right w:w="180" w:type="dxa"/>
            </w:tcMar>
            <w:hideMark/>
          </w:tcPr>
          <w:p w14:paraId="5C22B3F1" w14:textId="77777777" w:rsidR="00E24A00" w:rsidRPr="00E24A00" w:rsidRDefault="00E24A00" w:rsidP="00E24A00">
            <w:r w:rsidRPr="00E24A00">
              <w:t>Nie</w:t>
            </w:r>
          </w:p>
        </w:tc>
        <w:tc>
          <w:tcPr>
            <w:tcW w:w="0" w:type="auto"/>
            <w:tcBorders>
              <w:top w:val="nil"/>
              <w:left w:val="nil"/>
              <w:bottom w:val="nil"/>
              <w:right w:val="nil"/>
            </w:tcBorders>
            <w:tcMar>
              <w:top w:w="240" w:type="dxa"/>
              <w:left w:w="180" w:type="dxa"/>
              <w:bottom w:w="240" w:type="dxa"/>
              <w:right w:w="180" w:type="dxa"/>
            </w:tcMar>
            <w:hideMark/>
          </w:tcPr>
          <w:p w14:paraId="3A5E0403" w14:textId="77777777" w:rsidR="00E24A00" w:rsidRPr="00E24A00" w:rsidRDefault="00E24A00" w:rsidP="00E24A00">
            <w:r w:rsidRPr="00E24A00">
              <w:rPr>
                <w:b/>
                <w:bCs/>
              </w:rPr>
              <w:t>Krytyczna (Brak nagłówków Access-Control)</w:t>
            </w:r>
          </w:p>
        </w:tc>
        <w:tc>
          <w:tcPr>
            <w:tcW w:w="0" w:type="auto"/>
            <w:tcBorders>
              <w:top w:val="nil"/>
              <w:left w:val="nil"/>
              <w:bottom w:val="nil"/>
              <w:right w:val="nil"/>
            </w:tcBorders>
            <w:tcMar>
              <w:top w:w="240" w:type="dxa"/>
              <w:left w:w="180" w:type="dxa"/>
              <w:bottom w:w="240" w:type="dxa"/>
              <w:right w:w="180" w:type="dxa"/>
            </w:tcMar>
            <w:hideMark/>
          </w:tcPr>
          <w:p w14:paraId="43CCAA4D" w14:textId="77777777" w:rsidR="00E24A00" w:rsidRPr="00E24A00" w:rsidRDefault="00E24A00" w:rsidP="00E24A00">
            <w:r w:rsidRPr="00E24A00">
              <w:t>Różna</w:t>
            </w:r>
          </w:p>
        </w:tc>
        <w:tc>
          <w:tcPr>
            <w:tcW w:w="0" w:type="auto"/>
            <w:tcBorders>
              <w:top w:val="nil"/>
              <w:left w:val="nil"/>
              <w:bottom w:val="nil"/>
              <w:right w:val="nil"/>
            </w:tcBorders>
            <w:tcMar>
              <w:top w:w="240" w:type="dxa"/>
              <w:left w:w="180" w:type="dxa"/>
              <w:bottom w:w="240" w:type="dxa"/>
              <w:right w:w="180" w:type="dxa"/>
            </w:tcMar>
            <w:hideMark/>
          </w:tcPr>
          <w:p w14:paraId="1DAE2331" w14:textId="77777777" w:rsidR="00E24A00" w:rsidRPr="00E24A00" w:rsidRDefault="00E24A00" w:rsidP="00E24A00">
            <w:r w:rsidRPr="00E24A00">
              <w:t>Niedopuszczalna bez serwera proxy</w:t>
            </w:r>
          </w:p>
        </w:tc>
      </w:tr>
    </w:tbl>
    <w:p w14:paraId="680A5303" w14:textId="77777777" w:rsidR="00E24A00" w:rsidRPr="00E24A00" w:rsidRDefault="00E24A00" w:rsidP="00E24A00">
      <w:r w:rsidRPr="00E24A00">
        <w:t>Z przeprowadzonej ewaluacji jednoznacznie wynika, że architektura aplikacji "TechRadar AI" musi opierać się na strategii "Hybrydowego Pobierania" (Hybrid Fetching). Zapewnia ona najwyższy poziom niezawodności. Podstawowym źródłem informacji zostanie Hacker News Algolia API, zapewniające bezawaryjność i błyskawiczny dostęp do tysięcy wpisów. Zostanie ono sfederowane z publicznymi punktami końcowymi DEV.to API w celu dywersyfikacji wizualnej, ponieważ serwis ten często zwraca adresy URL obrazów okładkowych, co znacząco podnosi walory estetyczne interfejsu użytkownika. Fundamentalnym elementem strategii "wariantu bezpiecznego" będzie mechanizm lokalnego Fallbacku: w przypadku braku połączenia z siecią, błędu translacji DNS lub awarii zewnętrznych usług, system natychmiastowo i w sposób całkowicie transparentny dla użytkownika przełączy się na analizę prekompilowanego, lokalnego pliku JSON. Architektura ta gwarantuje 100% niezawodności podczas demonstracji akademickiej.</w:t>
      </w:r>
    </w:p>
    <w:p w14:paraId="6F1F8190" w14:textId="77777777" w:rsidR="00E24A00" w:rsidRPr="00E24A00" w:rsidRDefault="00E24A00" w:rsidP="00E24A00">
      <w:pPr>
        <w:rPr>
          <w:b/>
          <w:bCs/>
        </w:rPr>
      </w:pPr>
      <w:r w:rsidRPr="00E24A00">
        <w:rPr>
          <w:b/>
          <w:bCs/>
        </w:rPr>
        <w:t>Projekt Architektury Informacji i Wybór Stosu Technologicznego</w:t>
      </w:r>
    </w:p>
    <w:p w14:paraId="26BA6B99" w14:textId="77777777" w:rsidR="00E24A00" w:rsidRPr="00E24A00" w:rsidRDefault="00E24A00" w:rsidP="00E24A00">
      <w:r w:rsidRPr="00E24A00">
        <w:t>Aplikacja ma stanowić nowoczesne narzędzie o charakterze informacyjnym. Wymaga to zastosowania technologii zapewniających szybkie renderowanie, łatwość modularnej rozbudowy i możliwość integracji zaawansowanych efektów wizualnych bez degradacji wydajności. Prowadzący zajęcia oczekuje projektu, który można wdrożyć za pomocą jednej osoby korzystającej z asystentów kodowania AI (Vibe Coding). Dobór narzędzi musi zatem promować przejrzystość składni i popularność rozwiązań (co gwarantuje, że modele językowe poprawnie wygenerują potrzebny kod).</w:t>
      </w:r>
    </w:p>
    <w:p w14:paraId="58BE90D7" w14:textId="77777777" w:rsidR="00E24A00" w:rsidRPr="00E24A00" w:rsidRDefault="00E24A00" w:rsidP="00E24A00">
      <w:r w:rsidRPr="00E24A00">
        <w:t xml:space="preserve">Fundamentem aplikacji będzie środowisko </w:t>
      </w:r>
      <w:r w:rsidRPr="00E24A00">
        <w:rPr>
          <w:b/>
          <w:bCs/>
        </w:rPr>
        <w:t>React w wersji 18</w:t>
      </w:r>
      <w:r w:rsidRPr="00E24A00">
        <w:t xml:space="preserve"> zoptymalizowane przez </w:t>
      </w:r>
      <w:r w:rsidRPr="00E24A00">
        <w:rPr>
          <w:b/>
          <w:bCs/>
        </w:rPr>
        <w:t>Vite</w:t>
      </w:r>
      <w:r w:rsidRPr="00E24A00">
        <w:t>. Wykorzystanie Vite zamiast tradycyjnego Webpacka (jak to miało miejsce w Create React App) pozwala na natychmiastowe uruchomienie serwera deweloperskiego (ang. Hot Module Replacement działa w ułamkach sekund niezależnie od wielkości aplikacji), co drastycznie skraca pętlę sprzężenia zwrotnego podczas pisania kodu w edytorze Visual Studio Code. Choć systemy o dużej skali wymagają typowania statycznego (TypeScript), w kontekście szybkiego prototypowania studenckiego dopuszczalne jest użycie nowoczesnego języka JavaScript (ES6+) z wykorzystaniem mechanizmów destruktyzacji, literałów szablonowych oraz rozszerzeń klas (PropTypes do sprawdzania typów w locie).</w:t>
      </w:r>
    </w:p>
    <w:p w14:paraId="21C77427" w14:textId="77777777" w:rsidR="00E24A00" w:rsidRPr="00E24A00" w:rsidRDefault="00E24A00" w:rsidP="00E24A00">
      <w:r w:rsidRPr="00E24A00">
        <w:lastRenderedPageBreak/>
        <w:t xml:space="preserve">Za warstwę prezentacji, zgodnie z założeniami nowoczesnego produktu SaaS, odpowiadać będzie </w:t>
      </w:r>
      <w:r w:rsidRPr="00E24A00">
        <w:rPr>
          <w:b/>
          <w:bCs/>
        </w:rPr>
        <w:t>Tailwind CSS</w:t>
      </w:r>
      <w:r w:rsidRPr="00E24A00">
        <w:t>. Ten oparty na klasach narzędziowych (utility-first) framework całkowicie eliminuje problem kolizji nazw w kaskadowych arkuszach stylów, pozwalając definiować siatki, kolory, marginesy i typografię bezpośrednio w strukturze JSX. Tailwind pozwala na trywialne zdefiniowanie centralnego systemu projektowego (Design System) w pliku tailwind.config.js oraz błyskawiczną implementację trybu ciemnego (Dark Mode) za pomocą klas z prefiksem dark:.</w:t>
      </w:r>
    </w:p>
    <w:p w14:paraId="7BBFD328" w14:textId="77777777" w:rsidR="00E24A00" w:rsidRPr="00E24A00" w:rsidRDefault="00E24A00" w:rsidP="00E24A00">
      <w:r w:rsidRPr="00E24A00">
        <w:t xml:space="preserve">Aby osiągnąć ocenę bardzo dobrą, statyczny interfejs musi zostać ożywiony płynnymi tranzycjami. Do tego celu wytypowano bibliotekę </w:t>
      </w:r>
      <w:r w:rsidRPr="00E24A00">
        <w:rPr>
          <w:b/>
          <w:bCs/>
        </w:rPr>
        <w:t>Framer Motion</w:t>
      </w:r>
      <w:r w:rsidRPr="00E24A00">
        <w:t>. W przeciwieństwie do tradycyjnych przejść CSS opartych o krzywe Beziera (tweening), Framer Motion wykorzystuje zaawansowane modele matematyczne fizyki sprężystej (spring physics). Zastosowanie własności staggerChildren pozwoli na efektowne, kaskadowe pojawianie się kart na ekranie jedno po drugim. Rozwiązuje to również problem zjawiska przesunięcia układu (Layout Shift) podczas ukrywania i pokazywania szczegółów artykułu.   </w:t>
      </w:r>
    </w:p>
    <w:p w14:paraId="0914A151" w14:textId="77777777" w:rsidR="00E24A00" w:rsidRPr="00E24A00" w:rsidRDefault="00E24A00" w:rsidP="00E24A00">
      <w:r w:rsidRPr="00E24A00">
        <w:t xml:space="preserve">Ostatnim elementem warstwy prezentacji są moduły statystyczne zrealizowane za pomocą </w:t>
      </w:r>
      <w:r w:rsidRPr="00E24A00">
        <w:rPr>
          <w:b/>
          <w:bCs/>
        </w:rPr>
        <w:t>Recharts</w:t>
      </w:r>
      <w:r w:rsidRPr="00E24A00">
        <w:t>. Jest to minimalistyczna biblioteka budująca wykresy wektorowe SVG na bazie potężnego silnika D3.js. W układach responsywnych, gdzie panele zmieniają swoje wymiary w zależności od wielkości ekranu, tradycyjne wykresy często ulegają zniekształceniu. Recharts oferuje komponent ResponsiveContainer, który wykorzystuje nowoczesne interfejsy API przeglądarek (ResizeObserver), by nasłuchiwać zmian wymiarów elementu nadrzędnego i dynamicznie przerysowywać wykres, gwarantując jego nienaganny wygląd zarówno na monitorze 4K, jak i na ekranie smartfona.   </w:t>
      </w:r>
    </w:p>
    <w:p w14:paraId="777D5699" w14:textId="77777777" w:rsidR="00E24A00" w:rsidRPr="00E24A00" w:rsidRDefault="00E24A00" w:rsidP="00E24A00">
      <w:r w:rsidRPr="00E24A00">
        <w:t xml:space="preserve">Wizualna struktura całego dashboardu zostanie oparta na paradygmacie </w:t>
      </w:r>
      <w:r w:rsidRPr="00E24A00">
        <w:rPr>
          <w:b/>
          <w:bCs/>
        </w:rPr>
        <w:t>Bento Grid</w:t>
      </w:r>
      <w:r w:rsidRPr="00E24A00">
        <w:t>. Jest to relatywnie nowy trend w projektowaniu interfejsów, wywodzący się z koncepcji japońskich pudełek śniadaniowych (bento), w których różne składniki są precyzyjnie poukładane w asymetrycznych, ale harmonijnych przegródkach. Technicznie, realizacja tego układu polega na stworzeniu wielokolumnowej siatki za pomocą właściwości CSS Grid (display: grid). Karty zawierające najważniejsze lub najgorętsze newsy zajmują przestrzeń dwóch kolumn i dwóch wierszy (w Tailwind CSS są to klasy col-span-2 row-span-2), podczas gdy mniejsze aktualności bądź wykresy statystyczne wypełniają pojedyncze komórki. Tworzy to wysoce angażującą, nieliniową i nowoczesną hierarchię wizualną.   </w:t>
      </w:r>
    </w:p>
    <w:p w14:paraId="1E7011F0" w14:textId="77777777" w:rsidR="00E24A00" w:rsidRPr="00E24A00" w:rsidRDefault="00E24A00" w:rsidP="00E24A00">
      <w:pPr>
        <w:rPr>
          <w:b/>
          <w:bCs/>
        </w:rPr>
      </w:pPr>
      <w:r w:rsidRPr="00E24A00">
        <w:rPr>
          <w:b/>
          <w:bCs/>
        </w:rPr>
        <w:t>Specyfikacja Funkcjonalna i Ujednolicone Modele Danych</w:t>
      </w:r>
    </w:p>
    <w:p w14:paraId="4C6CDC75" w14:textId="77777777" w:rsidR="00E24A00" w:rsidRPr="00E24A00" w:rsidRDefault="00E24A00" w:rsidP="00E24A00">
      <w:r w:rsidRPr="00E24A00">
        <w:t xml:space="preserve">Ponieważ aplikacja pobiera asynchronicznie dane z różnych, odmiennych strukturalnie interfejsów API, kluczowym krokiem projektowym jest wdrożenie na warstwie frontendowej mechanizmu wzorca projektowego zwanego Adapterem. Adapter ten to dedykowana funkcja transformująca surowe, zróżnicowane odpowiedzi serwerów (np. inną nazwę pola ma tytuł w systemie Algolii, a inną w DEV.to) na jeden, standaryzowany </w:t>
      </w:r>
      <w:r w:rsidRPr="00E24A00">
        <w:lastRenderedPageBreak/>
        <w:t>obiekt języka JavaScript, doskonale rozumiany przez wszystkie wewnętrzne komponenty renderujące układ Reacta.</w:t>
      </w:r>
    </w:p>
    <w:p w14:paraId="07525E28" w14:textId="77777777" w:rsidR="00E24A00" w:rsidRPr="00E24A00" w:rsidRDefault="00E24A00" w:rsidP="00E24A00">
      <w:pPr>
        <w:rPr>
          <w:b/>
          <w:bCs/>
        </w:rPr>
      </w:pPr>
      <w:r w:rsidRPr="00E24A00">
        <w:rPr>
          <w:b/>
          <w:bCs/>
        </w:rPr>
        <w:t>Główna Funkcjonalność i Logika Aplikacyjna</w:t>
      </w:r>
    </w:p>
    <w:p w14:paraId="7DF2DC59" w14:textId="77777777" w:rsidR="00E24A00" w:rsidRPr="00E24A00" w:rsidRDefault="00E24A00" w:rsidP="00E24A00">
      <w:r w:rsidRPr="00E24A00">
        <w:t>Aplikacja dostarcza zestaw funkcji, które w pełni wyczerpują temat pracy zaliczeniowej i rozszerzają ją o dodatkowe aspekty. Głównym rdzeniem jest inteligentna wyszukiwarka połączona z filtrem kategorii (sztuczna inteligencja, telekomunikacja, 5G/6G, VoIP, centrale telefoniczne, cyberbezpieczeństwo, cloud, software engineering, hardware). Kliknięcie odpowiedniej kategorii (tzw. tagu "pill") powoduje przebudowę siatki Bento Grid i wykonanie nowego zapytania. W przypadku kategorii takich jak "centrale telefoniczne" czy "VoIP", adapter wyśle do API Hacker News zapytanie skonstruowane wokół słów kluczowych "PBX", "Asterisk", "Voice over IP", gwarantując trafność wyników.</w:t>
      </w:r>
    </w:p>
    <w:p w14:paraId="68FC4EE5" w14:textId="77777777" w:rsidR="00E24A00" w:rsidRPr="00E24A00" w:rsidRDefault="00E24A00" w:rsidP="00E24A00">
      <w:r w:rsidRPr="00E24A00">
        <w:t>Zarządzanie artykułami do przeczytania opiera się na natywnym interfejsie przeglądarki. Po kliknięciu ikony zakładki na danej karcie wiadomości, znormalizowany obiekt JSON artykułu jest konwertowany na ciąg znaków (stringify) i dopisywany do tablicy przechowywanej w window.localStorage. Rozwiązanie to zapewnia trwałość danych między sesjami (po odświeżeniu strony zapisane artykuły nie znikają), bez potrzeby budowania bazy danych SQL na serwerze i implementacji trudnych schematów uwierzytelniania. Ta sama technika zapamiętuje wybraną preferencję trybu wizualnego (jasny/ciemny).</w:t>
      </w:r>
    </w:p>
    <w:p w14:paraId="326B9E1B" w14:textId="77777777" w:rsidR="00E24A00" w:rsidRPr="00E24A00" w:rsidRDefault="00E24A00" w:rsidP="00E24A00">
      <w:r w:rsidRPr="00E24A00">
        <w:t>Sortowanie wyników według daty publikacji lub ogólnej popularności jest realizowane po stronie klienta za pomocą standardowych metod na tablicach w języku JavaScript (Array.prototype.sort). Każdy ujednolicony obiekt posiada numeryczny wskaźnik daty (timestamp) oraz wartość określającą punkty lub reakcje w danym serwisie, co pozwala na błyskawiczne, asynchroniczne przetasowanie siatki z efektowną animacją Framer Motion.</w:t>
      </w:r>
    </w:p>
    <w:p w14:paraId="659D2F66" w14:textId="77777777" w:rsidR="00E24A00" w:rsidRPr="00E24A00" w:rsidRDefault="00E24A00" w:rsidP="00E24A00">
      <w:r w:rsidRPr="00E24A00">
        <w:t>Dodatkowym, wysoko punktowanym elementem logicznym jest zaimplementowany mechanizm "heurystycznego streszczania" oraz "automatycznego tagowania". Zamiast odpytywać drogie i skomplikowane modele językowe o każdy najmniejszy artykuł (co wyczerpałoby budżet API), aplikacja wykorzystuje algorytmiczne podejście front-endowe. Funkcja w JavaScript analizuje tytuł wiadomości używając wyrażeń regularnych (RegEx). Jeśli w tekście wykryje słowo "AWS", "Azure" lub "S3", automatycznie i bez opóźnień dołącza do artykułu estetyczny, błękitny znacznik "Cloud". Podobnie mechanizm streszczania wykorzystuje pierwszy długi paragraf tekstu, jeśli ten jest dostarczony w formacie HTML przez API, bezpiecznie go oczyszcza używając odpowiednich bibliotek do sanityzacji drzewa DOM i nakłada elipsę ("..."), symulując głębokie rozumienie tekstu przez maszynę.</w:t>
      </w:r>
    </w:p>
    <w:p w14:paraId="5A3041BB" w14:textId="77777777" w:rsidR="00E24A00" w:rsidRPr="00E24A00" w:rsidRDefault="00E24A00" w:rsidP="00E24A00">
      <w:pPr>
        <w:rPr>
          <w:b/>
          <w:bCs/>
        </w:rPr>
      </w:pPr>
      <w:r w:rsidRPr="00E24A00">
        <w:rPr>
          <w:b/>
          <w:bCs/>
        </w:rPr>
        <w:t>Schemat Ujednoliconego Formatu Danych JSON</w:t>
      </w:r>
    </w:p>
    <w:p w14:paraId="08568F6F" w14:textId="77777777" w:rsidR="00E24A00" w:rsidRPr="00E24A00" w:rsidRDefault="00E24A00" w:rsidP="00E24A00">
      <w:r w:rsidRPr="00E24A00">
        <w:lastRenderedPageBreak/>
        <w:t>Wszystkie systemy (komponenty wizualne, funkcja sortująca, adapter z API i zapasowy plik Offline) współdzielą poniższą architekturę danych reprezentującą model artykułu. To właśnie takie dane znajdują się w pliku awaryjnym fallbackNews.json zlokalizowanym w katalogu struktury projektu.</w:t>
      </w: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1656"/>
        <w:gridCol w:w="1515"/>
        <w:gridCol w:w="5334"/>
      </w:tblGrid>
      <w:tr w:rsidR="00E24A00" w:rsidRPr="00E24A00" w14:paraId="395B110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BC94965" w14:textId="77777777" w:rsidR="00E24A00" w:rsidRPr="00E24A00" w:rsidRDefault="00E24A00" w:rsidP="00E24A00">
            <w:r w:rsidRPr="00E24A00">
              <w:t>Właściwość</w:t>
            </w:r>
          </w:p>
        </w:tc>
        <w:tc>
          <w:tcPr>
            <w:tcW w:w="0" w:type="auto"/>
            <w:tcBorders>
              <w:top w:val="nil"/>
              <w:left w:val="nil"/>
              <w:bottom w:val="nil"/>
              <w:right w:val="nil"/>
            </w:tcBorders>
            <w:tcMar>
              <w:top w:w="180" w:type="dxa"/>
              <w:left w:w="180" w:type="dxa"/>
              <w:bottom w:w="240" w:type="dxa"/>
              <w:right w:w="180" w:type="dxa"/>
            </w:tcMar>
            <w:hideMark/>
          </w:tcPr>
          <w:p w14:paraId="7411B11B" w14:textId="77777777" w:rsidR="00E24A00" w:rsidRPr="00E24A00" w:rsidRDefault="00E24A00" w:rsidP="00E24A00">
            <w:r w:rsidRPr="00E24A00">
              <w:t>Typ Danych</w:t>
            </w:r>
          </w:p>
        </w:tc>
        <w:tc>
          <w:tcPr>
            <w:tcW w:w="0" w:type="auto"/>
            <w:tcBorders>
              <w:top w:val="nil"/>
              <w:left w:val="nil"/>
              <w:bottom w:val="nil"/>
              <w:right w:val="nil"/>
            </w:tcBorders>
            <w:tcMar>
              <w:top w:w="180" w:type="dxa"/>
              <w:left w:w="180" w:type="dxa"/>
              <w:bottom w:w="240" w:type="dxa"/>
              <w:right w:w="180" w:type="dxa"/>
            </w:tcMar>
            <w:hideMark/>
          </w:tcPr>
          <w:p w14:paraId="65C45E1B" w14:textId="77777777" w:rsidR="00E24A00" w:rsidRPr="00E24A00" w:rsidRDefault="00E24A00" w:rsidP="00E24A00">
            <w:r w:rsidRPr="00E24A00">
              <w:t>Opis Funkcjonalny</w:t>
            </w:r>
          </w:p>
        </w:tc>
      </w:tr>
      <w:tr w:rsidR="00E24A00" w:rsidRPr="00E24A00" w14:paraId="4A580DA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A9A7AA" w14:textId="77777777" w:rsidR="00E24A00" w:rsidRPr="00E24A00" w:rsidRDefault="00E24A00" w:rsidP="00E24A00">
            <w:r w:rsidRPr="00E24A00">
              <w:t>id</w:t>
            </w:r>
          </w:p>
        </w:tc>
        <w:tc>
          <w:tcPr>
            <w:tcW w:w="0" w:type="auto"/>
            <w:tcBorders>
              <w:top w:val="nil"/>
              <w:left w:val="nil"/>
              <w:bottom w:val="nil"/>
              <w:right w:val="nil"/>
            </w:tcBorders>
            <w:tcMar>
              <w:top w:w="240" w:type="dxa"/>
              <w:left w:w="180" w:type="dxa"/>
              <w:bottom w:w="240" w:type="dxa"/>
              <w:right w:w="180" w:type="dxa"/>
            </w:tcMar>
            <w:hideMark/>
          </w:tcPr>
          <w:p w14:paraId="08920857" w14:textId="77777777" w:rsidR="00E24A00" w:rsidRPr="00E24A00" w:rsidRDefault="00E24A00" w:rsidP="00E24A00">
            <w:r w:rsidRPr="00E24A00">
              <w:t>String</w:t>
            </w:r>
          </w:p>
        </w:tc>
        <w:tc>
          <w:tcPr>
            <w:tcW w:w="0" w:type="auto"/>
            <w:tcBorders>
              <w:top w:val="nil"/>
              <w:left w:val="nil"/>
              <w:bottom w:val="nil"/>
              <w:right w:val="nil"/>
            </w:tcBorders>
            <w:tcMar>
              <w:top w:w="240" w:type="dxa"/>
              <w:left w:w="180" w:type="dxa"/>
              <w:bottom w:w="240" w:type="dxa"/>
              <w:right w:w="180" w:type="dxa"/>
            </w:tcMar>
            <w:hideMark/>
          </w:tcPr>
          <w:p w14:paraId="6556B484" w14:textId="77777777" w:rsidR="00E24A00" w:rsidRPr="00E24A00" w:rsidRDefault="00E24A00" w:rsidP="00E24A00">
            <w:r w:rsidRPr="00E24A00">
              <w:t>Unikalny identyfikator pozwalający Reactowi zoptymalizować renderowanie (własność key).</w:t>
            </w:r>
          </w:p>
        </w:tc>
      </w:tr>
      <w:tr w:rsidR="00E24A00" w:rsidRPr="00E24A00" w14:paraId="1B5E0C2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F10E0D7" w14:textId="77777777" w:rsidR="00E24A00" w:rsidRPr="00E24A00" w:rsidRDefault="00E24A00" w:rsidP="00E24A00">
            <w:r w:rsidRPr="00E24A00">
              <w:t>title</w:t>
            </w:r>
          </w:p>
        </w:tc>
        <w:tc>
          <w:tcPr>
            <w:tcW w:w="0" w:type="auto"/>
            <w:tcBorders>
              <w:top w:val="nil"/>
              <w:left w:val="nil"/>
              <w:bottom w:val="nil"/>
              <w:right w:val="nil"/>
            </w:tcBorders>
            <w:tcMar>
              <w:top w:w="240" w:type="dxa"/>
              <w:left w:w="180" w:type="dxa"/>
              <w:bottom w:w="240" w:type="dxa"/>
              <w:right w:w="180" w:type="dxa"/>
            </w:tcMar>
            <w:hideMark/>
          </w:tcPr>
          <w:p w14:paraId="358E66C8" w14:textId="77777777" w:rsidR="00E24A00" w:rsidRPr="00E24A00" w:rsidRDefault="00E24A00" w:rsidP="00E24A00">
            <w:r w:rsidRPr="00E24A00">
              <w:t>String</w:t>
            </w:r>
          </w:p>
        </w:tc>
        <w:tc>
          <w:tcPr>
            <w:tcW w:w="0" w:type="auto"/>
            <w:tcBorders>
              <w:top w:val="nil"/>
              <w:left w:val="nil"/>
              <w:bottom w:val="nil"/>
              <w:right w:val="nil"/>
            </w:tcBorders>
            <w:tcMar>
              <w:top w:w="240" w:type="dxa"/>
              <w:left w:w="180" w:type="dxa"/>
              <w:bottom w:w="240" w:type="dxa"/>
              <w:right w:w="180" w:type="dxa"/>
            </w:tcMar>
            <w:hideMark/>
          </w:tcPr>
          <w:p w14:paraId="3309D5DB" w14:textId="77777777" w:rsidR="00E24A00" w:rsidRPr="00E24A00" w:rsidRDefault="00E24A00" w:rsidP="00E24A00">
            <w:r w:rsidRPr="00E24A00">
              <w:t>Pełny nagłówek artykułu technologicznego.</w:t>
            </w:r>
          </w:p>
        </w:tc>
      </w:tr>
      <w:tr w:rsidR="00E24A00" w:rsidRPr="00E24A00" w14:paraId="0AF708D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205D71E" w14:textId="77777777" w:rsidR="00E24A00" w:rsidRPr="00E24A00" w:rsidRDefault="00E24A00" w:rsidP="00E24A00">
            <w:r w:rsidRPr="00E24A00">
              <w:t>url</w:t>
            </w:r>
          </w:p>
        </w:tc>
        <w:tc>
          <w:tcPr>
            <w:tcW w:w="0" w:type="auto"/>
            <w:tcBorders>
              <w:top w:val="nil"/>
              <w:left w:val="nil"/>
              <w:bottom w:val="nil"/>
              <w:right w:val="nil"/>
            </w:tcBorders>
            <w:tcMar>
              <w:top w:w="240" w:type="dxa"/>
              <w:left w:w="180" w:type="dxa"/>
              <w:bottom w:w="240" w:type="dxa"/>
              <w:right w:w="180" w:type="dxa"/>
            </w:tcMar>
            <w:hideMark/>
          </w:tcPr>
          <w:p w14:paraId="351A594A" w14:textId="77777777" w:rsidR="00E24A00" w:rsidRPr="00E24A00" w:rsidRDefault="00E24A00" w:rsidP="00E24A00">
            <w:r w:rsidRPr="00E24A00">
              <w:t>String</w:t>
            </w:r>
          </w:p>
        </w:tc>
        <w:tc>
          <w:tcPr>
            <w:tcW w:w="0" w:type="auto"/>
            <w:tcBorders>
              <w:top w:val="nil"/>
              <w:left w:val="nil"/>
              <w:bottom w:val="nil"/>
              <w:right w:val="nil"/>
            </w:tcBorders>
            <w:tcMar>
              <w:top w:w="240" w:type="dxa"/>
              <w:left w:w="180" w:type="dxa"/>
              <w:bottom w:w="240" w:type="dxa"/>
              <w:right w:w="180" w:type="dxa"/>
            </w:tcMar>
            <w:hideMark/>
          </w:tcPr>
          <w:p w14:paraId="4EE038FC" w14:textId="77777777" w:rsidR="00E24A00" w:rsidRPr="00E24A00" w:rsidRDefault="00E24A00" w:rsidP="00E24A00">
            <w:r w:rsidRPr="00E24A00">
              <w:t>Zewnętrzny odnośnik kierujący do pełnego tekstu źródłowego.</w:t>
            </w:r>
          </w:p>
        </w:tc>
      </w:tr>
      <w:tr w:rsidR="00E24A00" w:rsidRPr="00E24A00" w14:paraId="51E8357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1C0703" w14:textId="77777777" w:rsidR="00E24A00" w:rsidRPr="00E24A00" w:rsidRDefault="00E24A00" w:rsidP="00E24A00">
            <w:r w:rsidRPr="00E24A00">
              <w:t>sourceType</w:t>
            </w:r>
          </w:p>
        </w:tc>
        <w:tc>
          <w:tcPr>
            <w:tcW w:w="0" w:type="auto"/>
            <w:tcBorders>
              <w:top w:val="nil"/>
              <w:left w:val="nil"/>
              <w:bottom w:val="nil"/>
              <w:right w:val="nil"/>
            </w:tcBorders>
            <w:tcMar>
              <w:top w:w="240" w:type="dxa"/>
              <w:left w:w="180" w:type="dxa"/>
              <w:bottom w:w="240" w:type="dxa"/>
              <w:right w:w="180" w:type="dxa"/>
            </w:tcMar>
            <w:hideMark/>
          </w:tcPr>
          <w:p w14:paraId="4845DA2D" w14:textId="77777777" w:rsidR="00E24A00" w:rsidRPr="00E24A00" w:rsidRDefault="00E24A00" w:rsidP="00E24A00">
            <w:r w:rsidRPr="00E24A00">
              <w:t>String</w:t>
            </w:r>
          </w:p>
        </w:tc>
        <w:tc>
          <w:tcPr>
            <w:tcW w:w="0" w:type="auto"/>
            <w:tcBorders>
              <w:top w:val="nil"/>
              <w:left w:val="nil"/>
              <w:bottom w:val="nil"/>
              <w:right w:val="nil"/>
            </w:tcBorders>
            <w:tcMar>
              <w:top w:w="240" w:type="dxa"/>
              <w:left w:w="180" w:type="dxa"/>
              <w:bottom w:w="240" w:type="dxa"/>
              <w:right w:w="180" w:type="dxa"/>
            </w:tcMar>
            <w:hideMark/>
          </w:tcPr>
          <w:p w14:paraId="3ACFD341" w14:textId="77777777" w:rsidR="00E24A00" w:rsidRPr="00E24A00" w:rsidRDefault="00E24A00" w:rsidP="00E24A00">
            <w:r w:rsidRPr="00E24A00">
              <w:t>Identyfikacja źródła danych (np. "HN_Algolia" lub "DEV_to").</w:t>
            </w:r>
          </w:p>
        </w:tc>
      </w:tr>
      <w:tr w:rsidR="00E24A00" w:rsidRPr="00E24A00" w14:paraId="3D2B031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457C955" w14:textId="77777777" w:rsidR="00E24A00" w:rsidRPr="00E24A00" w:rsidRDefault="00E24A00" w:rsidP="00E24A00">
            <w:r w:rsidRPr="00E24A00">
              <w:t>publishedAt</w:t>
            </w:r>
          </w:p>
        </w:tc>
        <w:tc>
          <w:tcPr>
            <w:tcW w:w="0" w:type="auto"/>
            <w:tcBorders>
              <w:top w:val="nil"/>
              <w:left w:val="nil"/>
              <w:bottom w:val="nil"/>
              <w:right w:val="nil"/>
            </w:tcBorders>
            <w:tcMar>
              <w:top w:w="240" w:type="dxa"/>
              <w:left w:w="180" w:type="dxa"/>
              <w:bottom w:w="240" w:type="dxa"/>
              <w:right w:w="180" w:type="dxa"/>
            </w:tcMar>
            <w:hideMark/>
          </w:tcPr>
          <w:p w14:paraId="46D39713" w14:textId="77777777" w:rsidR="00E24A00" w:rsidRPr="00E24A00" w:rsidRDefault="00E24A00" w:rsidP="00E24A00">
            <w:r w:rsidRPr="00E24A00">
              <w:t>ISO 8601 String</w:t>
            </w:r>
          </w:p>
        </w:tc>
        <w:tc>
          <w:tcPr>
            <w:tcW w:w="0" w:type="auto"/>
            <w:tcBorders>
              <w:top w:val="nil"/>
              <w:left w:val="nil"/>
              <w:bottom w:val="nil"/>
              <w:right w:val="nil"/>
            </w:tcBorders>
            <w:tcMar>
              <w:top w:w="240" w:type="dxa"/>
              <w:left w:w="180" w:type="dxa"/>
              <w:bottom w:w="240" w:type="dxa"/>
              <w:right w:w="180" w:type="dxa"/>
            </w:tcMar>
            <w:hideMark/>
          </w:tcPr>
          <w:p w14:paraId="3E577B89" w14:textId="77777777" w:rsidR="00E24A00" w:rsidRPr="00E24A00" w:rsidRDefault="00E24A00" w:rsidP="00E24A00">
            <w:r w:rsidRPr="00E24A00">
              <w:t>Data publikacji pozwalająca na chronologiczne sortowanie interfejsu.</w:t>
            </w:r>
          </w:p>
        </w:tc>
      </w:tr>
      <w:tr w:rsidR="00E24A00" w:rsidRPr="00E24A00" w14:paraId="3C9433A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2399A0" w14:textId="77777777" w:rsidR="00E24A00" w:rsidRPr="00E24A00" w:rsidRDefault="00E24A00" w:rsidP="00E24A00">
            <w:r w:rsidRPr="00E24A00">
              <w:t>category</w:t>
            </w:r>
          </w:p>
        </w:tc>
        <w:tc>
          <w:tcPr>
            <w:tcW w:w="0" w:type="auto"/>
            <w:tcBorders>
              <w:top w:val="nil"/>
              <w:left w:val="nil"/>
              <w:bottom w:val="nil"/>
              <w:right w:val="nil"/>
            </w:tcBorders>
            <w:tcMar>
              <w:top w:w="240" w:type="dxa"/>
              <w:left w:w="180" w:type="dxa"/>
              <w:bottom w:w="240" w:type="dxa"/>
              <w:right w:w="180" w:type="dxa"/>
            </w:tcMar>
            <w:hideMark/>
          </w:tcPr>
          <w:p w14:paraId="0EC94F0B" w14:textId="77777777" w:rsidR="00E24A00" w:rsidRPr="00E24A00" w:rsidRDefault="00E24A00" w:rsidP="00E24A00">
            <w:r w:rsidRPr="00E24A00">
              <w:t>String</w:t>
            </w:r>
          </w:p>
        </w:tc>
        <w:tc>
          <w:tcPr>
            <w:tcW w:w="0" w:type="auto"/>
            <w:tcBorders>
              <w:top w:val="nil"/>
              <w:left w:val="nil"/>
              <w:bottom w:val="nil"/>
              <w:right w:val="nil"/>
            </w:tcBorders>
            <w:tcMar>
              <w:top w:w="240" w:type="dxa"/>
              <w:left w:w="180" w:type="dxa"/>
              <w:bottom w:w="240" w:type="dxa"/>
              <w:right w:w="180" w:type="dxa"/>
            </w:tcMar>
            <w:hideMark/>
          </w:tcPr>
          <w:p w14:paraId="5BEA0A26" w14:textId="77777777" w:rsidR="00E24A00" w:rsidRPr="00E24A00" w:rsidRDefault="00E24A00" w:rsidP="00E24A00">
            <w:r w:rsidRPr="00E24A00">
              <w:t>Wyestymowana, główna kategoria tematyczna.</w:t>
            </w:r>
          </w:p>
        </w:tc>
      </w:tr>
      <w:tr w:rsidR="00E24A00" w:rsidRPr="00E24A00" w14:paraId="450E42E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8DDA45" w14:textId="77777777" w:rsidR="00E24A00" w:rsidRPr="00E24A00" w:rsidRDefault="00E24A00" w:rsidP="00E24A00">
            <w:r w:rsidRPr="00E24A00">
              <w:t>tags</w:t>
            </w:r>
          </w:p>
        </w:tc>
        <w:tc>
          <w:tcPr>
            <w:tcW w:w="0" w:type="auto"/>
            <w:tcBorders>
              <w:top w:val="nil"/>
              <w:left w:val="nil"/>
              <w:bottom w:val="nil"/>
              <w:right w:val="nil"/>
            </w:tcBorders>
            <w:tcMar>
              <w:top w:w="240" w:type="dxa"/>
              <w:left w:w="180" w:type="dxa"/>
              <w:bottom w:w="240" w:type="dxa"/>
              <w:right w:w="180" w:type="dxa"/>
            </w:tcMar>
            <w:hideMark/>
          </w:tcPr>
          <w:p w14:paraId="08FB4BAE" w14:textId="77777777" w:rsidR="00E24A00" w:rsidRPr="00E24A00" w:rsidRDefault="00E24A00" w:rsidP="00E24A00">
            <w:r w:rsidRPr="00E24A00">
              <w:t>Array of Strings</w:t>
            </w:r>
          </w:p>
        </w:tc>
        <w:tc>
          <w:tcPr>
            <w:tcW w:w="0" w:type="auto"/>
            <w:tcBorders>
              <w:top w:val="nil"/>
              <w:left w:val="nil"/>
              <w:bottom w:val="nil"/>
              <w:right w:val="nil"/>
            </w:tcBorders>
            <w:tcMar>
              <w:top w:w="240" w:type="dxa"/>
              <w:left w:w="180" w:type="dxa"/>
              <w:bottom w:w="240" w:type="dxa"/>
              <w:right w:w="180" w:type="dxa"/>
            </w:tcMar>
            <w:hideMark/>
          </w:tcPr>
          <w:p w14:paraId="2B93180C" w14:textId="77777777" w:rsidR="00E24A00" w:rsidRPr="00E24A00" w:rsidRDefault="00E24A00" w:rsidP="00E24A00">
            <w:r w:rsidRPr="00E24A00">
              <w:t>Lista mniejszych etykiet wygenerowanych przez heurystyczny system automatycznego tagowania.</w:t>
            </w:r>
          </w:p>
        </w:tc>
      </w:tr>
      <w:tr w:rsidR="00E24A00" w:rsidRPr="00E24A00" w14:paraId="0423810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2A4B46" w14:textId="77777777" w:rsidR="00E24A00" w:rsidRPr="00E24A00" w:rsidRDefault="00E24A00" w:rsidP="00E24A00">
            <w:r w:rsidRPr="00E24A00">
              <w:t>score</w:t>
            </w:r>
          </w:p>
        </w:tc>
        <w:tc>
          <w:tcPr>
            <w:tcW w:w="0" w:type="auto"/>
            <w:tcBorders>
              <w:top w:val="nil"/>
              <w:left w:val="nil"/>
              <w:bottom w:val="nil"/>
              <w:right w:val="nil"/>
            </w:tcBorders>
            <w:tcMar>
              <w:top w:w="240" w:type="dxa"/>
              <w:left w:w="180" w:type="dxa"/>
              <w:bottom w:w="240" w:type="dxa"/>
              <w:right w:w="180" w:type="dxa"/>
            </w:tcMar>
            <w:hideMark/>
          </w:tcPr>
          <w:p w14:paraId="249699B8" w14:textId="77777777" w:rsidR="00E24A00" w:rsidRPr="00E24A00" w:rsidRDefault="00E24A00" w:rsidP="00E24A00">
            <w:r w:rsidRPr="00E24A00">
              <w:t>Number</w:t>
            </w:r>
          </w:p>
        </w:tc>
        <w:tc>
          <w:tcPr>
            <w:tcW w:w="0" w:type="auto"/>
            <w:tcBorders>
              <w:top w:val="nil"/>
              <w:left w:val="nil"/>
              <w:bottom w:val="nil"/>
              <w:right w:val="nil"/>
            </w:tcBorders>
            <w:tcMar>
              <w:top w:w="240" w:type="dxa"/>
              <w:left w:w="180" w:type="dxa"/>
              <w:bottom w:w="240" w:type="dxa"/>
              <w:right w:w="180" w:type="dxa"/>
            </w:tcMar>
            <w:hideMark/>
          </w:tcPr>
          <w:p w14:paraId="4093E0CA" w14:textId="77777777" w:rsidR="00E24A00" w:rsidRPr="00E24A00" w:rsidRDefault="00E24A00" w:rsidP="00E24A00">
            <w:r w:rsidRPr="00E24A00">
              <w:t>Wartość określająca "temperaturę" i popularność tematu (do sortowania).</w:t>
            </w:r>
          </w:p>
        </w:tc>
      </w:tr>
      <w:tr w:rsidR="00E24A00" w:rsidRPr="00E24A00" w14:paraId="44334C1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1197C46" w14:textId="77777777" w:rsidR="00E24A00" w:rsidRPr="00E24A00" w:rsidRDefault="00E24A00" w:rsidP="00E24A00">
            <w:r w:rsidRPr="00E24A00">
              <w:lastRenderedPageBreak/>
              <w:t>coverImage</w:t>
            </w:r>
          </w:p>
        </w:tc>
        <w:tc>
          <w:tcPr>
            <w:tcW w:w="0" w:type="auto"/>
            <w:tcBorders>
              <w:top w:val="nil"/>
              <w:left w:val="nil"/>
              <w:bottom w:val="nil"/>
              <w:right w:val="nil"/>
            </w:tcBorders>
            <w:tcMar>
              <w:top w:w="240" w:type="dxa"/>
              <w:left w:w="180" w:type="dxa"/>
              <w:bottom w:w="240" w:type="dxa"/>
              <w:right w:w="180" w:type="dxa"/>
            </w:tcMar>
            <w:hideMark/>
          </w:tcPr>
          <w:p w14:paraId="29C17301" w14:textId="77777777" w:rsidR="00E24A00" w:rsidRPr="00E24A00" w:rsidRDefault="00E24A00" w:rsidP="00E24A00">
            <w:r w:rsidRPr="00E24A00">
              <w:t>String / Null</w:t>
            </w:r>
          </w:p>
        </w:tc>
        <w:tc>
          <w:tcPr>
            <w:tcW w:w="0" w:type="auto"/>
            <w:tcBorders>
              <w:top w:val="nil"/>
              <w:left w:val="nil"/>
              <w:bottom w:val="nil"/>
              <w:right w:val="nil"/>
            </w:tcBorders>
            <w:tcMar>
              <w:top w:w="240" w:type="dxa"/>
              <w:left w:w="180" w:type="dxa"/>
              <w:bottom w:w="240" w:type="dxa"/>
              <w:right w:w="180" w:type="dxa"/>
            </w:tcMar>
            <w:hideMark/>
          </w:tcPr>
          <w:p w14:paraId="7D65C494" w14:textId="77777777" w:rsidR="00E24A00" w:rsidRPr="00E24A00" w:rsidRDefault="00E24A00" w:rsidP="00E24A00">
            <w:r w:rsidRPr="00E24A00">
              <w:t>Opcjonalny adres URL ilustracji przyciągającej uwagę (głównie z DEV.to).</w:t>
            </w:r>
          </w:p>
        </w:tc>
      </w:tr>
    </w:tbl>
    <w:p w14:paraId="7EFADE9A" w14:textId="77777777" w:rsidR="00E24A00" w:rsidRPr="00E24A00" w:rsidRDefault="00E24A00" w:rsidP="00E24A00">
      <w:pPr>
        <w:rPr>
          <w:b/>
          <w:bCs/>
        </w:rPr>
      </w:pPr>
      <w:r w:rsidRPr="00E24A00">
        <w:rPr>
          <w:b/>
          <w:bCs/>
        </w:rPr>
        <w:t>Architektura Zapytań do API (Endpointy)</w:t>
      </w:r>
    </w:p>
    <w:p w14:paraId="793AA863" w14:textId="77777777" w:rsidR="00E24A00" w:rsidRPr="00E24A00" w:rsidRDefault="00E24A00" w:rsidP="00E24A00">
      <w:r w:rsidRPr="00E24A00">
        <w:t>Aplikacja operuje na dynamicznie konstruowanych adresach URL w funkcji fetch.</w:t>
      </w:r>
    </w:p>
    <w:p w14:paraId="5A5AD446" w14:textId="77777777" w:rsidR="00E24A00" w:rsidRPr="00E24A00" w:rsidRDefault="00E24A00" w:rsidP="00E24A00">
      <w:r w:rsidRPr="00E24A00">
        <w:t>Dla głównego źródła, czyli infrastruktury Algolii obsługującej bazę danych Hacker News, parametry zapytania muszą wprost odnosić się do poszukiwanych terminów. Przykładowo, pobranie popularnych wątków o sztucznej inteligencji wykorzystuje strukturę: GET https://hn.algolia.com/api/v1/search?tags=story&amp;query=artificial+intelligence&amp;numericFilters=created_at_i&gt;1700000000 Parametr tags=story gwarantuje, że pobrane zostaną tylko całe artykuły, a nie miliony zagnieżdżonych komentarzy, co zostało szczegółowo podkreślone w literaturze programistycznej jako kluczowy sposób optymalizacji zapytań do tego serwisu.   </w:t>
      </w:r>
    </w:p>
    <w:p w14:paraId="698E7A70" w14:textId="77777777" w:rsidR="00E24A00" w:rsidRPr="00E24A00" w:rsidRDefault="00E24A00" w:rsidP="00E24A00">
      <w:r w:rsidRPr="00E24A00">
        <w:t>Dla źródła uzupełniającego, platformy DEV.to, konstrukcja wywołania do publicznego punktu końcowego ma format zapewniający wsparcie mechanizmów CORS i stronicowanie: GET https://dev.to/api/articles?tag=telecom&amp;top=10&amp;per_page=15.   </w:t>
      </w:r>
    </w:p>
    <w:p w14:paraId="19FC01F1" w14:textId="77777777" w:rsidR="00E24A00" w:rsidRPr="00E24A00" w:rsidRDefault="00E24A00" w:rsidP="00E24A00">
      <w:pPr>
        <w:rPr>
          <w:b/>
          <w:bCs/>
        </w:rPr>
      </w:pPr>
      <w:r w:rsidRPr="00E24A00">
        <w:rPr>
          <w:b/>
          <w:bCs/>
        </w:rPr>
        <w:t>Eksperymentalna Integracja z LLM: Google Gemini API (Rozszerzenie dla Najwyższej Oceny)</w:t>
      </w:r>
    </w:p>
    <w:p w14:paraId="73E33990" w14:textId="77777777" w:rsidR="00E24A00" w:rsidRPr="00E24A00" w:rsidRDefault="00E24A00" w:rsidP="00E24A00">
      <w:r w:rsidRPr="00E24A00">
        <w:t>Spełnienie wymogu opcjonalnego podpięcia prawdziwego modelu sztucznej inteligencji do generowania rzeczywistych podsumowań tekstu podnosi projekt z poziomu standardowej pracy do zaawansowanego rozwiązania inżynierskiego, dając mocne argumenty za oceną bardzo dobrą. W architekturze przewidziano specjalne "gniazdo" (placeholder) umożliwiające komunikację z modelem z rodziny Google Gemini.</w:t>
      </w:r>
    </w:p>
    <w:p w14:paraId="6F24404C" w14:textId="77777777" w:rsidR="00E24A00" w:rsidRPr="00E24A00" w:rsidRDefault="00E24A00" w:rsidP="00E24A00">
      <w:r w:rsidRPr="00E24A00">
        <w:t>Dzięki otwartej architekturze REST dostarczanej przez platformę Google AI Studio, model gemini-1.5-flash jest dostępny dla zapytań deweloperskich całkowicie za darmo w określonych limitach. Z technicznego punktu widzenia, wymiana informacji następuje poprzez wysłanie asynchronicznego żądania HTTP o metodzie POST pod dedykowany adres URL, który w parametrach wywołania ścieżki (Query Parameters) przyjmuje tajny klucz API.   </w:t>
      </w:r>
    </w:p>
    <w:p w14:paraId="5CC38E88" w14:textId="77777777" w:rsidR="00E24A00" w:rsidRPr="00E24A00" w:rsidRDefault="00E24A00" w:rsidP="00E24A00">
      <w:r w:rsidRPr="00E24A00">
        <w:t>Adres endpointu komunikacyjnego: https://generativelanguage.googleapis.com/v1beta/models/gemini-1.5-flash:generateContent?key=YOUR_API_KEY    </w:t>
      </w:r>
    </w:p>
    <w:p w14:paraId="553FD909" w14:textId="77777777" w:rsidR="00E24A00" w:rsidRPr="00E24A00" w:rsidRDefault="00E24A00" w:rsidP="00E24A00">
      <w:r w:rsidRPr="00E24A00">
        <w:lastRenderedPageBreak/>
        <w:t>Logika biznesowa tego mechanizmu jest ukryta za interakcją użytkownika. W obrębie interfejsu karty artykułu znajduje się przycisk "Wygeneruj podsumowanie AI". Dopiero jawne działanie użytkownika uruchamia asynchroniczną funkcję napisaną w języku JavaScript, która konstruuje ciało zapytania w restrykcyjnym formacie JSON wymaganym przez specyfikację Google. Obiekt przesyłany (payload) musi zawierać właściwość contents, która jest tablicą ról i fragmentów tekstowych.   </w:t>
      </w:r>
    </w:p>
    <w:p w14:paraId="0D76221D" w14:textId="77777777" w:rsidR="00E24A00" w:rsidRPr="00E24A00" w:rsidRDefault="00E24A00" w:rsidP="00E24A00">
      <w:r w:rsidRPr="00E24A00">
        <w:t>Architektura przesyłanego ładunku (Body) w formacie JSON wygląda następująco :   </w:t>
      </w:r>
    </w:p>
    <w:p w14:paraId="08075EF9" w14:textId="77777777" w:rsidR="00E24A00" w:rsidRPr="00E24A00" w:rsidRDefault="00E24A00" w:rsidP="00E24A00">
      <w:r w:rsidRPr="00E24A00">
        <w:t>JSON</w:t>
      </w:r>
    </w:p>
    <w:p w14:paraId="1DD31EEC" w14:textId="77777777" w:rsidR="00E24A00" w:rsidRPr="00E24A00" w:rsidRDefault="00E24A00" w:rsidP="00E24A00">
      <w:r w:rsidRPr="00E24A00">
        <w:t>{</w:t>
      </w:r>
    </w:p>
    <w:p w14:paraId="4755FA82" w14:textId="77777777" w:rsidR="00E24A00" w:rsidRPr="00E24A00" w:rsidRDefault="00E24A00" w:rsidP="00E24A00">
      <w:r w:rsidRPr="00E24A00">
        <w:t xml:space="preserve">  "contents":"</w:t>
      </w:r>
    </w:p>
    <w:p w14:paraId="48781E99" w14:textId="77777777" w:rsidR="00E24A00" w:rsidRPr="00E24A00" w:rsidRDefault="00E24A00" w:rsidP="00E24A00">
      <w:r w:rsidRPr="00E24A00">
        <w:t xml:space="preserve">        }</w:t>
      </w:r>
    </w:p>
    <w:p w14:paraId="433AB776" w14:textId="77777777" w:rsidR="00E24A00" w:rsidRPr="00E24A00" w:rsidRDefault="00E24A00" w:rsidP="00E24A00">
      <w:r w:rsidRPr="00E24A00">
        <w:t xml:space="preserve">      ]</w:t>
      </w:r>
    </w:p>
    <w:p w14:paraId="3E9D0894" w14:textId="77777777" w:rsidR="00E24A00" w:rsidRPr="00E24A00" w:rsidRDefault="00E24A00" w:rsidP="00E24A00">
      <w:r w:rsidRPr="00E24A00">
        <w:t xml:space="preserve">    }</w:t>
      </w:r>
    </w:p>
    <w:p w14:paraId="295EE005" w14:textId="77777777" w:rsidR="00E24A00" w:rsidRPr="00E24A00" w:rsidRDefault="00E24A00" w:rsidP="00E24A00">
      <w:r w:rsidRPr="00E24A00">
        <w:t xml:space="preserve">  ],</w:t>
      </w:r>
    </w:p>
    <w:p w14:paraId="37C4F9E2" w14:textId="77777777" w:rsidR="00E24A00" w:rsidRPr="00E24A00" w:rsidRDefault="00E24A00" w:rsidP="00E24A00">
      <w:r w:rsidRPr="00E24A00">
        <w:t xml:space="preserve">  "generationConfig": {</w:t>
      </w:r>
    </w:p>
    <w:p w14:paraId="1AB31351" w14:textId="77777777" w:rsidR="00E24A00" w:rsidRPr="00E24A00" w:rsidRDefault="00E24A00" w:rsidP="00E24A00">
      <w:r w:rsidRPr="00E24A00">
        <w:t xml:space="preserve">    "temperature": 0.3</w:t>
      </w:r>
    </w:p>
    <w:p w14:paraId="62F8D773" w14:textId="77777777" w:rsidR="00E24A00" w:rsidRPr="00E24A00" w:rsidRDefault="00E24A00" w:rsidP="00E24A00">
      <w:r w:rsidRPr="00E24A00">
        <w:t xml:space="preserve">  }</w:t>
      </w:r>
    </w:p>
    <w:p w14:paraId="7F6E4C7C" w14:textId="77777777" w:rsidR="00E24A00" w:rsidRPr="00E24A00" w:rsidRDefault="00E24A00" w:rsidP="00E24A00">
      <w:r w:rsidRPr="00E24A00">
        <w:t>}</w:t>
      </w:r>
    </w:p>
    <w:p w14:paraId="45793EF6" w14:textId="77777777" w:rsidR="00E24A00" w:rsidRPr="00E24A00" w:rsidRDefault="00E24A00" w:rsidP="00E24A00">
      <w:r w:rsidRPr="00E24A00">
        <w:t>Zastosowanie parametru temperature o wartości 0.3 zmniejsza stopień halucynacji modelu, wymuszając bardziej analityczne, chłodne podejście do analizowanego tekstu technicznego. Funkcja kliencka wysyła ten obiekt i asynchronicznie oczekuje na rozwiązanie obietnicy (Promise). Jeśli sieć z jakiegoś powodu zwróci kod błędu (np. HTTP 403 Forbidden wynikający z restrykcji regionalnych lub błędnego klucza) , mechanizm ratunkowy aplikacji zignoruje błąd zewnętrznego API LLM i natychmiastowo zaprezentuje wygenerowane wcześniej "podsumowanie heurystyczne", nie przerywając działania aplikacji. Stanowi to wzór defensywnego programowania interfejsów użytkownika.   </w:t>
      </w:r>
    </w:p>
    <w:p w14:paraId="57713E67" w14:textId="77777777" w:rsidR="00E24A00" w:rsidRPr="00E24A00" w:rsidRDefault="00E24A00" w:rsidP="00E24A00">
      <w:r w:rsidRPr="00E24A00">
        <w:t>Na potrzeby repozytorium GitHub i przekazania kodu prowadzącemu, klucz API w pliku odpowiedzialnym za konfigurację usług nie będzie zaszyty na stałe (hardcoded). Zamiast tego kod będzie szukał zmiennej środowiskowej o strukturze procesowej import.meta.env.VITE_GEMINI_API_KEY narzucanej przez Vite. Instrukcja wdrożeniowa poprosi weryfikatora kodu o wprowadzenie własnego klucza, co zapobiega wyciekom poświadczeń programisty.</w:t>
      </w:r>
    </w:p>
    <w:p w14:paraId="2E73E9DC" w14:textId="77777777" w:rsidR="00E24A00" w:rsidRPr="00E24A00" w:rsidRDefault="00E24A00" w:rsidP="00E24A00">
      <w:pPr>
        <w:rPr>
          <w:b/>
          <w:bCs/>
        </w:rPr>
      </w:pPr>
      <w:r w:rsidRPr="00E24A00">
        <w:rPr>
          <w:b/>
          <w:bCs/>
        </w:rPr>
        <w:t>Hierarchiczna Struktura Katalogów i Komponenty Systemu</w:t>
      </w:r>
    </w:p>
    <w:p w14:paraId="2FDF5ABD" w14:textId="77777777" w:rsidR="00E24A00" w:rsidRPr="00E24A00" w:rsidRDefault="00E24A00" w:rsidP="00E24A00">
      <w:r w:rsidRPr="00E24A00">
        <w:lastRenderedPageBreak/>
        <w:t>Projekt realizowany w ekosystemie React wymaga ścisłej dyscypliny w zakresie utrzymania przejrzystości struktury katalogowej. Zasada jedynej odpowiedzialności (Single Responsibility Principle) musi być zachowana dla wszystkich generowanych komponentów wizualnych i logicznych. Poniższa tabela szczegółowo definiuje i uzasadnia wdrożoną architekturę plików.</w:t>
      </w:r>
    </w:p>
    <w:tbl>
      <w:tblPr>
        <w:tblW w:w="789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41"/>
        <w:gridCol w:w="5549"/>
      </w:tblGrid>
      <w:tr w:rsidR="00E24A00" w:rsidRPr="00E24A00" w14:paraId="0F8EB994" w14:textId="77777777">
        <w:trPr>
          <w:tblHeader/>
          <w:tblCellSpacing w:w="15" w:type="dxa"/>
        </w:trPr>
        <w:tc>
          <w:tcPr>
            <w:tcW w:w="0" w:type="auto"/>
            <w:shd w:val="clear" w:color="auto" w:fill="E9EEF6"/>
            <w:tcMar>
              <w:top w:w="120" w:type="dxa"/>
              <w:left w:w="180" w:type="dxa"/>
              <w:bottom w:w="120" w:type="dxa"/>
              <w:right w:w="180" w:type="dxa"/>
            </w:tcMar>
            <w:hideMark/>
          </w:tcPr>
          <w:p w14:paraId="26A8D8E2" w14:textId="77777777" w:rsidR="00E24A00" w:rsidRPr="00E24A00" w:rsidRDefault="00E24A00" w:rsidP="00E24A00">
            <w:pPr>
              <w:rPr>
                <w:b/>
                <w:bCs/>
              </w:rPr>
            </w:pPr>
            <w:r w:rsidRPr="00E24A00">
              <w:rPr>
                <w:b/>
                <w:bCs/>
              </w:rPr>
              <w:t>Ścieżka Katalogowa / Plik</w:t>
            </w:r>
          </w:p>
        </w:tc>
        <w:tc>
          <w:tcPr>
            <w:tcW w:w="0" w:type="auto"/>
            <w:shd w:val="clear" w:color="auto" w:fill="E9EEF6"/>
            <w:tcMar>
              <w:top w:w="120" w:type="dxa"/>
              <w:left w:w="180" w:type="dxa"/>
              <w:bottom w:w="120" w:type="dxa"/>
              <w:right w:w="180" w:type="dxa"/>
            </w:tcMar>
            <w:hideMark/>
          </w:tcPr>
          <w:p w14:paraId="36950FDF" w14:textId="77777777" w:rsidR="00E24A00" w:rsidRPr="00E24A00" w:rsidRDefault="00E24A00" w:rsidP="00E24A00">
            <w:pPr>
              <w:rPr>
                <w:b/>
                <w:bCs/>
              </w:rPr>
            </w:pPr>
            <w:r w:rsidRPr="00E24A00">
              <w:rPr>
                <w:b/>
                <w:bCs/>
              </w:rPr>
              <w:t>Rola w Systemie i Odpowiedzialność</w:t>
            </w:r>
          </w:p>
        </w:tc>
      </w:tr>
      <w:tr w:rsidR="00E24A00" w:rsidRPr="00E24A00" w14:paraId="30225786" w14:textId="77777777">
        <w:trPr>
          <w:tblCellSpacing w:w="15" w:type="dxa"/>
        </w:trPr>
        <w:tc>
          <w:tcPr>
            <w:tcW w:w="0" w:type="auto"/>
            <w:shd w:val="clear" w:color="auto" w:fill="F8FAFD"/>
            <w:tcMar>
              <w:top w:w="120" w:type="dxa"/>
              <w:left w:w="180" w:type="dxa"/>
              <w:bottom w:w="120" w:type="dxa"/>
              <w:right w:w="180" w:type="dxa"/>
            </w:tcMar>
            <w:hideMark/>
          </w:tcPr>
          <w:p w14:paraId="717214E4" w14:textId="77777777" w:rsidR="00E24A00" w:rsidRPr="00E24A00" w:rsidRDefault="00E24A00" w:rsidP="00E24A00">
            <w:r w:rsidRPr="00E24A00">
              <w:t>techradar-ai/</w:t>
            </w:r>
          </w:p>
        </w:tc>
        <w:tc>
          <w:tcPr>
            <w:tcW w:w="0" w:type="auto"/>
            <w:shd w:val="clear" w:color="auto" w:fill="F8FAFD"/>
            <w:tcMar>
              <w:top w:w="120" w:type="dxa"/>
              <w:left w:w="180" w:type="dxa"/>
              <w:bottom w:w="120" w:type="dxa"/>
              <w:right w:w="180" w:type="dxa"/>
            </w:tcMar>
            <w:hideMark/>
          </w:tcPr>
          <w:p w14:paraId="40985C86" w14:textId="77777777" w:rsidR="00E24A00" w:rsidRPr="00E24A00" w:rsidRDefault="00E24A00" w:rsidP="00E24A00">
            <w:r w:rsidRPr="00E24A00">
              <w:t>Główny katalog roboczy projektu inicjowany przez środowisko Vite.</w:t>
            </w:r>
          </w:p>
        </w:tc>
      </w:tr>
      <w:tr w:rsidR="00E24A00" w:rsidRPr="00E24A00" w14:paraId="71436016" w14:textId="77777777">
        <w:trPr>
          <w:tblCellSpacing w:w="15" w:type="dxa"/>
        </w:trPr>
        <w:tc>
          <w:tcPr>
            <w:tcW w:w="0" w:type="auto"/>
            <w:shd w:val="clear" w:color="auto" w:fill="F8FAFD"/>
            <w:tcMar>
              <w:top w:w="120" w:type="dxa"/>
              <w:left w:w="180" w:type="dxa"/>
              <w:bottom w:w="120" w:type="dxa"/>
              <w:right w:w="180" w:type="dxa"/>
            </w:tcMar>
            <w:hideMark/>
          </w:tcPr>
          <w:p w14:paraId="3084772A" w14:textId="77777777" w:rsidR="00E24A00" w:rsidRPr="00E24A00" w:rsidRDefault="00E24A00" w:rsidP="00E24A00">
            <w:r w:rsidRPr="00E24A00">
              <w:rPr>
                <w:rFonts w:ascii="MS Gothic" w:eastAsia="MS Gothic" w:hAnsi="MS Gothic" w:cs="MS Gothic" w:hint="eastAsia"/>
              </w:rPr>
              <w:t>├</w:t>
            </w:r>
            <w:r w:rsidRPr="00E24A00">
              <w:rPr>
                <w:rFonts w:ascii="Aptos" w:hAnsi="Aptos" w:cs="Aptos"/>
              </w:rPr>
              <w:t>──</w:t>
            </w:r>
            <w:r w:rsidRPr="00E24A00">
              <w:t xml:space="preserve"> public/</w:t>
            </w:r>
          </w:p>
        </w:tc>
        <w:tc>
          <w:tcPr>
            <w:tcW w:w="0" w:type="auto"/>
            <w:shd w:val="clear" w:color="auto" w:fill="F8FAFD"/>
            <w:tcMar>
              <w:top w:w="120" w:type="dxa"/>
              <w:left w:w="180" w:type="dxa"/>
              <w:bottom w:w="120" w:type="dxa"/>
              <w:right w:w="180" w:type="dxa"/>
            </w:tcMar>
            <w:hideMark/>
          </w:tcPr>
          <w:p w14:paraId="64DC44AC" w14:textId="77777777" w:rsidR="00E24A00" w:rsidRPr="00E24A00" w:rsidRDefault="00E24A00" w:rsidP="00E24A00">
            <w:r w:rsidRPr="00E24A00">
              <w:t>Katalog zasobów nierenderowanych przez moduł pakujący, zawierający główną ikonę witryny (favicon.ico) oraz otwarte czcionki wektorowe.</w:t>
            </w:r>
          </w:p>
        </w:tc>
      </w:tr>
      <w:tr w:rsidR="00E24A00" w:rsidRPr="00E24A00" w14:paraId="1097C8EE" w14:textId="77777777">
        <w:trPr>
          <w:tblCellSpacing w:w="15" w:type="dxa"/>
        </w:trPr>
        <w:tc>
          <w:tcPr>
            <w:tcW w:w="0" w:type="auto"/>
            <w:shd w:val="clear" w:color="auto" w:fill="F8FAFD"/>
            <w:tcMar>
              <w:top w:w="120" w:type="dxa"/>
              <w:left w:w="180" w:type="dxa"/>
              <w:bottom w:w="120" w:type="dxa"/>
              <w:right w:w="180" w:type="dxa"/>
            </w:tcMar>
            <w:hideMark/>
          </w:tcPr>
          <w:p w14:paraId="40CA1185" w14:textId="77777777" w:rsidR="00E24A00" w:rsidRPr="00E24A00" w:rsidRDefault="00E24A00" w:rsidP="00E24A00">
            <w:r w:rsidRPr="00E24A00">
              <w:rPr>
                <w:rFonts w:ascii="MS Gothic" w:eastAsia="MS Gothic" w:hAnsi="MS Gothic" w:cs="MS Gothic" w:hint="eastAsia"/>
              </w:rPr>
              <w:t>├</w:t>
            </w:r>
            <w:r w:rsidRPr="00E24A00">
              <w:rPr>
                <w:rFonts w:ascii="Aptos" w:hAnsi="Aptos" w:cs="Aptos"/>
              </w:rPr>
              <w:t>──</w:t>
            </w:r>
            <w:r w:rsidRPr="00E24A00">
              <w:t xml:space="preserve"> src/</w:t>
            </w:r>
          </w:p>
        </w:tc>
        <w:tc>
          <w:tcPr>
            <w:tcW w:w="0" w:type="auto"/>
            <w:shd w:val="clear" w:color="auto" w:fill="F8FAFD"/>
            <w:tcMar>
              <w:top w:w="120" w:type="dxa"/>
              <w:left w:w="180" w:type="dxa"/>
              <w:bottom w:w="120" w:type="dxa"/>
              <w:right w:w="180" w:type="dxa"/>
            </w:tcMar>
            <w:hideMark/>
          </w:tcPr>
          <w:p w14:paraId="230EF9F4" w14:textId="77777777" w:rsidR="00E24A00" w:rsidRPr="00E24A00" w:rsidRDefault="00E24A00" w:rsidP="00E24A00">
            <w:r w:rsidRPr="00E24A00">
              <w:t>Katalog źródłowy, przestrzeń pracy dewelopera nad logiką i wyglądem.</w:t>
            </w:r>
          </w:p>
        </w:tc>
      </w:tr>
      <w:tr w:rsidR="00E24A00" w:rsidRPr="00E24A00" w14:paraId="656363F8" w14:textId="77777777">
        <w:trPr>
          <w:tblCellSpacing w:w="15" w:type="dxa"/>
        </w:trPr>
        <w:tc>
          <w:tcPr>
            <w:tcW w:w="0" w:type="auto"/>
            <w:shd w:val="clear" w:color="auto" w:fill="F8FAFD"/>
            <w:tcMar>
              <w:top w:w="120" w:type="dxa"/>
              <w:left w:w="180" w:type="dxa"/>
              <w:bottom w:w="120" w:type="dxa"/>
              <w:right w:w="180" w:type="dxa"/>
            </w:tcMar>
            <w:hideMark/>
          </w:tcPr>
          <w:p w14:paraId="2A040A49" w14:textId="77777777" w:rsidR="00E24A00" w:rsidRPr="00E24A00" w:rsidRDefault="00E24A00" w:rsidP="00E24A00">
            <w:r w:rsidRPr="00E24A00">
              <w:t xml:space="preserve">│ </w:t>
            </w:r>
            <w:r w:rsidRPr="00E24A00">
              <w:rPr>
                <w:rFonts w:ascii="MS Gothic" w:eastAsia="MS Gothic" w:hAnsi="MS Gothic" w:cs="MS Gothic" w:hint="eastAsia"/>
              </w:rPr>
              <w:t>├</w:t>
            </w:r>
            <w:r w:rsidRPr="00E24A00">
              <w:rPr>
                <w:rFonts w:ascii="Aptos" w:hAnsi="Aptos" w:cs="Aptos"/>
              </w:rPr>
              <w:t>──</w:t>
            </w:r>
            <w:r w:rsidRPr="00E24A00">
              <w:t xml:space="preserve"> assets/</w:t>
            </w:r>
          </w:p>
        </w:tc>
        <w:tc>
          <w:tcPr>
            <w:tcW w:w="0" w:type="auto"/>
            <w:shd w:val="clear" w:color="auto" w:fill="F8FAFD"/>
            <w:tcMar>
              <w:top w:w="120" w:type="dxa"/>
              <w:left w:w="180" w:type="dxa"/>
              <w:bottom w:w="120" w:type="dxa"/>
              <w:right w:w="180" w:type="dxa"/>
            </w:tcMar>
            <w:hideMark/>
          </w:tcPr>
          <w:p w14:paraId="780B525B" w14:textId="77777777" w:rsidR="00E24A00" w:rsidRPr="00E24A00" w:rsidRDefault="00E24A00" w:rsidP="00E24A00">
            <w:pPr>
              <w:rPr>
                <w:lang w:val="en-US"/>
              </w:rPr>
            </w:pPr>
            <w:r w:rsidRPr="00E24A00">
              <w:rPr>
                <w:lang w:val="en-US"/>
              </w:rPr>
              <w:t>Plik index.css integrujący trzy podstawowe warstwy frameworka Tailwind CSS (base, components, utilities).</w:t>
            </w:r>
          </w:p>
        </w:tc>
      </w:tr>
      <w:tr w:rsidR="00E24A00" w:rsidRPr="00E24A00" w14:paraId="060346A9" w14:textId="77777777">
        <w:trPr>
          <w:tblCellSpacing w:w="15" w:type="dxa"/>
        </w:trPr>
        <w:tc>
          <w:tcPr>
            <w:tcW w:w="0" w:type="auto"/>
            <w:shd w:val="clear" w:color="auto" w:fill="F8FAFD"/>
            <w:tcMar>
              <w:top w:w="120" w:type="dxa"/>
              <w:left w:w="180" w:type="dxa"/>
              <w:bottom w:w="120" w:type="dxa"/>
              <w:right w:w="180" w:type="dxa"/>
            </w:tcMar>
            <w:hideMark/>
          </w:tcPr>
          <w:p w14:paraId="30FF0520" w14:textId="77777777" w:rsidR="00E24A00" w:rsidRPr="00E24A00" w:rsidRDefault="00E24A00" w:rsidP="00E24A00">
            <w:r w:rsidRPr="00E24A00">
              <w:t xml:space="preserve">│ </w:t>
            </w:r>
            <w:r w:rsidRPr="00E24A00">
              <w:rPr>
                <w:rFonts w:ascii="MS Gothic" w:eastAsia="MS Gothic" w:hAnsi="MS Gothic" w:cs="MS Gothic" w:hint="eastAsia"/>
              </w:rPr>
              <w:t>├</w:t>
            </w:r>
            <w:r w:rsidRPr="00E24A00">
              <w:rPr>
                <w:rFonts w:ascii="Aptos" w:hAnsi="Aptos" w:cs="Aptos"/>
              </w:rPr>
              <w:t>──</w:t>
            </w:r>
            <w:r w:rsidRPr="00E24A00">
              <w:t xml:space="preserve"> components/</w:t>
            </w:r>
          </w:p>
        </w:tc>
        <w:tc>
          <w:tcPr>
            <w:tcW w:w="0" w:type="auto"/>
            <w:shd w:val="clear" w:color="auto" w:fill="F8FAFD"/>
            <w:tcMar>
              <w:top w:w="120" w:type="dxa"/>
              <w:left w:w="180" w:type="dxa"/>
              <w:bottom w:w="120" w:type="dxa"/>
              <w:right w:w="180" w:type="dxa"/>
            </w:tcMar>
            <w:hideMark/>
          </w:tcPr>
          <w:p w14:paraId="427462E8" w14:textId="77777777" w:rsidR="00E24A00" w:rsidRPr="00E24A00" w:rsidRDefault="00E24A00" w:rsidP="00E24A00">
            <w:r w:rsidRPr="00E24A00">
              <w:t>Modularny podział warstwy wizualnej na niezależne jednostki abstrakcyjne React.</w:t>
            </w:r>
          </w:p>
        </w:tc>
      </w:tr>
      <w:tr w:rsidR="00E24A00" w:rsidRPr="00E24A00" w14:paraId="2D77538B" w14:textId="77777777">
        <w:trPr>
          <w:tblCellSpacing w:w="15" w:type="dxa"/>
        </w:trPr>
        <w:tc>
          <w:tcPr>
            <w:tcW w:w="0" w:type="auto"/>
            <w:shd w:val="clear" w:color="auto" w:fill="F8FAFD"/>
            <w:tcMar>
              <w:top w:w="120" w:type="dxa"/>
              <w:left w:w="180" w:type="dxa"/>
              <w:bottom w:w="120" w:type="dxa"/>
              <w:right w:w="180" w:type="dxa"/>
            </w:tcMar>
            <w:hideMark/>
          </w:tcPr>
          <w:p w14:paraId="46BA75D8" w14:textId="77777777" w:rsidR="00E24A00" w:rsidRPr="00E24A00" w:rsidRDefault="00E24A00" w:rsidP="00E24A00">
            <w:r w:rsidRPr="00E24A00">
              <w:t xml:space="preserve">│ │ </w:t>
            </w:r>
            <w:r w:rsidRPr="00E24A00">
              <w:rPr>
                <w:rFonts w:ascii="MS Gothic" w:eastAsia="MS Gothic" w:hAnsi="MS Gothic" w:cs="MS Gothic" w:hint="eastAsia"/>
              </w:rPr>
              <w:t>├</w:t>
            </w:r>
            <w:r w:rsidRPr="00E24A00">
              <w:rPr>
                <w:rFonts w:ascii="Aptos" w:hAnsi="Aptos" w:cs="Aptos"/>
              </w:rPr>
              <w:t>──</w:t>
            </w:r>
            <w:r w:rsidRPr="00E24A00">
              <w:t xml:space="preserve"> layout/</w:t>
            </w:r>
          </w:p>
        </w:tc>
        <w:tc>
          <w:tcPr>
            <w:tcW w:w="0" w:type="auto"/>
            <w:shd w:val="clear" w:color="auto" w:fill="F8FAFD"/>
            <w:tcMar>
              <w:top w:w="120" w:type="dxa"/>
              <w:left w:w="180" w:type="dxa"/>
              <w:bottom w:w="120" w:type="dxa"/>
              <w:right w:w="180" w:type="dxa"/>
            </w:tcMar>
            <w:hideMark/>
          </w:tcPr>
          <w:p w14:paraId="7A47BF00" w14:textId="77777777" w:rsidR="00E24A00" w:rsidRPr="00E24A00" w:rsidRDefault="00E24A00" w:rsidP="00E24A00">
            <w:r w:rsidRPr="00E24A00">
              <w:t>Pasek nawigacyjny Header.jsx z wyszukiwarką oraz lewe menu bocznie sterujące kategoriami SidebarFilter.jsx.</w:t>
            </w:r>
          </w:p>
        </w:tc>
      </w:tr>
      <w:tr w:rsidR="00E24A00" w:rsidRPr="00E24A00" w14:paraId="5E1E2504" w14:textId="77777777">
        <w:trPr>
          <w:tblCellSpacing w:w="15" w:type="dxa"/>
        </w:trPr>
        <w:tc>
          <w:tcPr>
            <w:tcW w:w="0" w:type="auto"/>
            <w:shd w:val="clear" w:color="auto" w:fill="F8FAFD"/>
            <w:tcMar>
              <w:top w:w="120" w:type="dxa"/>
              <w:left w:w="180" w:type="dxa"/>
              <w:bottom w:w="120" w:type="dxa"/>
              <w:right w:w="180" w:type="dxa"/>
            </w:tcMar>
            <w:hideMark/>
          </w:tcPr>
          <w:p w14:paraId="55CCCEBE" w14:textId="77777777" w:rsidR="00E24A00" w:rsidRPr="00E24A00" w:rsidRDefault="00E24A00" w:rsidP="00E24A00">
            <w:r w:rsidRPr="00E24A00">
              <w:t xml:space="preserve">│ │ </w:t>
            </w:r>
            <w:r w:rsidRPr="00E24A00">
              <w:rPr>
                <w:rFonts w:ascii="MS Gothic" w:eastAsia="MS Gothic" w:hAnsi="MS Gothic" w:cs="MS Gothic" w:hint="eastAsia"/>
              </w:rPr>
              <w:t>├</w:t>
            </w:r>
            <w:r w:rsidRPr="00E24A00">
              <w:rPr>
                <w:rFonts w:ascii="Aptos" w:hAnsi="Aptos" w:cs="Aptos"/>
              </w:rPr>
              <w:t>──</w:t>
            </w:r>
            <w:r w:rsidRPr="00E24A00">
              <w:t xml:space="preserve"> dashboard/</w:t>
            </w:r>
          </w:p>
        </w:tc>
        <w:tc>
          <w:tcPr>
            <w:tcW w:w="0" w:type="auto"/>
            <w:shd w:val="clear" w:color="auto" w:fill="F8FAFD"/>
            <w:tcMar>
              <w:top w:w="120" w:type="dxa"/>
              <w:left w:w="180" w:type="dxa"/>
              <w:bottom w:w="120" w:type="dxa"/>
              <w:right w:w="180" w:type="dxa"/>
            </w:tcMar>
            <w:hideMark/>
          </w:tcPr>
          <w:p w14:paraId="2D24214C" w14:textId="77777777" w:rsidR="00E24A00" w:rsidRPr="00E24A00" w:rsidRDefault="00E24A00" w:rsidP="00E24A00">
            <w:r w:rsidRPr="00E24A00">
              <w:t>Interfejs BentoGrid.jsx rozkładający karty używając CSS Grid oraz NewsCard.jsx z podłączonym silnikiem Framer Motion.</w:t>
            </w:r>
          </w:p>
        </w:tc>
      </w:tr>
      <w:tr w:rsidR="00E24A00" w:rsidRPr="00E24A00" w14:paraId="2BF59DDB" w14:textId="77777777">
        <w:trPr>
          <w:tblCellSpacing w:w="15" w:type="dxa"/>
        </w:trPr>
        <w:tc>
          <w:tcPr>
            <w:tcW w:w="0" w:type="auto"/>
            <w:shd w:val="clear" w:color="auto" w:fill="F8FAFD"/>
            <w:tcMar>
              <w:top w:w="120" w:type="dxa"/>
              <w:left w:w="180" w:type="dxa"/>
              <w:bottom w:w="120" w:type="dxa"/>
              <w:right w:w="180" w:type="dxa"/>
            </w:tcMar>
            <w:hideMark/>
          </w:tcPr>
          <w:p w14:paraId="457F0470" w14:textId="77777777" w:rsidR="00E24A00" w:rsidRPr="00E24A00" w:rsidRDefault="00E24A00" w:rsidP="00E24A00">
            <w:r w:rsidRPr="00E24A00">
              <w:t xml:space="preserve">│ │ </w:t>
            </w:r>
            <w:r w:rsidRPr="00E24A00">
              <w:rPr>
                <w:rFonts w:ascii="MS Gothic" w:eastAsia="MS Gothic" w:hAnsi="MS Gothic" w:cs="MS Gothic" w:hint="eastAsia"/>
              </w:rPr>
              <w:t>├</w:t>
            </w:r>
            <w:r w:rsidRPr="00E24A00">
              <w:rPr>
                <w:rFonts w:ascii="Aptos" w:hAnsi="Aptos" w:cs="Aptos"/>
              </w:rPr>
              <w:t>──</w:t>
            </w:r>
            <w:r w:rsidRPr="00E24A00">
              <w:t xml:space="preserve"> charts/</w:t>
            </w:r>
          </w:p>
        </w:tc>
        <w:tc>
          <w:tcPr>
            <w:tcW w:w="0" w:type="auto"/>
            <w:shd w:val="clear" w:color="auto" w:fill="F8FAFD"/>
            <w:tcMar>
              <w:top w:w="120" w:type="dxa"/>
              <w:left w:w="180" w:type="dxa"/>
              <w:bottom w:w="120" w:type="dxa"/>
              <w:right w:w="180" w:type="dxa"/>
            </w:tcMar>
            <w:hideMark/>
          </w:tcPr>
          <w:p w14:paraId="34DA0B70" w14:textId="77777777" w:rsidR="00E24A00" w:rsidRPr="00E24A00" w:rsidRDefault="00E24A00" w:rsidP="00E24A00">
            <w:r w:rsidRPr="00E24A00">
              <w:t>Moduł CategoryStatsChart.jsx chroniony kontenerem ResponsiveContainer z biblioteki Recharts.</w:t>
            </w:r>
          </w:p>
        </w:tc>
      </w:tr>
      <w:tr w:rsidR="00E24A00" w:rsidRPr="00E24A00" w14:paraId="6CD4814D" w14:textId="77777777">
        <w:trPr>
          <w:tblCellSpacing w:w="15" w:type="dxa"/>
        </w:trPr>
        <w:tc>
          <w:tcPr>
            <w:tcW w:w="0" w:type="auto"/>
            <w:shd w:val="clear" w:color="auto" w:fill="F8FAFD"/>
            <w:tcMar>
              <w:top w:w="120" w:type="dxa"/>
              <w:left w:w="180" w:type="dxa"/>
              <w:bottom w:w="120" w:type="dxa"/>
              <w:right w:w="180" w:type="dxa"/>
            </w:tcMar>
            <w:hideMark/>
          </w:tcPr>
          <w:p w14:paraId="08B5B00E" w14:textId="77777777" w:rsidR="00E24A00" w:rsidRPr="00E24A00" w:rsidRDefault="00E24A00" w:rsidP="00E24A00">
            <w:r w:rsidRPr="00E24A00">
              <w:lastRenderedPageBreak/>
              <w:t xml:space="preserve">│ </w:t>
            </w:r>
            <w:r w:rsidRPr="00E24A00">
              <w:rPr>
                <w:rFonts w:ascii="MS Gothic" w:eastAsia="MS Gothic" w:hAnsi="MS Gothic" w:cs="MS Gothic" w:hint="eastAsia"/>
              </w:rPr>
              <w:t>├</w:t>
            </w:r>
            <w:r w:rsidRPr="00E24A00">
              <w:rPr>
                <w:rFonts w:ascii="Aptos" w:hAnsi="Aptos" w:cs="Aptos"/>
              </w:rPr>
              <w:t>──</w:t>
            </w:r>
            <w:r w:rsidRPr="00E24A00">
              <w:t xml:space="preserve"> data/</w:t>
            </w:r>
          </w:p>
        </w:tc>
        <w:tc>
          <w:tcPr>
            <w:tcW w:w="0" w:type="auto"/>
            <w:shd w:val="clear" w:color="auto" w:fill="F8FAFD"/>
            <w:tcMar>
              <w:top w:w="120" w:type="dxa"/>
              <w:left w:w="180" w:type="dxa"/>
              <w:bottom w:w="120" w:type="dxa"/>
              <w:right w:w="180" w:type="dxa"/>
            </w:tcMar>
            <w:hideMark/>
          </w:tcPr>
          <w:p w14:paraId="3D2FC63A" w14:textId="77777777" w:rsidR="00E24A00" w:rsidRPr="00E24A00" w:rsidRDefault="00E24A00" w:rsidP="00E24A00">
            <w:r w:rsidRPr="00E24A00">
              <w:t>Kluczowy plik bezpieczeństwa fallbackNews.json przechowujący predefiniowaną strukturę stu artykułów na wypadek utraty sieci.</w:t>
            </w:r>
          </w:p>
        </w:tc>
      </w:tr>
      <w:tr w:rsidR="00E24A00" w:rsidRPr="00E24A00" w14:paraId="7A3D7699" w14:textId="77777777">
        <w:trPr>
          <w:tblCellSpacing w:w="15" w:type="dxa"/>
        </w:trPr>
        <w:tc>
          <w:tcPr>
            <w:tcW w:w="0" w:type="auto"/>
            <w:shd w:val="clear" w:color="auto" w:fill="F8FAFD"/>
            <w:tcMar>
              <w:top w:w="120" w:type="dxa"/>
              <w:left w:w="180" w:type="dxa"/>
              <w:bottom w:w="120" w:type="dxa"/>
              <w:right w:w="180" w:type="dxa"/>
            </w:tcMar>
            <w:hideMark/>
          </w:tcPr>
          <w:p w14:paraId="2F7145D5" w14:textId="77777777" w:rsidR="00E24A00" w:rsidRPr="00E24A00" w:rsidRDefault="00E24A00" w:rsidP="00E24A00">
            <w:r w:rsidRPr="00E24A00">
              <w:t xml:space="preserve">│ </w:t>
            </w:r>
            <w:r w:rsidRPr="00E24A00">
              <w:rPr>
                <w:rFonts w:ascii="MS Gothic" w:eastAsia="MS Gothic" w:hAnsi="MS Gothic" w:cs="MS Gothic" w:hint="eastAsia"/>
              </w:rPr>
              <w:t>├</w:t>
            </w:r>
            <w:r w:rsidRPr="00E24A00">
              <w:rPr>
                <w:rFonts w:ascii="Aptos" w:hAnsi="Aptos" w:cs="Aptos"/>
              </w:rPr>
              <w:t>──</w:t>
            </w:r>
            <w:r w:rsidRPr="00E24A00">
              <w:t xml:space="preserve"> hooks/</w:t>
            </w:r>
          </w:p>
        </w:tc>
        <w:tc>
          <w:tcPr>
            <w:tcW w:w="0" w:type="auto"/>
            <w:shd w:val="clear" w:color="auto" w:fill="F8FAFD"/>
            <w:tcMar>
              <w:top w:w="120" w:type="dxa"/>
              <w:left w:w="180" w:type="dxa"/>
              <w:bottom w:w="120" w:type="dxa"/>
              <w:right w:w="180" w:type="dxa"/>
            </w:tcMar>
            <w:hideMark/>
          </w:tcPr>
          <w:p w14:paraId="2790D4B9" w14:textId="77777777" w:rsidR="00E24A00" w:rsidRPr="00E24A00" w:rsidRDefault="00E24A00" w:rsidP="00E24A00">
            <w:r w:rsidRPr="00E24A00">
              <w:t>Enkapsulacja logiki stanu. Pliki takie jak useNewsFetcher.js koordynujące żądania i obsługujące łapanie wyjątków sieciowych oraz useLocalStorage.js zarządzający preferencjami.</w:t>
            </w:r>
          </w:p>
        </w:tc>
      </w:tr>
      <w:tr w:rsidR="00E24A00" w:rsidRPr="00E24A00" w14:paraId="5235C6E8" w14:textId="77777777">
        <w:trPr>
          <w:tblCellSpacing w:w="15" w:type="dxa"/>
        </w:trPr>
        <w:tc>
          <w:tcPr>
            <w:tcW w:w="0" w:type="auto"/>
            <w:shd w:val="clear" w:color="auto" w:fill="F8FAFD"/>
            <w:tcMar>
              <w:top w:w="120" w:type="dxa"/>
              <w:left w:w="180" w:type="dxa"/>
              <w:bottom w:w="120" w:type="dxa"/>
              <w:right w:w="180" w:type="dxa"/>
            </w:tcMar>
            <w:hideMark/>
          </w:tcPr>
          <w:p w14:paraId="22FBD108" w14:textId="77777777" w:rsidR="00E24A00" w:rsidRPr="00E24A00" w:rsidRDefault="00E24A00" w:rsidP="00E24A00">
            <w:r w:rsidRPr="00E24A00">
              <w:t xml:space="preserve">│ </w:t>
            </w:r>
            <w:r w:rsidRPr="00E24A00">
              <w:rPr>
                <w:rFonts w:ascii="MS Gothic" w:eastAsia="MS Gothic" w:hAnsi="MS Gothic" w:cs="MS Gothic" w:hint="eastAsia"/>
              </w:rPr>
              <w:t>├</w:t>
            </w:r>
            <w:r w:rsidRPr="00E24A00">
              <w:rPr>
                <w:rFonts w:ascii="Aptos" w:hAnsi="Aptos" w:cs="Aptos"/>
              </w:rPr>
              <w:t>──</w:t>
            </w:r>
            <w:r w:rsidRPr="00E24A00">
              <w:t xml:space="preserve"> services/</w:t>
            </w:r>
          </w:p>
        </w:tc>
        <w:tc>
          <w:tcPr>
            <w:tcW w:w="0" w:type="auto"/>
            <w:shd w:val="clear" w:color="auto" w:fill="F8FAFD"/>
            <w:tcMar>
              <w:top w:w="120" w:type="dxa"/>
              <w:left w:w="180" w:type="dxa"/>
              <w:bottom w:w="120" w:type="dxa"/>
              <w:right w:w="180" w:type="dxa"/>
            </w:tcMar>
            <w:hideMark/>
          </w:tcPr>
          <w:p w14:paraId="318EE6B7" w14:textId="77777777" w:rsidR="00E24A00" w:rsidRPr="00E24A00" w:rsidRDefault="00E24A00" w:rsidP="00E24A00">
            <w:r w:rsidRPr="00E24A00">
              <w:t>Adaptery interfejsów, w tym plik apiClient.js konfigurujący nagłówki i odpytujący usługi Algolia, DEV.to oraz Gemini.</w:t>
            </w:r>
          </w:p>
        </w:tc>
      </w:tr>
      <w:tr w:rsidR="00E24A00" w:rsidRPr="00E24A00" w14:paraId="08545D0F" w14:textId="77777777">
        <w:trPr>
          <w:tblCellSpacing w:w="15" w:type="dxa"/>
        </w:trPr>
        <w:tc>
          <w:tcPr>
            <w:tcW w:w="0" w:type="auto"/>
            <w:shd w:val="clear" w:color="auto" w:fill="F8FAFD"/>
            <w:tcMar>
              <w:top w:w="120" w:type="dxa"/>
              <w:left w:w="180" w:type="dxa"/>
              <w:bottom w:w="120" w:type="dxa"/>
              <w:right w:w="180" w:type="dxa"/>
            </w:tcMar>
            <w:hideMark/>
          </w:tcPr>
          <w:p w14:paraId="741C969B" w14:textId="77777777" w:rsidR="00E24A00" w:rsidRPr="00E24A00" w:rsidRDefault="00E24A00" w:rsidP="00E24A00">
            <w:r w:rsidRPr="00E24A00">
              <w:t xml:space="preserve">│ </w:t>
            </w:r>
            <w:r w:rsidRPr="00E24A00">
              <w:rPr>
                <w:rFonts w:ascii="MS Gothic" w:eastAsia="MS Gothic" w:hAnsi="MS Gothic" w:cs="MS Gothic" w:hint="eastAsia"/>
              </w:rPr>
              <w:t>├</w:t>
            </w:r>
            <w:r w:rsidRPr="00E24A00">
              <w:rPr>
                <w:rFonts w:ascii="Aptos" w:hAnsi="Aptos" w:cs="Aptos"/>
              </w:rPr>
              <w:t>──</w:t>
            </w:r>
            <w:r w:rsidRPr="00E24A00">
              <w:t xml:space="preserve"> utils/</w:t>
            </w:r>
          </w:p>
        </w:tc>
        <w:tc>
          <w:tcPr>
            <w:tcW w:w="0" w:type="auto"/>
            <w:shd w:val="clear" w:color="auto" w:fill="F8FAFD"/>
            <w:tcMar>
              <w:top w:w="120" w:type="dxa"/>
              <w:left w:w="180" w:type="dxa"/>
              <w:bottom w:w="120" w:type="dxa"/>
              <w:right w:w="180" w:type="dxa"/>
            </w:tcMar>
            <w:hideMark/>
          </w:tcPr>
          <w:p w14:paraId="07CAC0D5" w14:textId="77777777" w:rsidR="00E24A00" w:rsidRPr="00E24A00" w:rsidRDefault="00E24A00" w:rsidP="00E24A00">
            <w:r w:rsidRPr="00E24A00">
              <w:t>Funkcje pomocnicze niezależne od Reacta, odpowiedzialne za heurystyczne generowanie tagów (tagGenerator.js) i skracanie tekstu.</w:t>
            </w:r>
          </w:p>
        </w:tc>
      </w:tr>
      <w:tr w:rsidR="00E24A00" w:rsidRPr="00E24A00" w14:paraId="0D47A904" w14:textId="77777777">
        <w:trPr>
          <w:tblCellSpacing w:w="15" w:type="dxa"/>
        </w:trPr>
        <w:tc>
          <w:tcPr>
            <w:tcW w:w="0" w:type="auto"/>
            <w:shd w:val="clear" w:color="auto" w:fill="F8FAFD"/>
            <w:tcMar>
              <w:top w:w="120" w:type="dxa"/>
              <w:left w:w="180" w:type="dxa"/>
              <w:bottom w:w="120" w:type="dxa"/>
              <w:right w:w="180" w:type="dxa"/>
            </w:tcMar>
            <w:hideMark/>
          </w:tcPr>
          <w:p w14:paraId="2782CC56" w14:textId="77777777" w:rsidR="00E24A00" w:rsidRPr="00E24A00" w:rsidRDefault="00E24A00" w:rsidP="00E24A00">
            <w:r w:rsidRPr="00E24A00">
              <w:t xml:space="preserve">│ </w:t>
            </w:r>
            <w:r w:rsidRPr="00E24A00">
              <w:rPr>
                <w:rFonts w:ascii="MS Gothic" w:eastAsia="MS Gothic" w:hAnsi="MS Gothic" w:cs="MS Gothic" w:hint="eastAsia"/>
              </w:rPr>
              <w:t>├</w:t>
            </w:r>
            <w:r w:rsidRPr="00E24A00">
              <w:rPr>
                <w:rFonts w:ascii="Aptos" w:hAnsi="Aptos" w:cs="Aptos"/>
              </w:rPr>
              <w:t>──</w:t>
            </w:r>
            <w:r w:rsidRPr="00E24A00">
              <w:t xml:space="preserve"> App.jsx</w:t>
            </w:r>
          </w:p>
        </w:tc>
        <w:tc>
          <w:tcPr>
            <w:tcW w:w="0" w:type="auto"/>
            <w:shd w:val="clear" w:color="auto" w:fill="F8FAFD"/>
            <w:tcMar>
              <w:top w:w="120" w:type="dxa"/>
              <w:left w:w="180" w:type="dxa"/>
              <w:bottom w:w="120" w:type="dxa"/>
              <w:right w:w="180" w:type="dxa"/>
            </w:tcMar>
            <w:hideMark/>
          </w:tcPr>
          <w:p w14:paraId="5FE5C872" w14:textId="77777777" w:rsidR="00E24A00" w:rsidRPr="00E24A00" w:rsidRDefault="00E24A00" w:rsidP="00E24A00">
            <w:r w:rsidRPr="00E24A00">
              <w:t>Serce systemu koordynujące przepływ informacji pomiędzy stanem, filtrami użytkownika a renderowaną siatką Bento.</w:t>
            </w:r>
          </w:p>
        </w:tc>
      </w:tr>
      <w:tr w:rsidR="00E24A00" w:rsidRPr="00E24A00" w14:paraId="4AF737ED" w14:textId="77777777">
        <w:trPr>
          <w:tblCellSpacing w:w="15" w:type="dxa"/>
        </w:trPr>
        <w:tc>
          <w:tcPr>
            <w:tcW w:w="0" w:type="auto"/>
            <w:shd w:val="clear" w:color="auto" w:fill="F8FAFD"/>
            <w:tcMar>
              <w:top w:w="120" w:type="dxa"/>
              <w:left w:w="180" w:type="dxa"/>
              <w:bottom w:w="120" w:type="dxa"/>
              <w:right w:w="180" w:type="dxa"/>
            </w:tcMar>
            <w:hideMark/>
          </w:tcPr>
          <w:p w14:paraId="112BABA3" w14:textId="77777777" w:rsidR="00E24A00" w:rsidRPr="00E24A00" w:rsidRDefault="00E24A00" w:rsidP="00E24A00">
            <w:r w:rsidRPr="00E24A00">
              <w:t>│ └── main.jsx</w:t>
            </w:r>
          </w:p>
        </w:tc>
        <w:tc>
          <w:tcPr>
            <w:tcW w:w="0" w:type="auto"/>
            <w:shd w:val="clear" w:color="auto" w:fill="F8FAFD"/>
            <w:tcMar>
              <w:top w:w="120" w:type="dxa"/>
              <w:left w:w="180" w:type="dxa"/>
              <w:bottom w:w="120" w:type="dxa"/>
              <w:right w:w="180" w:type="dxa"/>
            </w:tcMar>
            <w:hideMark/>
          </w:tcPr>
          <w:p w14:paraId="536453FF" w14:textId="77777777" w:rsidR="00E24A00" w:rsidRPr="00E24A00" w:rsidRDefault="00E24A00" w:rsidP="00E24A00">
            <w:r w:rsidRPr="00E24A00">
              <w:t>Skrypt inicjalizacyjny, który wywołuje API wirtualnego drzewa ReactDOM.createRoot i podłącza aplikację do dokumentu HTML.</w:t>
            </w:r>
          </w:p>
        </w:tc>
      </w:tr>
      <w:tr w:rsidR="00E24A00" w:rsidRPr="00E24A00" w14:paraId="75B08232" w14:textId="77777777">
        <w:trPr>
          <w:tblCellSpacing w:w="15" w:type="dxa"/>
        </w:trPr>
        <w:tc>
          <w:tcPr>
            <w:tcW w:w="0" w:type="auto"/>
            <w:shd w:val="clear" w:color="auto" w:fill="F8FAFD"/>
            <w:tcMar>
              <w:top w:w="120" w:type="dxa"/>
              <w:left w:w="180" w:type="dxa"/>
              <w:bottom w:w="120" w:type="dxa"/>
              <w:right w:w="180" w:type="dxa"/>
            </w:tcMar>
            <w:hideMark/>
          </w:tcPr>
          <w:p w14:paraId="09295438" w14:textId="77777777" w:rsidR="00E24A00" w:rsidRPr="00E24A00" w:rsidRDefault="00E24A00" w:rsidP="00E24A00">
            <w:r w:rsidRPr="00E24A00">
              <w:rPr>
                <w:rFonts w:ascii="MS Gothic" w:eastAsia="MS Gothic" w:hAnsi="MS Gothic" w:cs="MS Gothic" w:hint="eastAsia"/>
              </w:rPr>
              <w:t>├</w:t>
            </w:r>
            <w:r w:rsidRPr="00E24A00">
              <w:rPr>
                <w:rFonts w:ascii="Aptos" w:hAnsi="Aptos" w:cs="Aptos"/>
              </w:rPr>
              <w:t>──</w:t>
            </w:r>
            <w:r w:rsidRPr="00E24A00">
              <w:t>.env</w:t>
            </w:r>
          </w:p>
        </w:tc>
        <w:tc>
          <w:tcPr>
            <w:tcW w:w="0" w:type="auto"/>
            <w:shd w:val="clear" w:color="auto" w:fill="F8FAFD"/>
            <w:tcMar>
              <w:top w:w="120" w:type="dxa"/>
              <w:left w:w="180" w:type="dxa"/>
              <w:bottom w:w="120" w:type="dxa"/>
              <w:right w:w="180" w:type="dxa"/>
            </w:tcMar>
            <w:hideMark/>
          </w:tcPr>
          <w:p w14:paraId="1190A903" w14:textId="77777777" w:rsidR="00E24A00" w:rsidRPr="00E24A00" w:rsidRDefault="00E24A00" w:rsidP="00E24A00">
            <w:r w:rsidRPr="00E24A00">
              <w:t>Zabezpieczony, zignorowany w systemie kontroli wersji plik przechowujący poufne klucze dla Gemini API.</w:t>
            </w:r>
          </w:p>
        </w:tc>
      </w:tr>
      <w:tr w:rsidR="00E24A00" w:rsidRPr="00E24A00" w14:paraId="47EBF3F5" w14:textId="77777777">
        <w:trPr>
          <w:tblCellSpacing w:w="15" w:type="dxa"/>
        </w:trPr>
        <w:tc>
          <w:tcPr>
            <w:tcW w:w="0" w:type="auto"/>
            <w:shd w:val="clear" w:color="auto" w:fill="F8FAFD"/>
            <w:tcMar>
              <w:top w:w="120" w:type="dxa"/>
              <w:left w:w="180" w:type="dxa"/>
              <w:bottom w:w="120" w:type="dxa"/>
              <w:right w:w="180" w:type="dxa"/>
            </w:tcMar>
            <w:hideMark/>
          </w:tcPr>
          <w:p w14:paraId="0F7FBB84" w14:textId="77777777" w:rsidR="00E24A00" w:rsidRPr="00E24A00" w:rsidRDefault="00E24A00" w:rsidP="00E24A00">
            <w:r w:rsidRPr="00E24A00">
              <w:rPr>
                <w:rFonts w:ascii="MS Gothic" w:eastAsia="MS Gothic" w:hAnsi="MS Gothic" w:cs="MS Gothic" w:hint="eastAsia"/>
              </w:rPr>
              <w:t>├</w:t>
            </w:r>
            <w:r w:rsidRPr="00E24A00">
              <w:rPr>
                <w:rFonts w:ascii="Aptos" w:hAnsi="Aptos" w:cs="Aptos"/>
              </w:rPr>
              <w:t>──</w:t>
            </w:r>
            <w:r w:rsidRPr="00E24A00">
              <w:t xml:space="preserve"> tailwind.config.js</w:t>
            </w:r>
          </w:p>
        </w:tc>
        <w:tc>
          <w:tcPr>
            <w:tcW w:w="0" w:type="auto"/>
            <w:shd w:val="clear" w:color="auto" w:fill="F8FAFD"/>
            <w:tcMar>
              <w:top w:w="120" w:type="dxa"/>
              <w:left w:w="180" w:type="dxa"/>
              <w:bottom w:w="120" w:type="dxa"/>
              <w:right w:w="180" w:type="dxa"/>
            </w:tcMar>
            <w:hideMark/>
          </w:tcPr>
          <w:p w14:paraId="32497A77" w14:textId="77777777" w:rsidR="00E24A00" w:rsidRPr="00E24A00" w:rsidRDefault="00E24A00" w:rsidP="00E24A00">
            <w:r w:rsidRPr="00E24A00">
              <w:t>Sercowe konfiguracje wizualne, definicje palet tematycznych trybu nocnego (Dark Mode) oraz zaawansowanych krojów pisma.</w:t>
            </w:r>
          </w:p>
        </w:tc>
      </w:tr>
      <w:tr w:rsidR="00E24A00" w:rsidRPr="00E24A00" w14:paraId="174A7D78" w14:textId="77777777">
        <w:trPr>
          <w:tblCellSpacing w:w="15" w:type="dxa"/>
        </w:trPr>
        <w:tc>
          <w:tcPr>
            <w:tcW w:w="0" w:type="auto"/>
            <w:shd w:val="clear" w:color="auto" w:fill="F8FAFD"/>
            <w:tcMar>
              <w:top w:w="120" w:type="dxa"/>
              <w:left w:w="180" w:type="dxa"/>
              <w:bottom w:w="120" w:type="dxa"/>
              <w:right w:w="180" w:type="dxa"/>
            </w:tcMar>
            <w:hideMark/>
          </w:tcPr>
          <w:p w14:paraId="41FAD7D8" w14:textId="77777777" w:rsidR="00E24A00" w:rsidRPr="00E24A00" w:rsidRDefault="00E24A00" w:rsidP="00E24A00">
            <w:r w:rsidRPr="00E24A00">
              <w:rPr>
                <w:rFonts w:ascii="MS Gothic" w:eastAsia="MS Gothic" w:hAnsi="MS Gothic" w:cs="MS Gothic" w:hint="eastAsia"/>
              </w:rPr>
              <w:lastRenderedPageBreak/>
              <w:t>├</w:t>
            </w:r>
            <w:r w:rsidRPr="00E24A00">
              <w:rPr>
                <w:rFonts w:ascii="Aptos" w:hAnsi="Aptos" w:cs="Aptos"/>
              </w:rPr>
              <w:t>──</w:t>
            </w:r>
            <w:r w:rsidRPr="00E24A00">
              <w:t xml:space="preserve"> package.json</w:t>
            </w:r>
          </w:p>
        </w:tc>
        <w:tc>
          <w:tcPr>
            <w:tcW w:w="0" w:type="auto"/>
            <w:shd w:val="clear" w:color="auto" w:fill="F8FAFD"/>
            <w:tcMar>
              <w:top w:w="120" w:type="dxa"/>
              <w:left w:w="180" w:type="dxa"/>
              <w:bottom w:w="120" w:type="dxa"/>
              <w:right w:w="180" w:type="dxa"/>
            </w:tcMar>
            <w:hideMark/>
          </w:tcPr>
          <w:p w14:paraId="4F374B24" w14:textId="77777777" w:rsidR="00E24A00" w:rsidRPr="00E24A00" w:rsidRDefault="00E24A00" w:rsidP="00E24A00">
            <w:r w:rsidRPr="00E24A00">
              <w:t>Lista zależności projektowych instalowanych poprzez węzeł środowiskowy NPM.</w:t>
            </w:r>
          </w:p>
        </w:tc>
      </w:tr>
      <w:tr w:rsidR="00E24A00" w:rsidRPr="00E24A00" w14:paraId="35E867F9" w14:textId="77777777">
        <w:trPr>
          <w:tblCellSpacing w:w="15" w:type="dxa"/>
        </w:trPr>
        <w:tc>
          <w:tcPr>
            <w:tcW w:w="0" w:type="auto"/>
            <w:shd w:val="clear" w:color="auto" w:fill="F8FAFD"/>
            <w:tcMar>
              <w:top w:w="120" w:type="dxa"/>
              <w:left w:w="180" w:type="dxa"/>
              <w:bottom w:w="120" w:type="dxa"/>
              <w:right w:w="180" w:type="dxa"/>
            </w:tcMar>
            <w:hideMark/>
          </w:tcPr>
          <w:p w14:paraId="1FBC32D2" w14:textId="77777777" w:rsidR="00E24A00" w:rsidRPr="00E24A00" w:rsidRDefault="00E24A00" w:rsidP="00E24A00">
            <w:r w:rsidRPr="00E24A00">
              <w:t>└── README.md</w:t>
            </w:r>
          </w:p>
        </w:tc>
        <w:tc>
          <w:tcPr>
            <w:tcW w:w="0" w:type="auto"/>
            <w:shd w:val="clear" w:color="auto" w:fill="F8FAFD"/>
            <w:tcMar>
              <w:top w:w="120" w:type="dxa"/>
              <w:left w:w="180" w:type="dxa"/>
              <w:bottom w:w="120" w:type="dxa"/>
              <w:right w:w="180" w:type="dxa"/>
            </w:tcMar>
            <w:hideMark/>
          </w:tcPr>
          <w:p w14:paraId="11F66E0B" w14:textId="77777777" w:rsidR="00E24A00" w:rsidRPr="00E24A00" w:rsidRDefault="00E24A00" w:rsidP="00E24A00">
            <w:r w:rsidRPr="00E24A00">
              <w:t>Oksfordzka dokumentacja inżynierska projektu.</w:t>
            </w:r>
          </w:p>
        </w:tc>
      </w:tr>
    </w:tbl>
    <w:p w14:paraId="2FE99C57" w14:textId="77777777" w:rsidR="00E24A00" w:rsidRPr="00E24A00" w:rsidRDefault="00E24A00" w:rsidP="00E24A00">
      <w:r w:rsidRPr="00E24A00">
        <w:t>  </w:t>
      </w:r>
    </w:p>
    <w:p w14:paraId="301F8A20" w14:textId="77777777" w:rsidR="00E24A00" w:rsidRPr="00E24A00" w:rsidRDefault="00E24A00" w:rsidP="00E24A00">
      <w:pPr>
        <w:rPr>
          <w:b/>
          <w:bCs/>
        </w:rPr>
      </w:pPr>
      <w:r w:rsidRPr="00E24A00">
        <w:rPr>
          <w:b/>
          <w:bCs/>
        </w:rPr>
        <w:t>Harmonogram Wdrożenia Technicznego (Plan Krok po Kroku)</w:t>
      </w:r>
    </w:p>
    <w:p w14:paraId="4502C345" w14:textId="77777777" w:rsidR="00E24A00" w:rsidRPr="00E24A00" w:rsidRDefault="00E24A00" w:rsidP="00E24A00">
      <w:r w:rsidRPr="00E24A00">
        <w:t>Zbudowanie powyższej struktury wymaga zorganizowanego planu prac, ułatwiającego systematyczne kodowanie, szczególnie w kontekście generowania pewnych partii kodu za pomocą technologii Vibe Coding. Cały proces został podzielony na wyizolowane, weryfikowalne etapy deweloperskie.</w:t>
      </w:r>
    </w:p>
    <w:p w14:paraId="1609F926" w14:textId="77777777" w:rsidR="00E24A00" w:rsidRPr="00E24A00" w:rsidRDefault="00E24A00" w:rsidP="00E24A00">
      <w:r w:rsidRPr="00E24A00">
        <w:rPr>
          <w:b/>
          <w:bCs/>
        </w:rPr>
        <w:t>Faza I: Fundament i Infrastruktura (Dzień 1)</w:t>
      </w:r>
      <w:r w:rsidRPr="00E24A00">
        <w:t xml:space="preserve"> Inicjalizacja repozytorium jest krokiem krytycznym. Wykonane zostaje polecenie powłoki npm create vite@latest techradar-ai -- --template react, które w ułamku sekundy stawia czysty, nowoczesny szkielet. Natychmiast następuje instalacja zależności systemowych: bazującego na klasach Tailwind CSS, modułu animacyjnego Framer Motion, zestawu wektorowych ikon systemowych Lucide React oraz potężnego środowiska wizualizacyjnego Recharts. Proces wieńczy utworzenie globalnych palet barw dla trybu jasnego i ciemnego oraz oczyszczenie domyślnych, demonstracyjnych plików instalatora Vite.</w:t>
      </w:r>
    </w:p>
    <w:p w14:paraId="17A7DA6F" w14:textId="77777777" w:rsidR="00E24A00" w:rsidRPr="00E24A00" w:rsidRDefault="00E24A00" w:rsidP="00E24A00">
      <w:r w:rsidRPr="00E24A00">
        <w:rPr>
          <w:b/>
          <w:bCs/>
        </w:rPr>
        <w:t>Faza II: Zbudowanie Szkieletu Interfejsu (Dzień 2)</w:t>
      </w:r>
      <w:r w:rsidRPr="00E24A00">
        <w:t xml:space="preserve"> Zanim podłączone zostaną prawdziwe dane, programista musi zbudować makietę interaktywną (Mockup). Powstaje sztywny układ strukturalny składający się z górnego paska z wyszukiwarką, lewego panelu pozwalającego wybierać domeny technologiczne (AI, Telekomunikacja, 5G itp.) oraz szerokiego obszaru zawartości. Na tym etapie programowana jest kluczowa funkcja BentoGrid.jsx. Wykorzystując reguły definiujące kolumny w stylach CSS kaskadowych (np. komenda md:grid-cols-3), ustala się nieliniowy sposób nakładania kafelków na przestrzeń roboczą, naśladujący nowoczesne interfejsy analityczne.</w:t>
      </w:r>
    </w:p>
    <w:p w14:paraId="1D738D92" w14:textId="77777777" w:rsidR="00E24A00" w:rsidRPr="00E24A00" w:rsidRDefault="00E24A00" w:rsidP="00E24A00">
      <w:r w:rsidRPr="00E24A00">
        <w:rPr>
          <w:b/>
          <w:bCs/>
        </w:rPr>
        <w:t>Faza III: Implementacja Sieci i Systemu Awaryjnego (Dzień 3)</w:t>
      </w:r>
      <w:r w:rsidRPr="00E24A00">
        <w:t xml:space="preserve"> Przejście od makiety do żywego systemu. Zaimplementowane zostają asynchroniczne funkcje fetchujące w pliku apiClient.js. Funkcja w sposób sparametryzowany buduje URL do punktu końcowego Algolia dla usługi Hacker News, wymuszając sortowanie po najnowszych wpisach i przeszukując bazę pod kątem ustalonych technologii. Równolegle budowany jest niezawodny mechanizm "Offline Fallback". Niestandardowy Hook środowiska React przechwytuje moment inicjalizacji sieci. Jeśli blok operacyjny try/catch zdiagnozuje odmowę serwera lub utratę łączności (Network Error), stan komponentu w sposób </w:t>
      </w:r>
      <w:r w:rsidRPr="00E24A00">
        <w:lastRenderedPageBreak/>
        <w:t>płynny przełącza się na odczyt z lokalnego, zamrożonego w drzewie plików dokumentu fallbackNews.json.</w:t>
      </w:r>
    </w:p>
    <w:p w14:paraId="750AEB2F" w14:textId="77777777" w:rsidR="00E24A00" w:rsidRPr="00E24A00" w:rsidRDefault="00E24A00" w:rsidP="00E24A00">
      <w:r w:rsidRPr="00E24A00">
        <w:rPr>
          <w:b/>
          <w:bCs/>
        </w:rPr>
        <w:t>Faza IV: Stan i Interaktywność po Stronie Klienta (Dzień 4)</w:t>
      </w:r>
      <w:r w:rsidRPr="00E24A00">
        <w:t xml:space="preserve"> Aplikacja otrzymuje pełną reaktywność. Pasek wyszukiwania jest podłączany pod funkcję filtrującą z wykorzystaniem metody debounce (opóźnienie wykonania). Algorytm ten sprawdza, czy od ostatniego wciśnięcia klawisza przez użytkownika minęło na przykład 400 milisekund, i dopiero po upływie tego czasu inicjuje obciążające system zapytanie sieciowe lub przeszukiwanie tablicy w pamięci operacyjnej. Implementowana jest obsługa obiektu localStorage, co pozwala na permanentne zapisywanie artykułów do sekcji "Prywatna Czytelnia" oraz trwałe pamiętanie, czy użytkownik preferuje motyw ciemny. Wyodrębniona funkcja generująca tagi przydziela słowom kluczowym wizualne identyfikatory, na przykład nadając kolor karmazynowy artykułom dotyczącym central telefonicznych (PBX) czy systemów VoIP.   </w:t>
      </w:r>
    </w:p>
    <w:p w14:paraId="3EED5F6A" w14:textId="77777777" w:rsidR="00E24A00" w:rsidRPr="00E24A00" w:rsidRDefault="00E24A00" w:rsidP="00E24A00">
      <w:r w:rsidRPr="00E24A00">
        <w:rPr>
          <w:b/>
          <w:bCs/>
        </w:rPr>
        <w:t>Faza V: Polerowanie Wizualne, Animacje i Modele LLM (Dzień 5)</w:t>
      </w:r>
      <w:r w:rsidRPr="00E24A00">
        <w:t xml:space="preserve"> Na statyczne kafelki nakładana jest fizyka. Moduł framer-motion konwertuje proste warstwy blokowe na typ &lt;motion.div&gt;. Ustawione zostają precyzyjne interwały animacji wejściowych, sprawiające, że przy uruchomieniu aplikacji pierwsza, duża karta wyłania się na ekran, a sekundy później asymetrycznie podążają za nią kolejne, mniejsze kafelki. Wewnątrz jednego z kafelków siatki zagnieżdżany jest komponent &lt;ResponsiveContainer&gt;, który pod spodem korzysta z instancji ResizeObserver, analizując jak szeroki jest w danej chwili kafelek, po to by w 100% precyzyjnie narysować tam wykres słupkowy BarChart ilustrujący dominację poszczególnych technologii w danym dniu. Opcjonalnie przygotowywana jest asynchroniczna komunikacja z interfejsem modelu Google Gemini 1.5-Flash dla eksperymentalnej ewaluacji streszczeń tekstowych.   </w:t>
      </w:r>
    </w:p>
    <w:p w14:paraId="33722A5E" w14:textId="77777777" w:rsidR="00E24A00" w:rsidRPr="00E24A00" w:rsidRDefault="00E24A00" w:rsidP="00E24A00">
      <w:pPr>
        <w:rPr>
          <w:b/>
          <w:bCs/>
        </w:rPr>
      </w:pPr>
      <w:r w:rsidRPr="00E24A00">
        <w:rPr>
          <w:b/>
          <w:bCs/>
        </w:rPr>
        <w:t>Precyzyjna Analiza Ryzyka Prezentacyjnego i Strategie Mitygacji</w:t>
      </w:r>
    </w:p>
    <w:p w14:paraId="3DD02F37" w14:textId="77777777" w:rsidR="00E24A00" w:rsidRPr="00E24A00" w:rsidRDefault="00E24A00" w:rsidP="00E24A00">
      <w:r w:rsidRPr="00E24A00">
        <w:t>Środowisko akademickie wielokrotnie dowiodło bezlitosnego charakteru tzw. "efektu demonstracji", w którym w pełni sprawne rozwiązanie odmawia współpracy w momencie oceny prowadzonych prac. Architektura "TechRadar AI" została zbudowana na koncepcji totalnej eliminacji punktów podatności.</w:t>
      </w:r>
    </w:p>
    <w:p w14:paraId="76B02D5D" w14:textId="77777777" w:rsidR="00E24A00" w:rsidRPr="00E24A00" w:rsidRDefault="00E24A00" w:rsidP="00E24A00">
      <w:r w:rsidRPr="00E24A00">
        <w:t>Zidentyfikowano ryzyko zablokowania połączeń przez rygorystyczne zapory sieciowe (firewalle) wykorzystywane powszechnie w infrastrukturze uczelnianej (takiej jak sieć eduroam). Zapory te potrafią manipulować nagłówkami, prowokując nienaturalne błędy CORS. Architektoniczną mitygacją tego problemu jest implementacja paradygmatu offline-first jako wyjścia bezpieczeństwa. Uruchomienie aplikacji nawet z fizycznie odpiętym przewodem sieciowym nie spowoduje wyświetlenia fatalnego błędu aplikacji React (White Screen of Death). Hook ładujący płynnie zainicjuje plik lokalny, ukrywając błąd pod postacią eleganckiej informacji w interfejsie ("Wyświetlam cached data").</w:t>
      </w:r>
    </w:p>
    <w:p w14:paraId="5FC94790" w14:textId="77777777" w:rsidR="00E24A00" w:rsidRPr="00E24A00" w:rsidRDefault="00E24A00" w:rsidP="00E24A00">
      <w:r w:rsidRPr="00E24A00">
        <w:lastRenderedPageBreak/>
        <w:t>Drugim poważnym wektorem ryzyka jest wyczerpanie rygorystycznych limitów API. Platformy analityczne zabezpieczają się przed wyciekiem danych, nakładając restrykcje liczby zapytań z jednego adresu IP (takie jak 100 operacji / 10 minut w przypadku Reddit JSON). Gdyby twórca aplikacji przed prezentacją testował różne rozwiązania, mógłby zablokować publiczny adres uczelni, uniemożliwiając ocenę również innemu studentowi. Decyzja o wykorzystaniu potężnych, zoptymalizowanych pod kątem operacyjnym klastrów firmy Algolia (Hacker News API) radykalnie i skutecznie mityguje to zagrożenie operacyjne. Dodatkowo wdrożony mechanizm opóźniający (debouncing) w polu wyszukiwania drastycznie obcina liczbę redundantnych, pustych żądań, dbając o budżet zapytań sieciowych platformy komunikacyjnej DEV.to.   </w:t>
      </w:r>
    </w:p>
    <w:p w14:paraId="47CB460A" w14:textId="77777777" w:rsidR="00E24A00" w:rsidRPr="00E24A00" w:rsidRDefault="00E24A00" w:rsidP="00E24A00">
      <w:r w:rsidRPr="00E24A00">
        <w:t>Trzecie ryzyko dotyczy załamania kompozycji interfejsu wizualnego. Rzutniki multimedialne zlokalizowane w salach ćwiczeniowych operują w różnych, często przestarzałych rozdzielczościach ekranu. Implementacja statyczna z wykorzystaniem jednostek w pikselach skutkowałaby trwałym uszkodzeniem siatki Bento Grid i chaosem informacyjnym. Mitygacja za pomocą responsywnych, narzędziowych reguł klas Tailwind CSS gwarantuje elastyczność. Komponenty w inteligentny sposób zredukują swoje proporcje do standardowego układu jednokolumnowego na bardzo wąskich rozdzielczościach ekranowych. Identyczne zabezpieczenie wdrożono dla interfejsu modułu Recharts, gdzie elastyczny system kontenerów chroni mapy wektorowe przed awaryjnym przekroczeniem granic pola elementu graficznego.   </w:t>
      </w:r>
    </w:p>
    <w:p w14:paraId="5C4AC898" w14:textId="77777777" w:rsidR="00E24A00" w:rsidRPr="00E24A00" w:rsidRDefault="00E24A00" w:rsidP="00E24A00">
      <w:pPr>
        <w:rPr>
          <w:b/>
          <w:bCs/>
        </w:rPr>
      </w:pPr>
      <w:r w:rsidRPr="00E24A00">
        <w:rPr>
          <w:b/>
          <w:bCs/>
        </w:rPr>
        <w:t>Strategia Oceny: Porównanie Wersji Architektonicznych</w:t>
      </w:r>
    </w:p>
    <w:p w14:paraId="3BFE5CB1" w14:textId="77777777" w:rsidR="00E24A00" w:rsidRPr="00E24A00" w:rsidRDefault="00E24A00" w:rsidP="00E24A00">
      <w:r w:rsidRPr="00E24A00">
        <w:t>Aby precyzyjnie zaadresować zróżnicowane wymogi oceny na zakończenie zajęć laboratoryjnych, koncepcja uwzględnia dywersyfikację na produkt bazowy gwarantujący zaliczenie oraz strukturę w pełni dojrzałą na najwyższą punktację. Różnice te ilustruje zestawienie.</w:t>
      </w: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1793"/>
        <w:gridCol w:w="2664"/>
        <w:gridCol w:w="4048"/>
      </w:tblGrid>
      <w:tr w:rsidR="00E24A00" w:rsidRPr="00E24A00" w14:paraId="444F679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836B43D" w14:textId="77777777" w:rsidR="00E24A00" w:rsidRPr="00E24A00" w:rsidRDefault="00E24A00" w:rsidP="00E24A00">
            <w:r w:rsidRPr="00E24A00">
              <w:t>Element Aplikacji</w:t>
            </w:r>
          </w:p>
        </w:tc>
        <w:tc>
          <w:tcPr>
            <w:tcW w:w="0" w:type="auto"/>
            <w:tcBorders>
              <w:top w:val="nil"/>
              <w:left w:val="nil"/>
              <w:bottom w:val="nil"/>
              <w:right w:val="nil"/>
            </w:tcBorders>
            <w:tcMar>
              <w:top w:w="180" w:type="dxa"/>
              <w:left w:w="180" w:type="dxa"/>
              <w:bottom w:w="240" w:type="dxa"/>
              <w:right w:w="180" w:type="dxa"/>
            </w:tcMar>
            <w:hideMark/>
          </w:tcPr>
          <w:p w14:paraId="55AD5C01" w14:textId="77777777" w:rsidR="00E24A00" w:rsidRPr="00E24A00" w:rsidRDefault="00E24A00" w:rsidP="00E24A00">
            <w:r w:rsidRPr="00E24A00">
              <w:t>Minimum Viable Product (Ocena Dobra / Szybkie Zaliczenie)</w:t>
            </w:r>
          </w:p>
        </w:tc>
        <w:tc>
          <w:tcPr>
            <w:tcW w:w="0" w:type="auto"/>
            <w:tcBorders>
              <w:top w:val="nil"/>
              <w:left w:val="nil"/>
              <w:bottom w:val="nil"/>
              <w:right w:val="nil"/>
            </w:tcBorders>
            <w:tcMar>
              <w:top w:w="180" w:type="dxa"/>
              <w:left w:w="180" w:type="dxa"/>
              <w:bottom w:w="240" w:type="dxa"/>
              <w:right w:w="180" w:type="dxa"/>
            </w:tcMar>
            <w:hideMark/>
          </w:tcPr>
          <w:p w14:paraId="76AF7604" w14:textId="77777777" w:rsidR="00E24A00" w:rsidRPr="00E24A00" w:rsidRDefault="00E24A00" w:rsidP="00E24A00">
            <w:r w:rsidRPr="00E24A00">
              <w:t>Wersja Zaawansowana ("TechRadar AI" - Ocena Bardzo Dobra)</w:t>
            </w:r>
          </w:p>
        </w:tc>
      </w:tr>
      <w:tr w:rsidR="00E24A00" w:rsidRPr="00E24A00" w14:paraId="6031DE1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471574" w14:textId="77777777" w:rsidR="00E24A00" w:rsidRPr="00E24A00" w:rsidRDefault="00E24A00" w:rsidP="00E24A00">
            <w:r w:rsidRPr="00E24A00">
              <w:rPr>
                <w:b/>
                <w:bCs/>
              </w:rPr>
              <w:t>Architektura Interfejsu</w:t>
            </w:r>
          </w:p>
        </w:tc>
        <w:tc>
          <w:tcPr>
            <w:tcW w:w="0" w:type="auto"/>
            <w:tcBorders>
              <w:top w:val="nil"/>
              <w:left w:val="nil"/>
              <w:bottom w:val="nil"/>
              <w:right w:val="nil"/>
            </w:tcBorders>
            <w:tcMar>
              <w:top w:w="240" w:type="dxa"/>
              <w:left w:w="180" w:type="dxa"/>
              <w:bottom w:w="240" w:type="dxa"/>
              <w:right w:w="180" w:type="dxa"/>
            </w:tcMar>
            <w:hideMark/>
          </w:tcPr>
          <w:p w14:paraId="030EE30E" w14:textId="77777777" w:rsidR="00E24A00" w:rsidRPr="00E24A00" w:rsidRDefault="00E24A00" w:rsidP="00E24A00">
            <w:r w:rsidRPr="00E24A00">
              <w:t xml:space="preserve">Podstawowy układ wielokolumnowy CSS Flexbox. Płaska lista identycznych komponentów </w:t>
            </w:r>
            <w:r w:rsidRPr="00E24A00">
              <w:lastRenderedPageBreak/>
              <w:t>reprezentujących karty informacyjne.</w:t>
            </w:r>
          </w:p>
        </w:tc>
        <w:tc>
          <w:tcPr>
            <w:tcW w:w="0" w:type="auto"/>
            <w:tcBorders>
              <w:top w:val="nil"/>
              <w:left w:val="nil"/>
              <w:bottom w:val="nil"/>
              <w:right w:val="nil"/>
            </w:tcBorders>
            <w:tcMar>
              <w:top w:w="240" w:type="dxa"/>
              <w:left w:w="180" w:type="dxa"/>
              <w:bottom w:w="240" w:type="dxa"/>
              <w:right w:w="180" w:type="dxa"/>
            </w:tcMar>
            <w:hideMark/>
          </w:tcPr>
          <w:p w14:paraId="6D293061" w14:textId="77777777" w:rsidR="00E24A00" w:rsidRPr="00E24A00" w:rsidRDefault="00E24A00" w:rsidP="00E24A00">
            <w:r w:rsidRPr="00E24A00">
              <w:lastRenderedPageBreak/>
              <w:t>Nowoczesny asymetryczny </w:t>
            </w:r>
            <w:r w:rsidRPr="00E24A00">
              <w:rPr>
                <w:b/>
                <w:bCs/>
              </w:rPr>
              <w:t>Bento Grid</w:t>
            </w:r>
            <w:r w:rsidRPr="00E24A00">
              <w:t> wykorzystujący CSS Grid, podkreślający hierarchię wizualną przypominając system analityczny.</w:t>
            </w:r>
          </w:p>
        </w:tc>
      </w:tr>
      <w:tr w:rsidR="00E24A00" w:rsidRPr="00E24A00" w14:paraId="479AD7B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4221C00" w14:textId="77777777" w:rsidR="00E24A00" w:rsidRPr="00E24A00" w:rsidRDefault="00E24A00" w:rsidP="00E24A00">
            <w:r w:rsidRPr="00E24A00">
              <w:rPr>
                <w:b/>
                <w:bCs/>
              </w:rPr>
              <w:t>Strategia Zasilania Danymi</w:t>
            </w:r>
          </w:p>
        </w:tc>
        <w:tc>
          <w:tcPr>
            <w:tcW w:w="0" w:type="auto"/>
            <w:tcBorders>
              <w:top w:val="nil"/>
              <w:left w:val="nil"/>
              <w:bottom w:val="nil"/>
              <w:right w:val="nil"/>
            </w:tcBorders>
            <w:tcMar>
              <w:top w:w="240" w:type="dxa"/>
              <w:left w:w="180" w:type="dxa"/>
              <w:bottom w:w="240" w:type="dxa"/>
              <w:right w:w="180" w:type="dxa"/>
            </w:tcMar>
            <w:hideMark/>
          </w:tcPr>
          <w:p w14:paraId="5B9931AC" w14:textId="77777777" w:rsidR="00E24A00" w:rsidRPr="00E24A00" w:rsidRDefault="00E24A00" w:rsidP="00E24A00">
            <w:r w:rsidRPr="00E24A00">
              <w:t>Statyczne opieranie się na pojedynczym źródle (Hacker News Algolia). Brak normalizacji odmiennych źródeł na poziomie logiki aplikacji.</w:t>
            </w:r>
          </w:p>
        </w:tc>
        <w:tc>
          <w:tcPr>
            <w:tcW w:w="0" w:type="auto"/>
            <w:tcBorders>
              <w:top w:val="nil"/>
              <w:left w:val="nil"/>
              <w:bottom w:val="nil"/>
              <w:right w:val="nil"/>
            </w:tcBorders>
            <w:tcMar>
              <w:top w:w="240" w:type="dxa"/>
              <w:left w:w="180" w:type="dxa"/>
              <w:bottom w:w="240" w:type="dxa"/>
              <w:right w:w="180" w:type="dxa"/>
            </w:tcMar>
            <w:hideMark/>
          </w:tcPr>
          <w:p w14:paraId="1F136F20" w14:textId="77777777" w:rsidR="00E24A00" w:rsidRPr="00E24A00" w:rsidRDefault="00E24A00" w:rsidP="00E24A00">
            <w:r w:rsidRPr="00E24A00">
              <w:t>Hybrydowa, współbieżna federacja danych za pomocą adaptera. Ujednolicenie danych z Hacker News oraz DEV.to API.</w:t>
            </w:r>
          </w:p>
        </w:tc>
      </w:tr>
      <w:tr w:rsidR="00E24A00" w:rsidRPr="00E24A00" w14:paraId="11A164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A52976C" w14:textId="77777777" w:rsidR="00E24A00" w:rsidRPr="00E24A00" w:rsidRDefault="00E24A00" w:rsidP="00E24A00">
            <w:r w:rsidRPr="00E24A00">
              <w:rPr>
                <w:b/>
                <w:bCs/>
              </w:rPr>
              <w:t>Zarządzanie Błędami Sieci</w:t>
            </w:r>
          </w:p>
        </w:tc>
        <w:tc>
          <w:tcPr>
            <w:tcW w:w="0" w:type="auto"/>
            <w:tcBorders>
              <w:top w:val="nil"/>
              <w:left w:val="nil"/>
              <w:bottom w:val="nil"/>
              <w:right w:val="nil"/>
            </w:tcBorders>
            <w:tcMar>
              <w:top w:w="240" w:type="dxa"/>
              <w:left w:w="180" w:type="dxa"/>
              <w:bottom w:w="240" w:type="dxa"/>
              <w:right w:w="180" w:type="dxa"/>
            </w:tcMar>
            <w:hideMark/>
          </w:tcPr>
          <w:p w14:paraId="6D87BB16" w14:textId="77777777" w:rsidR="00E24A00" w:rsidRPr="00E24A00" w:rsidRDefault="00E24A00" w:rsidP="00E24A00">
            <w:r w:rsidRPr="00E24A00">
              <w:t>Wyświetlenie natywnego i nieestetycznego powiadomienia na ekranie, że komponent uległ awarii z powodu braku łączności.</w:t>
            </w:r>
          </w:p>
        </w:tc>
        <w:tc>
          <w:tcPr>
            <w:tcW w:w="0" w:type="auto"/>
            <w:tcBorders>
              <w:top w:val="nil"/>
              <w:left w:val="nil"/>
              <w:bottom w:val="nil"/>
              <w:right w:val="nil"/>
            </w:tcBorders>
            <w:tcMar>
              <w:top w:w="240" w:type="dxa"/>
              <w:left w:w="180" w:type="dxa"/>
              <w:bottom w:w="240" w:type="dxa"/>
              <w:right w:w="180" w:type="dxa"/>
            </w:tcMar>
            <w:hideMark/>
          </w:tcPr>
          <w:p w14:paraId="0B212552" w14:textId="77777777" w:rsidR="00E24A00" w:rsidRPr="00E24A00" w:rsidRDefault="00E24A00" w:rsidP="00E24A00">
            <w:r w:rsidRPr="00E24A00">
              <w:t>Przezroczysty dla użytkownika system inteligentnego wykrywania awarii z natychmiastowym przejściem na model lokalnego pliku (Offline Fallback JSON).</w:t>
            </w:r>
          </w:p>
        </w:tc>
      </w:tr>
      <w:tr w:rsidR="00E24A00" w:rsidRPr="00E24A00" w14:paraId="7293E0D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A008ED" w14:textId="77777777" w:rsidR="00E24A00" w:rsidRPr="00E24A00" w:rsidRDefault="00E24A00" w:rsidP="00E24A00">
            <w:r w:rsidRPr="00E24A00">
              <w:rPr>
                <w:b/>
                <w:bCs/>
              </w:rPr>
              <w:t>Fizyka Ekranu (Animacje)</w:t>
            </w:r>
          </w:p>
        </w:tc>
        <w:tc>
          <w:tcPr>
            <w:tcW w:w="0" w:type="auto"/>
            <w:tcBorders>
              <w:top w:val="nil"/>
              <w:left w:val="nil"/>
              <w:bottom w:val="nil"/>
              <w:right w:val="nil"/>
            </w:tcBorders>
            <w:tcMar>
              <w:top w:w="240" w:type="dxa"/>
              <w:left w:w="180" w:type="dxa"/>
              <w:bottom w:w="240" w:type="dxa"/>
              <w:right w:w="180" w:type="dxa"/>
            </w:tcMar>
            <w:hideMark/>
          </w:tcPr>
          <w:p w14:paraId="51836242" w14:textId="77777777" w:rsidR="00E24A00" w:rsidRPr="00E24A00" w:rsidRDefault="00E24A00" w:rsidP="00E24A00">
            <w:r w:rsidRPr="00E24A00">
              <w:t>Standardowe instrukcje modyfikujące krycie za pomocą CSS transitions. Sztywne zmiany w dokumentach DOM.</w:t>
            </w:r>
          </w:p>
        </w:tc>
        <w:tc>
          <w:tcPr>
            <w:tcW w:w="0" w:type="auto"/>
            <w:tcBorders>
              <w:top w:val="nil"/>
              <w:left w:val="nil"/>
              <w:bottom w:val="nil"/>
              <w:right w:val="nil"/>
            </w:tcBorders>
            <w:tcMar>
              <w:top w:w="240" w:type="dxa"/>
              <w:left w:w="180" w:type="dxa"/>
              <w:bottom w:w="240" w:type="dxa"/>
              <w:right w:w="180" w:type="dxa"/>
            </w:tcMar>
            <w:hideMark/>
          </w:tcPr>
          <w:p w14:paraId="385D690D" w14:textId="77777777" w:rsidR="00E24A00" w:rsidRPr="00E24A00" w:rsidRDefault="00E24A00" w:rsidP="00E24A00">
            <w:r w:rsidRPr="00E24A00">
              <w:t>Płynne asymetryczne układy oparte o sprężyste algorytmy biblioteki </w:t>
            </w:r>
            <w:r w:rsidRPr="00E24A00">
              <w:rPr>
                <w:b/>
                <w:bCs/>
              </w:rPr>
              <w:t>Framer Motion</w:t>
            </w:r>
            <w:r w:rsidRPr="00E24A00">
              <w:t>, unikające problematycznych, nagłych przesunięć pikseli.</w:t>
            </w:r>
          </w:p>
        </w:tc>
      </w:tr>
      <w:tr w:rsidR="00E24A00" w:rsidRPr="00E24A00" w14:paraId="537843D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25EFD3" w14:textId="77777777" w:rsidR="00E24A00" w:rsidRPr="00E24A00" w:rsidRDefault="00E24A00" w:rsidP="00E24A00">
            <w:r w:rsidRPr="00E24A00">
              <w:rPr>
                <w:b/>
                <w:bCs/>
              </w:rPr>
              <w:lastRenderedPageBreak/>
              <w:t>Analityka Kliencka (Wykresy)</w:t>
            </w:r>
          </w:p>
        </w:tc>
        <w:tc>
          <w:tcPr>
            <w:tcW w:w="0" w:type="auto"/>
            <w:tcBorders>
              <w:top w:val="nil"/>
              <w:left w:val="nil"/>
              <w:bottom w:val="nil"/>
              <w:right w:val="nil"/>
            </w:tcBorders>
            <w:tcMar>
              <w:top w:w="240" w:type="dxa"/>
              <w:left w:w="180" w:type="dxa"/>
              <w:bottom w:w="240" w:type="dxa"/>
              <w:right w:w="180" w:type="dxa"/>
            </w:tcMar>
            <w:hideMark/>
          </w:tcPr>
          <w:p w14:paraId="006E4966" w14:textId="77777777" w:rsidR="00E24A00" w:rsidRPr="00E24A00" w:rsidRDefault="00E24A00" w:rsidP="00E24A00">
            <w:r w:rsidRPr="00E24A00">
              <w:t>Całkowity brak. Element niedostępny w systemie standardowym, wymagający dużych nakładów czasowych i umiejętności konwersji zebranych danych.</w:t>
            </w:r>
          </w:p>
        </w:tc>
        <w:tc>
          <w:tcPr>
            <w:tcW w:w="0" w:type="auto"/>
            <w:tcBorders>
              <w:top w:val="nil"/>
              <w:left w:val="nil"/>
              <w:bottom w:val="nil"/>
              <w:right w:val="nil"/>
            </w:tcBorders>
            <w:tcMar>
              <w:top w:w="240" w:type="dxa"/>
              <w:left w:w="180" w:type="dxa"/>
              <w:bottom w:w="240" w:type="dxa"/>
              <w:right w:w="180" w:type="dxa"/>
            </w:tcMar>
            <w:hideMark/>
          </w:tcPr>
          <w:p w14:paraId="22027612" w14:textId="77777777" w:rsidR="00E24A00" w:rsidRPr="00E24A00" w:rsidRDefault="00E24A00" w:rsidP="00E24A00">
            <w:r w:rsidRPr="00E24A00">
              <w:t>Agregujący dane dynamiczne komponent statystyczny </w:t>
            </w:r>
            <w:r w:rsidRPr="00E24A00">
              <w:rPr>
                <w:b/>
                <w:bCs/>
              </w:rPr>
              <w:t>Recharts</w:t>
            </w:r>
            <w:r w:rsidRPr="00E24A00">
              <w:t> podpięty pod asynchroniczne odpytywanie kategorii w obrębie elementu ResponsiveContainer.</w:t>
            </w:r>
          </w:p>
        </w:tc>
      </w:tr>
      <w:tr w:rsidR="00E24A00" w:rsidRPr="00E24A00" w14:paraId="013EA56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D06AE3" w14:textId="77777777" w:rsidR="00E24A00" w:rsidRPr="00E24A00" w:rsidRDefault="00E24A00" w:rsidP="00E24A00">
            <w:r w:rsidRPr="00E24A00">
              <w:rPr>
                <w:b/>
                <w:bCs/>
              </w:rPr>
              <w:t>Zarządzanie Ekstrakcją Danych</w:t>
            </w:r>
          </w:p>
        </w:tc>
        <w:tc>
          <w:tcPr>
            <w:tcW w:w="0" w:type="auto"/>
            <w:tcBorders>
              <w:top w:val="nil"/>
              <w:left w:val="nil"/>
              <w:bottom w:val="nil"/>
              <w:right w:val="nil"/>
            </w:tcBorders>
            <w:tcMar>
              <w:top w:w="240" w:type="dxa"/>
              <w:left w:w="180" w:type="dxa"/>
              <w:bottom w:w="240" w:type="dxa"/>
              <w:right w:w="180" w:type="dxa"/>
            </w:tcMar>
            <w:hideMark/>
          </w:tcPr>
          <w:p w14:paraId="21A15059" w14:textId="77777777" w:rsidR="00E24A00" w:rsidRPr="00E24A00" w:rsidRDefault="00E24A00" w:rsidP="00E24A00">
            <w:r w:rsidRPr="00E24A00">
              <w:t>Wyrzucanie niesformatowanego ciągu tekstu z pola nagłówków uzyskanych poprzez wywołanie asynchroniczne. Brak analizy zawartości pod kątem klasyfikacji tematu.</w:t>
            </w:r>
          </w:p>
        </w:tc>
        <w:tc>
          <w:tcPr>
            <w:tcW w:w="0" w:type="auto"/>
            <w:tcBorders>
              <w:top w:val="nil"/>
              <w:left w:val="nil"/>
              <w:bottom w:val="nil"/>
              <w:right w:val="nil"/>
            </w:tcBorders>
            <w:tcMar>
              <w:top w:w="240" w:type="dxa"/>
              <w:left w:w="180" w:type="dxa"/>
              <w:bottom w:w="240" w:type="dxa"/>
              <w:right w:w="180" w:type="dxa"/>
            </w:tcMar>
            <w:hideMark/>
          </w:tcPr>
          <w:p w14:paraId="44941D8E" w14:textId="77777777" w:rsidR="00E24A00" w:rsidRPr="00E24A00" w:rsidRDefault="00E24A00" w:rsidP="00E24A00">
            <w:r w:rsidRPr="00E24A00">
              <w:t>System autorskich, lekkich estymatorów front-endowych operujących za pomocą wyrażeń regularnych analizujących ciąg w celu generowania inteligentnych etykiet informacyjnych oraz miejsce na opcjonalne podsumowania modelu LLM Google Gemini.</w:t>
            </w:r>
          </w:p>
        </w:tc>
      </w:tr>
    </w:tbl>
    <w:p w14:paraId="5B5C51EF" w14:textId="77777777" w:rsidR="00E24A00" w:rsidRPr="00E24A00" w:rsidRDefault="00E24A00" w:rsidP="00E24A00">
      <w:pPr>
        <w:rPr>
          <w:b/>
          <w:bCs/>
        </w:rPr>
      </w:pPr>
      <w:r w:rsidRPr="00E24A00">
        <w:rPr>
          <w:b/>
          <w:bCs/>
        </w:rPr>
        <w:t>Dokumentacja Inżynieryjna i Narzędzia Zaliczeniowe</w:t>
      </w:r>
    </w:p>
    <w:p w14:paraId="7FC01EC7" w14:textId="77777777" w:rsidR="00E24A00" w:rsidRPr="00E24A00" w:rsidRDefault="00E24A00" w:rsidP="00E24A00">
      <w:r w:rsidRPr="00E24A00">
        <w:t>Finalnym produktem pracy nie jest tylko działający pakiet oprogramowania, ale również poprawne wdrożenie procesu dystrybucji na platformie weryfikacyjnej. Poniżej przedstawiono kompletne projekty dokumentów i instrukcji używanych na ostatnim etapie zaliczenia przedmiotu.</w:t>
      </w:r>
    </w:p>
    <w:p w14:paraId="0869C59D" w14:textId="77777777" w:rsidR="00E24A00" w:rsidRPr="00E24A00" w:rsidRDefault="00E24A00" w:rsidP="00E24A00">
      <w:pPr>
        <w:rPr>
          <w:b/>
          <w:bCs/>
        </w:rPr>
      </w:pPr>
      <w:r w:rsidRPr="00E24A00">
        <w:rPr>
          <w:b/>
          <w:bCs/>
        </w:rPr>
        <w:t>Oficjalny Plik Konfiguracyjny Repozytorium (README.md)</w:t>
      </w:r>
    </w:p>
    <w:p w14:paraId="5CCEBB53" w14:textId="77777777" w:rsidR="00E24A00" w:rsidRPr="00E24A00" w:rsidRDefault="00E24A00" w:rsidP="00E24A00">
      <w:r w:rsidRPr="00E24A00">
        <w:t>Poprawnie spreparowany dokument centralny w głównym katalogu GitHuba sygnalizuje wysoki stopień świadomości inżynieryjnej studenta i służy jako przewodnik audytora.</w:t>
      </w:r>
    </w:p>
    <w:p w14:paraId="01F54E33" w14:textId="77777777" w:rsidR="00E24A00" w:rsidRPr="00E24A00" w:rsidRDefault="00E24A00" w:rsidP="00E24A00">
      <w:pPr>
        <w:rPr>
          <w:b/>
          <w:bCs/>
        </w:rPr>
      </w:pPr>
      <w:r w:rsidRPr="00E24A00">
        <w:rPr>
          <w:b/>
          <w:bCs/>
        </w:rPr>
        <w:t xml:space="preserve">TechRadar AI </w:t>
      </w:r>
      <w:r w:rsidRPr="00E24A00">
        <w:rPr>
          <w:rFonts w:ascii="Segoe UI Emoji" w:hAnsi="Segoe UI Emoji" w:cs="Segoe UI Emoji"/>
          <w:b/>
          <w:bCs/>
        </w:rPr>
        <w:t>🚀</w:t>
      </w:r>
    </w:p>
    <w:p w14:paraId="3AC5B559" w14:textId="77777777" w:rsidR="00E24A00" w:rsidRPr="00E24A00" w:rsidRDefault="00E24A00" w:rsidP="00E24A00">
      <w:r w:rsidRPr="00E24A00">
        <w:lastRenderedPageBreak/>
        <w:t>Najwyższej klasy, reaktywny system powiadamiania technologicznego stanowiący pulpit analityczny dedykowany dla osób z branży IT. Narzędzie zostało zrealizowane jako zaawansowany projekt zaliczeniowy z dziedziny architektur Front-End. Koncepcja agreguje w czasie rzeczywistym krytyczne metadane ze świata inżynierii sztucznej inteligencji, bezpiecznych sieci chmurowych, telekomunikacji 5G oraz zabezpieczeń kryptograficznych.</w:t>
      </w:r>
    </w:p>
    <w:p w14:paraId="4DCAE15D" w14:textId="77777777" w:rsidR="00E24A00" w:rsidRPr="00E24A00" w:rsidRDefault="00E24A00" w:rsidP="00E24A00">
      <w:pPr>
        <w:rPr>
          <w:b/>
          <w:bCs/>
        </w:rPr>
      </w:pPr>
      <w:r w:rsidRPr="00E24A00">
        <w:rPr>
          <w:rFonts w:ascii="Segoe UI Emoji" w:hAnsi="Segoe UI Emoji" w:cs="Segoe UI Emoji"/>
          <w:b/>
          <w:bCs/>
        </w:rPr>
        <w:t>⚡</w:t>
      </w:r>
      <w:r w:rsidRPr="00E24A00">
        <w:rPr>
          <w:b/>
          <w:bCs/>
        </w:rPr>
        <w:t xml:space="preserve"> Wyróżniki Architektoniczne i Logika Biznesowa</w:t>
      </w:r>
    </w:p>
    <w:p w14:paraId="7B3488F2" w14:textId="77777777" w:rsidR="00E24A00" w:rsidRPr="00E24A00" w:rsidRDefault="00E24A00" w:rsidP="00E24A00">
      <w:pPr>
        <w:numPr>
          <w:ilvl w:val="0"/>
          <w:numId w:val="1"/>
        </w:numPr>
      </w:pPr>
      <w:r w:rsidRPr="00E24A00">
        <w:rPr>
          <w:b/>
          <w:bCs/>
        </w:rPr>
        <w:t>Agregacja Hybrydowa</w:t>
      </w:r>
      <w:r w:rsidRPr="00E24A00">
        <w:t>: Zunifikowane środowisko danych połączonych synchronicznie ze scentralizowanych interfejsów systemów zewnętrznych (Hacker News Algolia, otwarte przestrzenie nazw DEV.to API).</w:t>
      </w:r>
    </w:p>
    <w:p w14:paraId="297695CA" w14:textId="77777777" w:rsidR="00E24A00" w:rsidRPr="00E24A00" w:rsidRDefault="00E24A00" w:rsidP="00E24A00">
      <w:pPr>
        <w:numPr>
          <w:ilvl w:val="0"/>
          <w:numId w:val="1"/>
        </w:numPr>
      </w:pPr>
      <w:r w:rsidRPr="00E24A00">
        <w:rPr>
          <w:b/>
          <w:bCs/>
        </w:rPr>
        <w:t>Redundancja Systemowa (Offline-Ready)</w:t>
      </w:r>
      <w:r w:rsidRPr="00E24A00">
        <w:t>: Architektura zbudowana w obronnej strategii przetrwania odłączenia. System implementuje dynamiczny model przechwytywania wyjątków po stronie klienta, zapewniając niewidoczne dla operatora wczytanie prekompilowanych zbiorów obiektów lokalnych JSON podczas utraty paczek w protokole TCP/IP.</w:t>
      </w:r>
    </w:p>
    <w:p w14:paraId="455D332F" w14:textId="77777777" w:rsidR="00E24A00" w:rsidRPr="00E24A00" w:rsidRDefault="00E24A00" w:rsidP="00E24A00">
      <w:pPr>
        <w:numPr>
          <w:ilvl w:val="0"/>
          <w:numId w:val="1"/>
        </w:numPr>
      </w:pPr>
      <w:r w:rsidRPr="00E24A00">
        <w:rPr>
          <w:b/>
          <w:bCs/>
        </w:rPr>
        <w:t>Asymetryczny Interfejs Użytkownika (Bento Grid)</w:t>
      </w:r>
      <w:r w:rsidRPr="00E24A00">
        <w:t>: Zaawansowane ułożenie poszczególnych wizualnych reprezentacji informacji bazujące na CSS Grid z nałożeniem komend przestrzeni roboczej Tailwind CSS, wzorowane na produktach SaaS wysokiego szczebla.</w:t>
      </w:r>
    </w:p>
    <w:p w14:paraId="238172E2" w14:textId="77777777" w:rsidR="00E24A00" w:rsidRPr="00E24A00" w:rsidRDefault="00E24A00" w:rsidP="00E24A00">
      <w:pPr>
        <w:numPr>
          <w:ilvl w:val="0"/>
          <w:numId w:val="1"/>
        </w:numPr>
      </w:pPr>
      <w:r w:rsidRPr="00E24A00">
        <w:rPr>
          <w:b/>
          <w:bCs/>
        </w:rPr>
        <w:t>Trwała Integracja Kontekstu Klienckiego</w:t>
      </w:r>
      <w:r w:rsidRPr="00E24A00">
        <w:t>: Lokalna tablica przeglądarki internetowej jest użyta do asynchronicznego składowania cennych informacji do późniejszego przyswojenia przez klienta, symulując relacyjną bazę powiązań na urządzeniu operatora. Zabezpiecza również układ trybu światłoczułego (Dark/Light Environment).</w:t>
      </w:r>
    </w:p>
    <w:p w14:paraId="382115A7" w14:textId="77777777" w:rsidR="00E24A00" w:rsidRPr="00E24A00" w:rsidRDefault="00E24A00" w:rsidP="00E24A00">
      <w:pPr>
        <w:numPr>
          <w:ilvl w:val="0"/>
          <w:numId w:val="1"/>
        </w:numPr>
      </w:pPr>
      <w:r w:rsidRPr="00E24A00">
        <w:rPr>
          <w:b/>
          <w:bCs/>
        </w:rPr>
        <w:t>Procesor Statystyczny Na Żywo</w:t>
      </w:r>
      <w:r w:rsidRPr="00E24A00">
        <w:t>: Aktywny proces mapowania tablic JavaScriptowych karmiący silnik renderujący D3.js (w dystrybucji biblioteki Recharts) dla błyskawicznego podziału i kategoryzacji pozyskanych wątków wiadomości.</w:t>
      </w:r>
    </w:p>
    <w:p w14:paraId="6848816E" w14:textId="77777777" w:rsidR="00E24A00" w:rsidRPr="00E24A00" w:rsidRDefault="00E24A00" w:rsidP="00E24A00">
      <w:pPr>
        <w:numPr>
          <w:ilvl w:val="0"/>
          <w:numId w:val="1"/>
        </w:numPr>
      </w:pPr>
      <w:r w:rsidRPr="00E24A00">
        <w:rPr>
          <w:b/>
          <w:bCs/>
        </w:rPr>
        <w:t>Fizyka Wizualna Interfejsu</w:t>
      </w:r>
      <w:r w:rsidRPr="00E24A00">
        <w:t>: Płynne zarządzanie modelami wejścia na ekran wykorzystujące zaimplementowaną fizykę sprężystą i właściwość wielopoziomowego uwidaczniania z systemu matematycznego biblioteki Framer Motion.</w:t>
      </w:r>
    </w:p>
    <w:p w14:paraId="409A4A07" w14:textId="77777777" w:rsidR="00E24A00" w:rsidRPr="00E24A00" w:rsidRDefault="00E24A00" w:rsidP="00E24A00">
      <w:pPr>
        <w:rPr>
          <w:b/>
          <w:bCs/>
        </w:rPr>
      </w:pPr>
      <w:r w:rsidRPr="00E24A00">
        <w:rPr>
          <w:rFonts w:ascii="Segoe UI Emoji" w:hAnsi="Segoe UI Emoji" w:cs="Segoe UI Emoji"/>
          <w:b/>
          <w:bCs/>
        </w:rPr>
        <w:t>🛠️</w:t>
      </w:r>
      <w:r w:rsidRPr="00E24A00">
        <w:rPr>
          <w:b/>
          <w:bCs/>
        </w:rPr>
        <w:t xml:space="preserve"> Zastosowany Stos Technologiczny (Tech Stack)</w:t>
      </w:r>
    </w:p>
    <w:p w14:paraId="7A16CC0D" w14:textId="77777777" w:rsidR="00E24A00" w:rsidRPr="00E24A00" w:rsidRDefault="00E24A00" w:rsidP="00E24A00">
      <w:pPr>
        <w:numPr>
          <w:ilvl w:val="0"/>
          <w:numId w:val="2"/>
        </w:numPr>
      </w:pPr>
      <w:r w:rsidRPr="00E24A00">
        <w:rPr>
          <w:b/>
          <w:bCs/>
        </w:rPr>
        <w:t>Warstwa Renderująca i Rdzeń Logiczny</w:t>
      </w:r>
      <w:r w:rsidRPr="00E24A00">
        <w:t>: Biblioteka React (w wersji 18) z optymalizatorem przebiegu kompilacji Vite (odrzucającym przestarzałe metody mapowania systemu Webpack).</w:t>
      </w:r>
    </w:p>
    <w:p w14:paraId="579F02EF" w14:textId="77777777" w:rsidR="00E24A00" w:rsidRPr="00E24A00" w:rsidRDefault="00E24A00" w:rsidP="00E24A00">
      <w:pPr>
        <w:numPr>
          <w:ilvl w:val="0"/>
          <w:numId w:val="2"/>
        </w:numPr>
      </w:pPr>
      <w:r w:rsidRPr="00E24A00">
        <w:rPr>
          <w:b/>
          <w:bCs/>
        </w:rPr>
        <w:lastRenderedPageBreak/>
        <w:t>Silnik Reguł Wizualnych</w:t>
      </w:r>
      <w:r w:rsidRPr="00E24A00">
        <w:t>: Tailwind CSS (metodologia klas użytkowych Utility-first).</w:t>
      </w:r>
    </w:p>
    <w:p w14:paraId="0A40808A" w14:textId="77777777" w:rsidR="00E24A00" w:rsidRPr="00E24A00" w:rsidRDefault="00E24A00" w:rsidP="00E24A00">
      <w:pPr>
        <w:numPr>
          <w:ilvl w:val="0"/>
          <w:numId w:val="2"/>
        </w:numPr>
      </w:pPr>
      <w:r w:rsidRPr="00E24A00">
        <w:rPr>
          <w:b/>
          <w:bCs/>
        </w:rPr>
        <w:t>Inżynieria Rozszerzeń Komponentów</w:t>
      </w:r>
      <w:r w:rsidRPr="00E24A00">
        <w:t>: Moduł manipulacji DOM Framer Motion (płynność tranzycji), wektorowy edytor statystyk Recharts (mapowanie grafu), zestaw estetycznych piktogramów Lucide React.</w:t>
      </w:r>
    </w:p>
    <w:p w14:paraId="678FEF51" w14:textId="77777777" w:rsidR="00E24A00" w:rsidRPr="00E24A00" w:rsidRDefault="00E24A00" w:rsidP="00E24A00">
      <w:pPr>
        <w:rPr>
          <w:b/>
          <w:bCs/>
        </w:rPr>
      </w:pPr>
      <w:r w:rsidRPr="00E24A00">
        <w:rPr>
          <w:rFonts w:ascii="Segoe UI Emoji" w:hAnsi="Segoe UI Emoji" w:cs="Segoe UI Emoji"/>
          <w:b/>
          <w:bCs/>
        </w:rPr>
        <w:t>📥</w:t>
      </w:r>
      <w:r w:rsidRPr="00E24A00">
        <w:rPr>
          <w:b/>
          <w:bCs/>
        </w:rPr>
        <w:t xml:space="preserve"> Przebieg Inicjalizacji dla Zespołu Audytującego</w:t>
      </w:r>
    </w:p>
    <w:p w14:paraId="17DCF7AE" w14:textId="77777777" w:rsidR="00E24A00" w:rsidRPr="00E24A00" w:rsidRDefault="00E24A00" w:rsidP="00E24A00">
      <w:r w:rsidRPr="00E24A00">
        <w:t>Instrukcja wdrożenia kopii programu na maszynie bez dodatkowych uprawnień serwerowych.</w:t>
      </w:r>
    </w:p>
    <w:p w14:paraId="13168E5A" w14:textId="77777777" w:rsidR="00E24A00" w:rsidRPr="00E24A00" w:rsidRDefault="00E24A00" w:rsidP="00E24A00">
      <w:pPr>
        <w:numPr>
          <w:ilvl w:val="0"/>
          <w:numId w:val="3"/>
        </w:numPr>
      </w:pPr>
      <w:r w:rsidRPr="00E24A00">
        <w:t>Odtworzenie obrazu repozytorium lokalnie: git clone https://github.com/twoj-login/techradar-ai.git</w:t>
      </w:r>
    </w:p>
    <w:p w14:paraId="635FD8C0" w14:textId="77777777" w:rsidR="00E24A00" w:rsidRPr="00E24A00" w:rsidRDefault="00E24A00" w:rsidP="00E24A00">
      <w:pPr>
        <w:numPr>
          <w:ilvl w:val="0"/>
          <w:numId w:val="3"/>
        </w:numPr>
      </w:pPr>
      <w:r w:rsidRPr="00E24A00">
        <w:t>Zbudowanie drzewa zależności za pomocą węzła powłoki deweloperskiej: npm install</w:t>
      </w:r>
    </w:p>
    <w:p w14:paraId="6F0B3795" w14:textId="77777777" w:rsidR="00E24A00" w:rsidRPr="00E24A00" w:rsidRDefault="00E24A00" w:rsidP="00E24A00">
      <w:pPr>
        <w:numPr>
          <w:ilvl w:val="0"/>
          <w:numId w:val="3"/>
        </w:numPr>
      </w:pPr>
      <w:r w:rsidRPr="00E24A00">
        <w:t>Przydzielenie lokalnego adresu dla przebiegu gorącej weryfikacji aplikacji: npm run dev</w:t>
      </w:r>
    </w:p>
    <w:p w14:paraId="1C60364F" w14:textId="77777777" w:rsidR="00E24A00" w:rsidRPr="00E24A00" w:rsidRDefault="00E24A00" w:rsidP="00E24A00">
      <w:pPr>
        <w:numPr>
          <w:ilvl w:val="0"/>
          <w:numId w:val="3"/>
        </w:numPr>
      </w:pPr>
      <w:r w:rsidRPr="00E24A00">
        <w:t>Środowisko udostępni zwalidowany interfejs graficzny domyślnie na porcie nasłuchowym: http://localhost:5173</w:t>
      </w:r>
    </w:p>
    <w:p w14:paraId="32102CD2" w14:textId="77777777" w:rsidR="00E24A00" w:rsidRPr="00E24A00" w:rsidRDefault="00E24A00" w:rsidP="00E24A00">
      <w:r w:rsidRPr="00E24A00">
        <w:t>(Nota eksperymentalna): Moduł eksperymentalny analizy języka za pomocą LLM został zawarty w kodzie obiektowym, w pliku konfiguracyjnym w przestrzeni root.env dopuszcza się opcjonalną implementację klucza identyfikacyjnego powłoki dostarczanej przez usługę Google Cloud (VITE_GEMINI_API_KEY).</w:t>
      </w:r>
    </w:p>
    <w:p w14:paraId="31945001" w14:textId="77777777" w:rsidR="00E24A00" w:rsidRPr="00E24A00" w:rsidRDefault="00E24A00" w:rsidP="00E24A00">
      <w:pPr>
        <w:rPr>
          <w:b/>
          <w:bCs/>
        </w:rPr>
      </w:pPr>
      <w:r w:rsidRPr="00E24A00">
        <w:rPr>
          <w:b/>
          <w:bCs/>
        </w:rPr>
        <w:t>Propozycja Wiadomości E-mail Inicjującej Ocenę</w:t>
      </w:r>
    </w:p>
    <w:p w14:paraId="21CDF66E" w14:textId="77777777" w:rsidR="00E24A00" w:rsidRPr="00E24A00" w:rsidRDefault="00E24A00" w:rsidP="00E24A00">
      <w:r w:rsidRPr="00E24A00">
        <w:t>Wiadomość zamykająca realizację zadania przed oceną osobistą musi mieć charakter chłodny i profesjonalny, wymieniając wszystkie czynniki potwierdzające wiedzę z zakresu inżynierii i technologii sieciowych, ugruntowując tym samym najwyższą notę za samokontrolę systemu.</w:t>
      </w:r>
    </w:p>
    <w:p w14:paraId="7573990C" w14:textId="77777777" w:rsidR="00E24A00" w:rsidRPr="00E24A00" w:rsidRDefault="00E24A00" w:rsidP="00E24A00">
      <w:r w:rsidRPr="00E24A00">
        <w:t>Szanowny Panie / Szanowna Pani,</w:t>
      </w:r>
    </w:p>
    <w:p w14:paraId="6EC35F50" w14:textId="77777777" w:rsidR="00E24A00" w:rsidRPr="00E24A00" w:rsidRDefault="00E24A00" w:rsidP="00E24A00">
      <w:r w:rsidRPr="00E24A00">
        <w:t>Przesyłam do ostatecznej ewaluacji bezpośredni odnośnik kierujący do platformy GitHub, w obrębie którego zdeponowany został kompletny projekt zaliczeniowy z warsztatów architektury webowej Front-End. Opracowany przeze mnie produkt aplikacyjny o nazwie "TechRadar AI" to całkowicie autonomiczny, w pełni reaktywny dashboard pozyskujący oraz agregujący zaawansowane strumienie najnowszych danych informacyjnych, priorytetyzując doniesienia z sektorów takich jak sztuczna inteligencja, architektura sieci w chmurze obliczeniowej oraz nowoczesne układy urządzeń telekomunikacyjnych (5G/6G i systemy komunikacji IP).</w:t>
      </w:r>
    </w:p>
    <w:p w14:paraId="582C66F0" w14:textId="77777777" w:rsidR="00E24A00" w:rsidRPr="00E24A00" w:rsidRDefault="00E24A00" w:rsidP="00E24A00">
      <w:r w:rsidRPr="00E24A00">
        <w:lastRenderedPageBreak/>
        <w:t>Zgodnie z wytycznymi dotyczącymi uniknięcia złożonych, kosztownych protokołów zaplecza (Backend), środowisko systemu wygenerowałem wykorzystując zoptymalizowany ekosystem React kompilowany w najnowocześniejszym narzędziu buforowym Vite. Analizując ograniczenia protokołów bezpieczeństwa w zaporach sieciowych, celowo dokonałem zaniechania integracji z platformami wymuszającymi płatne schematy dostępu i restrykcje współdzielenia zasobów w żądaniach między różnymi pochodzeniami domen. Interfejs zoptymalizowałem na stabilnych wektorach darmowych, udostępnionych publicznie infrastruktur wyszukiwarek (takich jak potężna baza Algolii wspierająca strukturę Hacker News).</w:t>
      </w:r>
    </w:p>
    <w:p w14:paraId="3A75EE2A" w14:textId="77777777" w:rsidR="00E24A00" w:rsidRPr="00E24A00" w:rsidRDefault="00E24A00" w:rsidP="00E24A00">
      <w:r w:rsidRPr="00E24A00">
        <w:t>Uzupełniając parametry pozwalające na ocenę o najwyższym nominale, zadbałem, aby komponenty wizualne prezentowały rygorystyczny ład narzucony strukturą analitycznego widoku typu Bento Grid opisanego precyzyjnymi klasami konfiguracyjnymi przestrzeni Tailwind CSS. Poza standardowym sortowaniem tablic, projekt oferuje fizykę wprowadzania kart Framer Motion, dynamiczny procesor wykresów generujący SVG (Recharts) i asynchronicznie przeliczający dane wyświetlone na tablicy. W celu maksymalnego zminimalizowania ryzyka utraty stabilności demonstracji, nadpisałem obsługę błędów w taki sposób, aby odłączenie kabla ethernet nie wywołało załamania ekranu głównego, lecz dyskretnie przekierowało procesor na wczytanie danych sparametryzowanych z pliku awaryjnego.</w:t>
      </w:r>
    </w:p>
    <w:p w14:paraId="593E8717" w14:textId="77777777" w:rsidR="00E24A00" w:rsidRPr="00E24A00" w:rsidRDefault="00E24A00" w:rsidP="00E24A00">
      <w:r w:rsidRPr="00E24A00">
        <w:t>Odnośnik do w pełni udokumentowanego katalogu głównego kodu źródłowego znajduje się tutaj:</w:t>
      </w:r>
    </w:p>
    <w:p w14:paraId="4ED16249" w14:textId="77777777" w:rsidR="00E24A00" w:rsidRPr="00E24A00" w:rsidRDefault="00E24A00" w:rsidP="00E24A00">
      <w:r w:rsidRPr="00E24A00">
        <w:t>Dziękuję za przegląd inżynieryjny kodu, z przyjemnością zademonstruję strukturę asynchronicznych haków oraz budowę interfejsu w ramach przydzielonego mi podczas laboratoriów czasu.</w:t>
      </w:r>
    </w:p>
    <w:p w14:paraId="51B457B2" w14:textId="77777777" w:rsidR="00E24A00" w:rsidRPr="00E24A00" w:rsidRDefault="00E24A00" w:rsidP="00E24A00">
      <w:r w:rsidRPr="00E24A00">
        <w:t>Z wyrazami szacunku, [Imię i Nazwisko]</w:t>
      </w:r>
    </w:p>
    <w:p w14:paraId="0E9524F4" w14:textId="77777777" w:rsidR="00E24A00" w:rsidRPr="00E24A00" w:rsidRDefault="00E24A00" w:rsidP="00E24A00">
      <w:pPr>
        <w:rPr>
          <w:b/>
          <w:bCs/>
        </w:rPr>
      </w:pPr>
      <w:r w:rsidRPr="00E24A00">
        <w:rPr>
          <w:b/>
          <w:bCs/>
        </w:rPr>
        <w:t>Skrypt Prezentacyjny (Przemówienie Demonstracyjne)</w:t>
      </w:r>
    </w:p>
    <w:p w14:paraId="0AB75D97" w14:textId="77777777" w:rsidR="00E24A00" w:rsidRPr="00E24A00" w:rsidRDefault="00E24A00" w:rsidP="00E24A00">
      <w:r w:rsidRPr="00E24A00">
        <w:t>Aby uniknąć trudności podczas wygłaszania ustnej obrony projektu, opracowany został szczegółowy scenariusz podzielony na segmenty tematyczne ułożone w logicznej hierarchii wartości dla egzaminatora, precyzyjnie operujący w obrębie 2-3 minut. Taka prezentacja musi dynamicznie wyeksponować fakt spełnienia wymagań rozszerzonych.</w:t>
      </w:r>
    </w:p>
    <w:p w14:paraId="378E1F21" w14:textId="77777777" w:rsidR="00E24A00" w:rsidRPr="00E24A00" w:rsidRDefault="00E24A00" w:rsidP="00E24A00">
      <w:r w:rsidRPr="00E24A00">
        <w:rPr>
          <w:b/>
          <w:bCs/>
        </w:rPr>
        <w:t>Segment I: Definicja, Interfejs Graficzny i Kompozycja (Ok. 45 sekund)</w:t>
      </w:r>
      <w:r w:rsidRPr="00E24A00">
        <w:t xml:space="preserve"> "Dzień dobry, mam zaszczyt przedstawić Państwu zaawansowaną implementację narzędzia TechRadar AI. Jest to kompletna, pozbawiona scentralizowanego serwera logicznego aplikacja zbudowana w jednym drzewie pliku DOM dzięki wykorzystaniu biblioteki React, na której zaplecze narzędziowe i kompilację wybrano ekstremalnie szybki moduł platformy Vite. Aspekty wizualne narzędzia to całkowicie nieszablonowe podejście – nie użyłem gotowego stelaża UI, a skonstruowałem autorską sieć połączeń komórek z użyciem dyrektyw CSS Grid opakowanych w klasy kompilatora Tailwind CSS, osiągając </w:t>
      </w:r>
      <w:r w:rsidRPr="00E24A00">
        <w:lastRenderedPageBreak/>
        <w:t>widoczny tu standard interfejsu Bento Grid. Jak zaraz Państwo zauważą przy zmianie filtrów z AI na kategorię Cyberbezpieczeństwo, odświeżenie danych na pulpicie asymetrycznym nie jest skokowe – zarządza nim wirtualna fizyka elementów zaimplementowana za pośrednictwem biblioteki modyfikującej DOM, czyli narzędzia Framer Motion."</w:t>
      </w:r>
    </w:p>
    <w:p w14:paraId="624D1472" w14:textId="77777777" w:rsidR="00E24A00" w:rsidRPr="00E24A00" w:rsidRDefault="00E24A00" w:rsidP="00E24A00">
      <w:r w:rsidRPr="00E24A00">
        <w:rPr>
          <w:b/>
          <w:bCs/>
        </w:rPr>
        <w:t>Segment II: Inżynieria Sieci, Bezpieczeństwo Połączenia i Strategie Limitów API (Ok. 60 sekund)</w:t>
      </w:r>
      <w:r w:rsidRPr="00E24A00">
        <w:t xml:space="preserve"> "Uznałem za priorytetowe spełnienie założeń ograniczających narzut ciężkich architektur uwierzytelniających i protokołów OAuth. Oparłem rdzeń systemu na analizie stabilności platform udostępniających darmowe pule danych w formacie JSON. Przebadawszy między innymi restrykcyjnie ukryte ograniczenia usługi NewsAPI czy powszechnie występujące w uczelnianych sieciach zjawisko paraliżującego aplikacje błędu bezpieczeństwa w wymianie zasobów CORS podczas pobierania archaicznych kanałów RSS typu XML bez zastosowania specjalnego pośrednika, zadecydowałem o zbudowaniu systemu adaptacyjnego. Aplikacja w pierwszym kroku dynamicznie buduje odnośniki asynchroniczne i komunikuje się z maszynowymi klastrami indeksującymi Algolia stworzonymi na potrzeby deweloperów oprogramowania. Chcąc zminimalizować użycie pasma sieciowego serwera dostawczego i zapobiec nałożeniu obostrzeń na mój adres IP wskutek wielokrotnego wysyłania pustych wektorów informacji, wyposażyłem pole wyszukiwarki w skrypt limitujący w czasie – mechanizm debouncing."</w:t>
      </w:r>
    </w:p>
    <w:p w14:paraId="421642FD" w14:textId="77777777" w:rsidR="00E24A00" w:rsidRPr="00E24A00" w:rsidRDefault="00E24A00" w:rsidP="00E24A00">
      <w:r w:rsidRPr="00E24A00">
        <w:rPr>
          <w:b/>
          <w:bCs/>
        </w:rPr>
        <w:t>Segment III: Operacje Reaktywne, Statystyki Wykresu i Algorytm Awaryjny (Ok. 45 sekund)</w:t>
      </w:r>
      <w:r w:rsidRPr="00E24A00">
        <w:t xml:space="preserve"> "Chciałbym skierować wzrok na prawe, górne naroże przestrzeni roboczej narzędzia. Umieściłem tu element podnoszący rangę pracy inżynieryjnej na wyższy stopień oceny ewaluacyjnej. To komponent zintegrowany z silnikiem analitycznym wektorów D3, konkretnie instancja biblioteki Recharts, powleczona w specjalistyczną klamrę weryfikacji wymiarów opartą na interfejsie API przeglądarki zwanym ResizeObserver. Ten graf kołowy płynnie w czasie rzeczywistym uaktualnia odsetek artykułów należących do danej subkategorii, kiedy te odświeżą tablicę obiektową stanu React. Ponadto wbudowałem całkowitą niewrażliwość na awarie środowiska sieciowego. Jeśli symulowałbym teraz odłączenie od sieci poprzez narzędzia deweloperskie i zablokował obiekty asynchronicznych obietnic (Promisów), wyłapujący je hak bezpieczeństwa przekieruje architekturę systemu, natychmiast wrzucając wyrenderowany, sparametryzowany lokalnie format statyczny JSON podający informacje awaryjne i nie ukazując ekranu z błędem w konsoli. Zaimplementowano także stałe utrwalanie preferencji artykułów zachowywanych na później w architekturze wewnętrznej komputera."</w:t>
      </w:r>
    </w:p>
    <w:p w14:paraId="6B14BB20" w14:textId="77777777" w:rsidR="00E24A00" w:rsidRPr="00E24A00" w:rsidRDefault="00E24A00" w:rsidP="00E24A00">
      <w:r w:rsidRPr="00E24A00">
        <w:rPr>
          <w:b/>
          <w:bCs/>
        </w:rPr>
        <w:t>Segment IV: Aspekt Eksperymentalnej Rozbudowy o Inteligencję Wirtualną (Zakończenie, Ok. 30 sekund)</w:t>
      </w:r>
      <w:r w:rsidRPr="00E24A00">
        <w:t xml:space="preserve"> "Finalnym parametrem pracy jest opracowanie infrastruktury logiki skracającej informacje. Narzędzie zostało wyuczone tworzenia na bieżąco tagów analitycznych z pominięciem obciążeń dla jednostki serwerowej na </w:t>
      </w:r>
      <w:r w:rsidRPr="00E24A00">
        <w:lastRenderedPageBreak/>
        <w:t>skutek zastosowania filtracji ciągów znaków (wyrażeń RegEx) potrafiącej kategoryzować tytuł po wykryciu poszczególnych fraz. W kodzie źródłowym, jako eksperymentalne wejście w najnowszą technologię modelowania, wyodrębniłem metodę do przesyłania pakietów konfiguracyjnych w formacie JSON bezpośrednio dla modeli generatywnych API systemu Google Gemini. Na tym etapie chciałbym zapytać Państwa o aspekty dotyczące samego cyklu życiowego powołanych tu komponentów React."</w:t>
      </w:r>
    </w:p>
    <w:p w14:paraId="155BA4F4" w14:textId="77777777" w:rsidR="00E24A00" w:rsidRPr="00E24A00" w:rsidRDefault="00E24A00" w:rsidP="00E24A00">
      <w:pPr>
        <w:rPr>
          <w:b/>
          <w:bCs/>
        </w:rPr>
      </w:pPr>
      <w:r w:rsidRPr="00E24A00">
        <w:rPr>
          <w:b/>
          <w:bCs/>
        </w:rPr>
        <w:t>Konkluzje Implementacyjne</w:t>
      </w:r>
    </w:p>
    <w:p w14:paraId="77D3CE86" w14:textId="77777777" w:rsidR="00E24A00" w:rsidRPr="00E24A00" w:rsidRDefault="00E24A00" w:rsidP="00E24A00">
      <w:r w:rsidRPr="00E24A00">
        <w:t>Reasumując powyższe zestawienie struktur aplikacyjnych, przedstawiona architektura koncepcji "TechRadar AI" całkowicie i ze znaczącym naddatkiem zaspokaja wszelkie wymagania stawiane przed projektem zaliczeniowym z niezwykle szerokiego obszaru nowoczesnych technologii budowania interfejsów webowych. Skomplikowana, ale świadomie poprowadzona ewaluacja i rygorystyczna selekcja dostępnych interfejsów API udowadnia zdolność analityczną, skupiającą się przede wszystkim na wykluczeniu wektorów problematycznych po stronie środowiska klienckiego – chroniąc dewelopera przed usterkami asynchronicznymi i mechanizmami CORS w środowisku przeglądarek. Decyzja o wykorzystaniu darmowych i nieblokujących zapytań wektorów takich jak otwarte i sprawdzone zapytania systemu Hacker News na serwerach Algolii i bezkluczowych punktów dostępowych serwisu deweloperskiego wspierana modułami obronnymi z predefiniowanym mechanizmem lokalnych obiektów JSON stanowi arcydzieło inżynierii bezpieczeństwa (Defensive UI Programming) oprogramowania klienckiego. Estetyczne opakowanie zorganizowanych na obiekcie i zwizualizowanych na mapie wykresu klastrów o tematyce od sprzętu sieciowego po abstrakcyjne struktury w środowisku cyfrowym (sieci 5G, telekomunikacja i chmura) z zachowaniem responsywnego schematu interfejsu Bento Grid przy rygorystycznych asymetriach siatki oraz optymalnych animacji modeli bazujących na prawach fizyki zagwarantuje ewaluację pracy z wynikiem wykraczającym poza ramowe przewidywania uniwersyteckie.</w:t>
      </w:r>
    </w:p>
    <w:p w14:paraId="13A6D921" w14:textId="77777777" w:rsidR="00E24A00" w:rsidRPr="00E24A00" w:rsidRDefault="00E24A00" w:rsidP="00E24A00">
      <w:pPr>
        <w:rPr>
          <w:rStyle w:val="Hipercze"/>
        </w:rPr>
      </w:pPr>
      <w:r w:rsidRPr="00E24A00">
        <w:fldChar w:fldCharType="begin"/>
      </w:r>
      <w:r w:rsidRPr="00E24A00">
        <w:instrText>HYPERLINK "https://newsapi.org/" \t "_blank"</w:instrText>
      </w:r>
      <w:r w:rsidRPr="00E24A00">
        <w:fldChar w:fldCharType="separate"/>
      </w:r>
    </w:p>
    <w:p w14:paraId="02E47094" w14:textId="77777777" w:rsidR="00E24A00" w:rsidRPr="00E24A00" w:rsidRDefault="00E24A00" w:rsidP="00E24A00">
      <w:r w:rsidRPr="00E24A00">
        <w:fldChar w:fldCharType="end"/>
      </w:r>
    </w:p>
    <w:p w14:paraId="469EF957" w14:textId="77777777" w:rsidR="00AB6456" w:rsidRDefault="00AB6456"/>
    <w:sectPr w:rsidR="00AB64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0FF5"/>
    <w:multiLevelType w:val="multilevel"/>
    <w:tmpl w:val="948EA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76298"/>
    <w:multiLevelType w:val="multilevel"/>
    <w:tmpl w:val="6AA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1A33D4"/>
    <w:multiLevelType w:val="multilevel"/>
    <w:tmpl w:val="FD7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58661">
    <w:abstractNumId w:val="2"/>
  </w:num>
  <w:num w:numId="2" w16cid:durableId="1471174027">
    <w:abstractNumId w:val="1"/>
  </w:num>
  <w:num w:numId="3" w16cid:durableId="131760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AF"/>
    <w:rsid w:val="004B3870"/>
    <w:rsid w:val="00702F23"/>
    <w:rsid w:val="00AB6456"/>
    <w:rsid w:val="00B16F31"/>
    <w:rsid w:val="00CF61AF"/>
    <w:rsid w:val="00E24A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015E8B-8632-45D4-9926-32E7AF08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F6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F6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F61A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F61A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F61A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F61A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F61A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F61A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F61A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F61A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F61A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F61A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F61A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F61A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F61A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F61A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F61A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F61AF"/>
    <w:rPr>
      <w:rFonts w:eastAsiaTheme="majorEastAsia" w:cstheme="majorBidi"/>
      <w:color w:val="272727" w:themeColor="text1" w:themeTint="D8"/>
    </w:rPr>
  </w:style>
  <w:style w:type="paragraph" w:styleId="Tytu">
    <w:name w:val="Title"/>
    <w:basedOn w:val="Normalny"/>
    <w:next w:val="Normalny"/>
    <w:link w:val="TytuZnak"/>
    <w:uiPriority w:val="10"/>
    <w:qFormat/>
    <w:rsid w:val="00CF6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F61A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F61A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F61A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F61AF"/>
    <w:pPr>
      <w:spacing w:before="160"/>
      <w:jc w:val="center"/>
    </w:pPr>
    <w:rPr>
      <w:i/>
      <w:iCs/>
      <w:color w:val="404040" w:themeColor="text1" w:themeTint="BF"/>
    </w:rPr>
  </w:style>
  <w:style w:type="character" w:customStyle="1" w:styleId="CytatZnak">
    <w:name w:val="Cytat Znak"/>
    <w:basedOn w:val="Domylnaczcionkaakapitu"/>
    <w:link w:val="Cytat"/>
    <w:uiPriority w:val="29"/>
    <w:rsid w:val="00CF61AF"/>
    <w:rPr>
      <w:i/>
      <w:iCs/>
      <w:color w:val="404040" w:themeColor="text1" w:themeTint="BF"/>
    </w:rPr>
  </w:style>
  <w:style w:type="paragraph" w:styleId="Akapitzlist">
    <w:name w:val="List Paragraph"/>
    <w:basedOn w:val="Normalny"/>
    <w:uiPriority w:val="34"/>
    <w:qFormat/>
    <w:rsid w:val="00CF61AF"/>
    <w:pPr>
      <w:ind w:left="720"/>
      <w:contextualSpacing/>
    </w:pPr>
  </w:style>
  <w:style w:type="character" w:styleId="Wyrnienieintensywne">
    <w:name w:val="Intense Emphasis"/>
    <w:basedOn w:val="Domylnaczcionkaakapitu"/>
    <w:uiPriority w:val="21"/>
    <w:qFormat/>
    <w:rsid w:val="00CF61AF"/>
    <w:rPr>
      <w:i/>
      <w:iCs/>
      <w:color w:val="0F4761" w:themeColor="accent1" w:themeShade="BF"/>
    </w:rPr>
  </w:style>
  <w:style w:type="paragraph" w:styleId="Cytatintensywny">
    <w:name w:val="Intense Quote"/>
    <w:basedOn w:val="Normalny"/>
    <w:next w:val="Normalny"/>
    <w:link w:val="CytatintensywnyZnak"/>
    <w:uiPriority w:val="30"/>
    <w:qFormat/>
    <w:rsid w:val="00CF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F61AF"/>
    <w:rPr>
      <w:i/>
      <w:iCs/>
      <w:color w:val="0F4761" w:themeColor="accent1" w:themeShade="BF"/>
    </w:rPr>
  </w:style>
  <w:style w:type="character" w:styleId="Odwoanieintensywne">
    <w:name w:val="Intense Reference"/>
    <w:basedOn w:val="Domylnaczcionkaakapitu"/>
    <w:uiPriority w:val="32"/>
    <w:qFormat/>
    <w:rsid w:val="00CF61AF"/>
    <w:rPr>
      <w:b/>
      <w:bCs/>
      <w:smallCaps/>
      <w:color w:val="0F4761" w:themeColor="accent1" w:themeShade="BF"/>
      <w:spacing w:val="5"/>
    </w:rPr>
  </w:style>
  <w:style w:type="character" w:styleId="Hipercze">
    <w:name w:val="Hyperlink"/>
    <w:basedOn w:val="Domylnaczcionkaakapitu"/>
    <w:uiPriority w:val="99"/>
    <w:unhideWhenUsed/>
    <w:rsid w:val="00E24A00"/>
    <w:rPr>
      <w:color w:val="467886" w:themeColor="hyperlink"/>
      <w:u w:val="single"/>
    </w:rPr>
  </w:style>
  <w:style w:type="character" w:styleId="Nierozpoznanawzmianka">
    <w:name w:val="Unresolved Mention"/>
    <w:basedOn w:val="Domylnaczcionkaakapitu"/>
    <w:uiPriority w:val="99"/>
    <w:semiHidden/>
    <w:unhideWhenUsed/>
    <w:rsid w:val="00E24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6808</Words>
  <Characters>40852</Characters>
  <Application>Microsoft Office Word</Application>
  <DocSecurity>0</DocSecurity>
  <Lines>340</Lines>
  <Paragraphs>95</Paragraphs>
  <ScaleCrop>false</ScaleCrop>
  <Company/>
  <LinksUpToDate>false</LinksUpToDate>
  <CharactersWithSpaces>47565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59414</dc:creator>
  <cp:keywords/>
  <dc:description/>
  <cp:lastModifiedBy>Michał 59414</cp:lastModifiedBy>
  <cp:revision>2</cp:revision>
  <dcterms:created xsi:type="dcterms:W3CDTF">2026-05-30T18:21:00Z</dcterms:created>
  <dcterms:modified xsi:type="dcterms:W3CDTF">2026-05-30T18:22:00Z</dcterms:modified>
</cp:coreProperties>
</file>