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F67E" w14:textId="77777777" w:rsidR="004701C8" w:rsidRDefault="004701C8" w:rsidP="004701C8">
      <w:pPr>
        <w:shd w:val="clear" w:color="auto" w:fill="FBFBF9"/>
        <w:spacing w:after="0" w:line="336" w:lineRule="atLeast"/>
        <w:outlineLvl w:val="1"/>
        <w:rPr>
          <w:rFonts w:ascii="Trebuchet MS" w:eastAsia="Times New Roman" w:hAnsi="Trebuchet MS" w:cs="Times New Roman"/>
          <w:color w:val="000000"/>
          <w:kern w:val="0"/>
          <w:sz w:val="24"/>
          <w:szCs w:val="24"/>
          <w:bdr w:val="none" w:sz="0" w:space="0" w:color="auto" w:frame="1"/>
          <w:lang w:val="en-HK"/>
          <w14:ligatures w14:val="none"/>
        </w:rPr>
      </w:pPr>
    </w:p>
    <w:p w14:paraId="1663402D" w14:textId="7A74ECA9" w:rsidR="004701C8" w:rsidRPr="00E201A9" w:rsidRDefault="004701C8" w:rsidP="004701C8">
      <w:pPr>
        <w:shd w:val="clear" w:color="auto" w:fill="FBFBF9"/>
        <w:spacing w:after="0" w:line="336" w:lineRule="atLeast"/>
        <w:outlineLvl w:val="1"/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color w:val="000000"/>
          <w:kern w:val="0"/>
          <w:sz w:val="24"/>
          <w:szCs w:val="24"/>
          <w:bdr w:val="none" w:sz="0" w:space="0" w:color="auto" w:frame="1"/>
          <w:lang w:val="en-HK"/>
          <w14:ligatures w14:val="none"/>
        </w:rPr>
        <w:t>PSYCH 251: Experimental Methods (</w:t>
      </w:r>
      <w:proofErr w:type="spellStart"/>
      <w:r w:rsidRPr="00E201A9">
        <w:rPr>
          <w:rFonts w:ascii="Trebuchet MS" w:eastAsia="Times New Roman" w:hAnsi="Trebuchet MS" w:cs="Times New Roman"/>
          <w:color w:val="000000"/>
          <w:kern w:val="0"/>
          <w:sz w:val="24"/>
          <w:szCs w:val="24"/>
          <w:bdr w:val="none" w:sz="0" w:space="0" w:color="auto" w:frame="1"/>
          <w:lang w:val="en-HK"/>
          <w14:ligatures w14:val="none"/>
        </w:rPr>
        <w:t>SYMSYS</w:t>
      </w:r>
      <w:proofErr w:type="spellEnd"/>
      <w:r w:rsidRPr="00E201A9">
        <w:rPr>
          <w:rFonts w:ascii="Trebuchet MS" w:eastAsia="Times New Roman" w:hAnsi="Trebuchet MS" w:cs="Times New Roman"/>
          <w:color w:val="000000"/>
          <w:kern w:val="0"/>
          <w:sz w:val="24"/>
          <w:szCs w:val="24"/>
          <w:bdr w:val="none" w:sz="0" w:space="0" w:color="auto" w:frame="1"/>
          <w:lang w:val="en-HK"/>
          <w14:ligatures w14:val="none"/>
        </w:rPr>
        <w:t xml:space="preserve"> 195E)</w:t>
      </w:r>
    </w:p>
    <w:p w14:paraId="78A1C72D" w14:textId="77777777" w:rsidR="004701C8" w:rsidRPr="00E201A9" w:rsidRDefault="004701C8" w:rsidP="004701C8">
      <w:pPr>
        <w:shd w:val="clear" w:color="auto" w:fill="FBFBF9"/>
        <w:spacing w:after="0" w:line="336" w:lineRule="atLeast"/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 xml:space="preserve">Graduate laboratory class in experimental methods for psychology, with a focus on open science methods and best practices in </w:t>
      </w:r>
      <w:proofErr w:type="spellStart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behavioral</w:t>
      </w:r>
      <w:proofErr w:type="spellEnd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 xml:space="preserve"> research. Topics include experimental design, data collection, data management, data analysis, and the ethical conduct of research. The final project of the course is a replication experiment in which students collect new data following the procedures of a published paper. The course is designed for incoming graduate students in </w:t>
      </w:r>
      <w:proofErr w:type="gramStart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psychology, but</w:t>
      </w:r>
      <w:proofErr w:type="gramEnd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 xml:space="preserve"> is open to qualified students from other programs who have some working knowledge of the R statistical programming language. Requirement: </w:t>
      </w:r>
      <w:hyperlink r:id="rId5" w:history="1">
        <w:r w:rsidRPr="00E201A9">
          <w:rPr>
            <w:rFonts w:ascii="Trebuchet MS" w:eastAsia="Times New Roman" w:hAnsi="Trebuchet MS" w:cs="Times New Roman"/>
            <w:color w:val="000000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Psych 10</w:t>
        </w:r>
      </w:hyperlink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/ </w:t>
      </w:r>
      <w:hyperlink r:id="rId6" w:history="1">
        <w:r w:rsidRPr="00E201A9">
          <w:rPr>
            <w:rFonts w:ascii="Trebuchet MS" w:eastAsia="Times New Roman" w:hAnsi="Trebuchet MS" w:cs="Times New Roman"/>
            <w:color w:val="000000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Stats 60</w:t>
        </w:r>
      </w:hyperlink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 or equivalent</w:t>
      </w:r>
    </w:p>
    <w:p w14:paraId="7162F877" w14:textId="77777777" w:rsidR="004701C8" w:rsidRPr="00E201A9" w:rsidRDefault="004701C8" w:rsidP="004701C8">
      <w:pPr>
        <w:shd w:val="clear" w:color="auto" w:fill="FBFBF9"/>
        <w:spacing w:after="0" w:line="336" w:lineRule="atLeast"/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 xml:space="preserve">Terms: </w:t>
      </w:r>
      <w:proofErr w:type="spellStart"/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>Aut</w:t>
      </w:r>
      <w:proofErr w:type="spellEnd"/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 xml:space="preserve"> | Units: 4</w:t>
      </w:r>
    </w:p>
    <w:p w14:paraId="7CE2D574" w14:textId="77777777" w:rsidR="004701C8" w:rsidRPr="00E201A9" w:rsidRDefault="004701C8" w:rsidP="004701C8">
      <w:pPr>
        <w:shd w:val="clear" w:color="auto" w:fill="FBFBF9"/>
        <w:spacing w:after="0" w:line="336" w:lineRule="atLeast"/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>Instructors: </w:t>
      </w:r>
      <w:hyperlink r:id="rId7" w:history="1">
        <w:r w:rsidRPr="00E201A9">
          <w:rPr>
            <w:rFonts w:ascii="Trebuchet MS" w:eastAsia="Times New Roman" w:hAnsi="Trebuchet MS" w:cs="Times New Roman"/>
            <w:b/>
            <w:bCs/>
            <w:color w:val="008000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Frank, M. (PI) </w:t>
        </w:r>
      </w:hyperlink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>; </w:t>
      </w:r>
      <w:hyperlink r:id="rId8" w:history="1">
        <w:r w:rsidRPr="00E201A9">
          <w:rPr>
            <w:rFonts w:ascii="Trebuchet MS" w:eastAsia="Times New Roman" w:hAnsi="Trebuchet MS" w:cs="Times New Roman"/>
            <w:b/>
            <w:bCs/>
            <w:color w:val="008000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Wu, S. (PI) </w:t>
        </w:r>
      </w:hyperlink>
      <w:r w:rsidRPr="00E201A9">
        <w:rPr>
          <w:rFonts w:ascii="Trebuchet MS" w:eastAsia="Times New Roman" w:hAnsi="Trebuchet MS" w:cs="Times New Roman"/>
          <w:b/>
          <w:bCs/>
          <w:color w:val="008000"/>
          <w:kern w:val="0"/>
          <w:sz w:val="18"/>
          <w:szCs w:val="18"/>
          <w:lang w:val="en-HK"/>
          <w14:ligatures w14:val="none"/>
        </w:rPr>
        <w:t>; </w:t>
      </w:r>
      <w:hyperlink r:id="rId9" w:history="1">
        <w:r w:rsidRPr="00E201A9">
          <w:rPr>
            <w:rFonts w:ascii="Trebuchet MS" w:eastAsia="Times New Roman" w:hAnsi="Trebuchet MS" w:cs="Times New Roman"/>
            <w:b/>
            <w:bCs/>
            <w:color w:val="008000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Boyce, V. (TA)</w:t>
        </w:r>
      </w:hyperlink>
    </w:p>
    <w:p w14:paraId="2523B675" w14:textId="77777777" w:rsidR="004701C8" w:rsidRPr="00E201A9" w:rsidRDefault="00000000" w:rsidP="004701C8">
      <w:pPr>
        <w:shd w:val="clear" w:color="auto" w:fill="FBFBF9"/>
        <w:spacing w:after="0" w:line="336" w:lineRule="atLeast"/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</w:pPr>
      <w:hyperlink r:id="rId10" w:history="1">
        <w:r w:rsidR="004701C8" w:rsidRPr="00E201A9">
          <w:rPr>
            <w:rFonts w:ascii="Trebuchet MS" w:eastAsia="Times New Roman" w:hAnsi="Trebuchet MS" w:cs="Times New Roman"/>
            <w:color w:val="3A5FCD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Schedule for PSYCH 251</w:t>
        </w:r>
      </w:hyperlink>
    </w:p>
    <w:p w14:paraId="661B6EF5" w14:textId="77777777" w:rsidR="004701C8" w:rsidRPr="00E201A9" w:rsidRDefault="004701C8" w:rsidP="004701C8">
      <w:pPr>
        <w:shd w:val="clear" w:color="auto" w:fill="F8F3E5"/>
        <w:spacing w:after="0" w:line="336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kern w:val="0"/>
          <w:sz w:val="21"/>
          <w:szCs w:val="21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b/>
          <w:bCs/>
          <w:color w:val="000000"/>
          <w:kern w:val="0"/>
          <w:sz w:val="21"/>
          <w:szCs w:val="21"/>
          <w:lang w:val="en-HK"/>
          <w14:ligatures w14:val="none"/>
        </w:rPr>
        <w:t>2023-2024 Autumn</w:t>
      </w:r>
    </w:p>
    <w:p w14:paraId="457C9FA5" w14:textId="77777777" w:rsidR="004701C8" w:rsidRPr="00E201A9" w:rsidRDefault="004701C8" w:rsidP="004701C8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</w:pP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 xml:space="preserve">PSYCH 251 | 4 units | UG </w:t>
      </w:r>
      <w:proofErr w:type="spellStart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Reqs</w:t>
      </w:r>
      <w:proofErr w:type="spellEnd"/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: None | Class # 12195 | Section 01 | Grading: Letter (ABCD/NP) | SEM | Session: 2023-2024 Autumn 1 | In Person | Students enrolled: 31 / 40</w:t>
      </w: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br/>
        <w:t>09/26/2023 - 12/08/2023 Mon, Wed, Fri 1:30 PM - 2:50 PM at </w:t>
      </w:r>
      <w:hyperlink r:id="rId11" w:tgtFrame="_blank" w:history="1">
        <w:r w:rsidRPr="00E201A9">
          <w:rPr>
            <w:rFonts w:ascii="Trebuchet MS" w:eastAsia="Times New Roman" w:hAnsi="Trebuchet MS" w:cs="Times New Roman"/>
            <w:color w:val="3A5FCD"/>
            <w:kern w:val="0"/>
            <w:sz w:val="18"/>
            <w:szCs w:val="18"/>
            <w:bdr w:val="none" w:sz="0" w:space="0" w:color="auto" w:frame="1"/>
            <w:lang w:val="en-HK"/>
            <w14:ligatures w14:val="none"/>
          </w:rPr>
          <w:t>McMurtry Art Building 350</w:t>
        </w:r>
      </w:hyperlink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 with Frank, M. (PI); Wu, S. (PI); Boyce, V. (TA)</w:t>
      </w: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br/>
      </w:r>
      <w:r w:rsidRPr="00E201A9">
        <w:rPr>
          <w:rFonts w:ascii="Trebuchet MS" w:eastAsia="Times New Roman" w:hAnsi="Trebuchet MS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val="en-HK"/>
          <w14:ligatures w14:val="none"/>
        </w:rPr>
        <w:t>Instructors: </w:t>
      </w: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Frank, M. (PI); Wu, S. (PI); Boyce, V. (TA)</w:t>
      </w: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br/>
      </w:r>
      <w:r w:rsidRPr="00E201A9">
        <w:rPr>
          <w:rFonts w:ascii="Trebuchet MS" w:eastAsia="Times New Roman" w:hAnsi="Trebuchet MS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val="en-HK"/>
          <w14:ligatures w14:val="none"/>
        </w:rPr>
        <w:t>Additional Resources:</w:t>
      </w:r>
      <w:r w:rsidRPr="00E201A9"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  <w:t> (Login to view additional resources)</w:t>
      </w:r>
    </w:p>
    <w:p w14:paraId="59055355" w14:textId="77777777" w:rsidR="004701C8" w:rsidRPr="00E201A9" w:rsidRDefault="004701C8" w:rsidP="004701C8">
      <w:pPr>
        <w:rPr>
          <w:rFonts w:ascii="Palatino Linotype" w:hAnsi="Palatino Linotype"/>
          <w:lang w:val="en-HK"/>
        </w:rPr>
      </w:pPr>
    </w:p>
    <w:p w14:paraId="3C5ACE47" w14:textId="77777777" w:rsidR="004701C8" w:rsidRPr="00A11AB2" w:rsidRDefault="004701C8" w:rsidP="004701C8">
      <w:pPr>
        <w:shd w:val="clear" w:color="auto" w:fill="FBFBF9"/>
        <w:spacing w:after="0" w:line="336" w:lineRule="atLeast"/>
        <w:rPr>
          <w:rFonts w:ascii="Trebuchet MS" w:eastAsia="Times New Roman" w:hAnsi="Trebuchet MS" w:cs="Times New Roman"/>
          <w:color w:val="000000"/>
          <w:kern w:val="0"/>
          <w:sz w:val="18"/>
          <w:szCs w:val="18"/>
          <w:lang w:val="en-HK"/>
          <w14:ligatures w14:val="none"/>
        </w:rPr>
      </w:pPr>
    </w:p>
    <w:sectPr w:rsidR="004701C8" w:rsidRPr="00A1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169"/>
    <w:multiLevelType w:val="multilevel"/>
    <w:tmpl w:val="24BA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46E7B"/>
    <w:multiLevelType w:val="multilevel"/>
    <w:tmpl w:val="77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B0915"/>
    <w:multiLevelType w:val="multilevel"/>
    <w:tmpl w:val="4B0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76E4B"/>
    <w:multiLevelType w:val="multilevel"/>
    <w:tmpl w:val="E8A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47F4"/>
    <w:multiLevelType w:val="multilevel"/>
    <w:tmpl w:val="1CE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D4A31"/>
    <w:multiLevelType w:val="multilevel"/>
    <w:tmpl w:val="215E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112A6"/>
    <w:multiLevelType w:val="multilevel"/>
    <w:tmpl w:val="29E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068877">
    <w:abstractNumId w:val="6"/>
  </w:num>
  <w:num w:numId="2" w16cid:durableId="1119370389">
    <w:abstractNumId w:val="4"/>
  </w:num>
  <w:num w:numId="3" w16cid:durableId="92671492">
    <w:abstractNumId w:val="3"/>
  </w:num>
  <w:num w:numId="4" w16cid:durableId="1641959180">
    <w:abstractNumId w:val="0"/>
  </w:num>
  <w:num w:numId="5" w16cid:durableId="2099404855">
    <w:abstractNumId w:val="1"/>
  </w:num>
  <w:num w:numId="6" w16cid:durableId="343361455">
    <w:abstractNumId w:val="2"/>
  </w:num>
  <w:num w:numId="7" w16cid:durableId="21870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0MjIwtzQwMTc0tDBX0lEKTi0uzszPAykwrgUAIpNBISwAAAA="/>
  </w:docVars>
  <w:rsids>
    <w:rsidRoot w:val="004701C8"/>
    <w:rsid w:val="001249D6"/>
    <w:rsid w:val="00241F8C"/>
    <w:rsid w:val="002E704A"/>
    <w:rsid w:val="003D4B9A"/>
    <w:rsid w:val="004701C8"/>
    <w:rsid w:val="005E71FB"/>
    <w:rsid w:val="006E05A3"/>
    <w:rsid w:val="009B459A"/>
    <w:rsid w:val="00A074D9"/>
    <w:rsid w:val="00BD333A"/>
    <w:rsid w:val="00D5185A"/>
    <w:rsid w:val="00D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230E"/>
  <w15:chartTrackingRefBased/>
  <w15:docId w15:val="{6831A04E-ABE1-4B1E-B4AC-1D29AD9B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ecourses.stanford.edu/instructor/sarahaw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lorecourses.stanford.edu/instructor/mcfra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courses.stanford.edu/search?view=catalog&amp;filter-coursestatus-Active=on&amp;page=0&amp;q=Stats60" TargetMode="External"/><Relationship Id="rId11" Type="http://schemas.openxmlformats.org/officeDocument/2006/relationships/hyperlink" Target="http://campus-map.stanford.edu/?srch=McMurtry+Art+Building+350" TargetMode="External"/><Relationship Id="rId5" Type="http://schemas.openxmlformats.org/officeDocument/2006/relationships/hyperlink" Target="https://explorecourses.stanford.edu/search?view=catalog&amp;filter-coursestatus-Active=on&amp;page=0&amp;q=Psych10" TargetMode="External"/><Relationship Id="rId10" Type="http://schemas.openxmlformats.org/officeDocument/2006/relationships/hyperlink" Target="https://explorecourses.stanford.edu/search?q=Behavioral&amp;view=catalog&amp;filter-term-Winter=on&amp;academicYear=&amp;filter-term-Autumn=on&amp;page=7&amp;filter-coursestatus-Active=on&amp;collaps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lorecourses.stanford.edu/instructor/veboy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Michelle Miao</cp:lastModifiedBy>
  <cp:revision>3</cp:revision>
  <dcterms:created xsi:type="dcterms:W3CDTF">2023-09-29T21:40:00Z</dcterms:created>
  <dcterms:modified xsi:type="dcterms:W3CDTF">2023-10-02T06:18:00Z</dcterms:modified>
</cp:coreProperties>
</file>