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Petrușca Alexandru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Grupa 226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Ce se va afișa la rularea următorului cod: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TestConsole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class 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protected A() {}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override string ToString() { return "A";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class B : 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B() : base(){}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override string ToString() { return "B";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class  Program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static void Main(string[] args)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 a = new A();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 b = new B();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Console.WriteLine(a);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Console.WriteLine(b);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“A”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“B”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“A” “B”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Eroare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Va apărea o eroare deoarece accesul la constructorul clasei A este Protected nu Public,iar la inițializare constructorul nu va putea fi apelat.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