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41" w:rsidRDefault="007B1841" w:rsidP="007B184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DASCĂL BOGDAN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222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Email: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nadgob99@gmail.com</w:t>
      </w:r>
    </w:p>
    <w:p w:rsidR="007B1841" w:rsidRPr="00F57B8E" w:rsidRDefault="007B1841" w:rsidP="007B184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4F6108" w:rsidRPr="004F6108" w:rsidRDefault="007B1841" w:rsidP="007B184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Ce se </w:t>
      </w:r>
      <w:r w:rsidR="004F6108">
        <w:rPr>
          <w:rFonts w:ascii="Times New Roman" w:hAnsi="Times New Roman" w:cs="Times New Roman"/>
          <w:bCs/>
          <w:noProof/>
          <w:sz w:val="24"/>
          <w:szCs w:val="24"/>
        </w:rPr>
        <w:t>va întâmpla</w:t>
      </w:r>
      <w:r w:rsidR="009710D2">
        <w:rPr>
          <w:rFonts w:ascii="Times New Roman" w:hAnsi="Times New Roman" w:cs="Times New Roman"/>
          <w:bCs/>
          <w:noProof/>
          <w:sz w:val="24"/>
          <w:szCs w:val="24"/>
        </w:rPr>
        <w:t xml:space="preserve"> dacă următorul cod este compilat și rulat?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4F6108">
        <w:rPr>
          <w:rFonts w:ascii="Consolas" w:hAnsi="Consolas"/>
          <w:b/>
          <w:bCs/>
          <w:noProof/>
          <w:color w:val="000080"/>
        </w:rPr>
        <w:t xml:space="preserve">class </w:t>
      </w:r>
      <w:r w:rsidR="004F6108" w:rsidRPr="004F6108">
        <w:rPr>
          <w:rFonts w:ascii="Consolas" w:hAnsi="Consolas"/>
          <w:b/>
          <w:bCs/>
          <w:noProof/>
          <w:color w:val="595959" w:themeColor="text1" w:themeTint="A6"/>
        </w:rPr>
        <w:t>One</w:t>
      </w:r>
      <w:r w:rsidR="004F6108"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{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  <w:t xml:space="preserve">private void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count(</w:t>
      </w:r>
      <w:r>
        <w:rPr>
          <w:rFonts w:ascii="Consolas" w:hAnsi="Consolas"/>
          <w:b/>
          <w:bCs/>
          <w:noProof/>
          <w:color w:val="000080"/>
          <w:lang w:val="en-US"/>
        </w:rPr>
        <w:t xml:space="preserve">int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i){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</w:r>
      <w:r>
        <w:rPr>
          <w:rFonts w:ascii="Consolas" w:hAnsi="Consolas"/>
          <w:b/>
          <w:bCs/>
          <w:noProof/>
          <w:color w:val="000080"/>
          <w:lang w:val="en-US"/>
        </w:rPr>
        <w:tab/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System.</w:t>
      </w:r>
      <w:r>
        <w:rPr>
          <w:rFonts w:ascii="Consolas" w:hAnsi="Consolas"/>
          <w:b/>
          <w:bCs/>
          <w:noProof/>
          <w:color w:val="000080"/>
          <w:lang w:val="en-US"/>
        </w:rPr>
        <w:t>out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.println(0);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}</w:t>
      </w:r>
    </w:p>
    <w:p w:rsidR="007B1841" w:rsidRP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595959" w:themeColor="text1" w:themeTint="A6"/>
          <w:lang w:val="en-US"/>
        </w:rPr>
      </w:pP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}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 xml:space="preserve">public class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Test</w:t>
      </w:r>
      <w:r>
        <w:rPr>
          <w:rFonts w:ascii="Consolas" w:hAnsi="Consolas"/>
          <w:b/>
          <w:bCs/>
          <w:noProof/>
          <w:color w:val="000080"/>
          <w:lang w:val="en-US"/>
        </w:rPr>
        <w:t xml:space="preserve"> extends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One{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  <w:t xml:space="preserve">public void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count(</w:t>
      </w:r>
      <w:r>
        <w:rPr>
          <w:rFonts w:ascii="Consolas" w:hAnsi="Consolas"/>
          <w:b/>
          <w:bCs/>
          <w:noProof/>
          <w:color w:val="000080"/>
          <w:lang w:val="en-US"/>
        </w:rPr>
        <w:t xml:space="preserve">int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j){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</w:r>
      <w:r>
        <w:rPr>
          <w:rFonts w:ascii="Consolas" w:hAnsi="Consolas"/>
          <w:b/>
          <w:bCs/>
          <w:noProof/>
          <w:color w:val="000080"/>
          <w:lang w:val="en-US"/>
        </w:rPr>
        <w:tab/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System.</w:t>
      </w:r>
      <w:r>
        <w:rPr>
          <w:rFonts w:ascii="Consolas" w:hAnsi="Consolas"/>
          <w:b/>
          <w:bCs/>
          <w:noProof/>
          <w:color w:val="000080"/>
          <w:lang w:val="en-US"/>
        </w:rPr>
        <w:t>out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.println(1);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}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</w:p>
    <w:p w:rsidR="004F6108" w:rsidRP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595959" w:themeColor="text1" w:themeTint="A6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  <w:t xml:space="preserve">public static void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main(</w:t>
      </w:r>
      <w:r>
        <w:rPr>
          <w:rFonts w:ascii="Consolas" w:hAnsi="Consolas"/>
          <w:b/>
          <w:bCs/>
          <w:noProof/>
          <w:color w:val="000080"/>
          <w:lang w:val="en-US"/>
        </w:rPr>
        <w:t xml:space="preserve">String[]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args){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</w:r>
      <w:r>
        <w:rPr>
          <w:rFonts w:ascii="Consolas" w:hAnsi="Consolas"/>
          <w:b/>
          <w:bCs/>
          <w:noProof/>
          <w:color w:val="000080"/>
          <w:lang w:val="en-US"/>
        </w:rPr>
        <w:tab/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One one =</w:t>
      </w:r>
      <w:r>
        <w:rPr>
          <w:rFonts w:ascii="Consolas" w:hAnsi="Consolas"/>
          <w:b/>
          <w:bCs/>
          <w:noProof/>
          <w:color w:val="000080"/>
          <w:lang w:val="en-US"/>
        </w:rPr>
        <w:t xml:space="preserve"> new </w:t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Test();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</w:r>
      <w:r>
        <w:rPr>
          <w:rFonts w:ascii="Consolas" w:hAnsi="Consolas"/>
          <w:b/>
          <w:bCs/>
          <w:noProof/>
          <w:color w:val="000080"/>
          <w:lang w:val="en-US"/>
        </w:rPr>
        <w:tab/>
      </w:r>
      <w:r w:rsidRPr="004F6108">
        <w:rPr>
          <w:rFonts w:ascii="Consolas" w:hAnsi="Consolas"/>
          <w:b/>
          <w:bCs/>
          <w:noProof/>
          <w:color w:val="595959" w:themeColor="text1" w:themeTint="A6"/>
          <w:lang w:val="en-US"/>
        </w:rPr>
        <w:t>one.count(0);</w:t>
      </w:r>
    </w:p>
    <w:p w:rsid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ab/>
        <w:t>}</w:t>
      </w:r>
    </w:p>
    <w:p w:rsidR="004F6108" w:rsidRPr="004F6108" w:rsidRDefault="004F6108" w:rsidP="007B1841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  <w:lang w:val="en-US"/>
        </w:rPr>
      </w:pPr>
      <w:r>
        <w:rPr>
          <w:rFonts w:ascii="Consolas" w:hAnsi="Consolas"/>
          <w:b/>
          <w:bCs/>
          <w:noProof/>
          <w:color w:val="000080"/>
          <w:lang w:val="en-US"/>
        </w:rPr>
        <w:t>}</w:t>
      </w:r>
    </w:p>
    <w:p w:rsidR="007B1841" w:rsidRPr="006B01A5" w:rsidRDefault="007B1841" w:rsidP="007B1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7B1841" w:rsidRPr="00FD5835" w:rsidRDefault="009710D2" w:rsidP="007B18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1</w:t>
      </w:r>
    </w:p>
    <w:p w:rsidR="007B1841" w:rsidRPr="00FD5835" w:rsidRDefault="009710D2" w:rsidP="007B18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0</w:t>
      </w:r>
    </w:p>
    <w:p w:rsidR="007B1841" w:rsidRPr="009710D2" w:rsidRDefault="009710D2" w:rsidP="007B18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iCs/>
          <w:noProof/>
          <w:color w:val="70AD47" w:themeColor="accent6"/>
          <w:sz w:val="24"/>
          <w:szCs w:val="24"/>
          <w:u w:val="single"/>
          <w:lang w:eastAsia="ro-RO"/>
        </w:rPr>
      </w:pPr>
      <w:r w:rsidRPr="009710D2">
        <w:rPr>
          <w:rFonts w:ascii="Consolas" w:eastAsia="Times New Roman" w:hAnsi="Consolas" w:cs="Courier New"/>
          <w:b/>
          <w:bCs/>
          <w:iCs/>
          <w:noProof/>
          <w:color w:val="70AD47" w:themeColor="accent6"/>
          <w:sz w:val="24"/>
          <w:szCs w:val="24"/>
          <w:u w:val="single"/>
          <w:lang w:eastAsia="ro-RO"/>
        </w:rPr>
        <w:t>Eroare de compilare (Compilation error)</w:t>
      </w:r>
    </w:p>
    <w:p w:rsidR="007B1841" w:rsidRPr="00FD5835" w:rsidRDefault="009710D2" w:rsidP="007B184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 de rulare (Runtime error)</w:t>
      </w:r>
    </w:p>
    <w:p w:rsidR="007B1841" w:rsidRDefault="007B1841" w:rsidP="007B1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7B1841" w:rsidRPr="004B3624" w:rsidRDefault="007B1841" w:rsidP="007B18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9710D2" w:rsidRPr="002D0AF5" w:rsidRDefault="009710D2" w:rsidP="002D0AF5">
      <w:pPr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Al 3-lea răspuns este corect, deoarece în cazul suprascrierii metodelor, metoda apelată va fi aleasă la rulare în funcție de obiectul referențiat. Aici, clasa One a declarat o metoda ce este privată. Clasa Test extinde clasa One și suprascrie metoda count făcând-o publică. Atunci</w:t>
      </w:r>
      <w:r w:rsidR="002D0AF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, 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o referință </w:t>
      </w:r>
      <w:r w:rsidR="002D0AF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pentru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clasa One este atribuită obiectului de tip Test (child class). La compilare, compilatorul verifică dacă metoda definită</w:t>
      </w:r>
      <w:r w:rsidR="002D0AF5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de clasa cu acea referință (nu obiect) e accesibilă sau nu. Metoda count din clasa One e declarată ca private, deci nu poate fi accesată în afara clasei One. Compilatorul va da eroarea: “ The method count(int) from the type One is not visible”.</w:t>
      </w:r>
      <w:bookmarkStart w:id="0" w:name="_GoBack"/>
      <w:bookmarkEnd w:id="0"/>
    </w:p>
    <w:p w:rsidR="009710D2" w:rsidRDefault="009710D2"/>
    <w:sectPr w:rsidR="0097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41"/>
    <w:rsid w:val="002D0AF5"/>
    <w:rsid w:val="004F6108"/>
    <w:rsid w:val="007B1841"/>
    <w:rsid w:val="009710D2"/>
    <w:rsid w:val="00A17B58"/>
    <w:rsid w:val="00D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6BE61"/>
  <w15:chartTrackingRefBased/>
  <w15:docId w15:val="{3013A952-69B6-4381-85FD-464DB3CB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28"/>
    <w:pPr>
      <w:spacing w:after="200" w:line="276" w:lineRule="auto"/>
      <w:ind w:left="720" w:firstLine="720"/>
      <w:contextualSpacing/>
    </w:pPr>
    <w:rPr>
      <w:rFonts w:ascii="Calibri" w:eastAsia="PMingLiU" w:hAnsi="Calibri" w:cs="Times New Roman"/>
      <w:lang w:val="ro-RO" w:eastAsia="zh-T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84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NormalWeb">
    <w:name w:val="Normal (Web)"/>
    <w:basedOn w:val="Normal"/>
    <w:uiPriority w:val="99"/>
    <w:semiHidden/>
    <w:unhideWhenUsed/>
    <w:rsid w:val="0097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Dascal</dc:creator>
  <cp:keywords/>
  <dc:description/>
  <cp:lastModifiedBy>Bogdan Dascal</cp:lastModifiedBy>
  <cp:revision>1</cp:revision>
  <dcterms:created xsi:type="dcterms:W3CDTF">2019-10-31T14:53:00Z</dcterms:created>
  <dcterms:modified xsi:type="dcterms:W3CDTF">2019-10-31T15:40:00Z</dcterms:modified>
</cp:coreProperties>
</file>