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60"/>
      </w:pPr>
      <w:r>
        <w:rPr>
          <w:b/>
          <w:sz w:val="44"/>
          <w:szCs w:val="44"/>
          <w:color w:val="1F3864"/>
        </w:rPr>
        <w:t xml:space="preserve">Yol Arkadaşım</w:t>
      </w:r>
    </w:p>
    <w:p>
      <w:pPr>
        <w:jc w:val="center"/>
        <w:spacing w:after="40"/>
      </w:pPr>
      <w:r>
        <w:rPr>
          <w:i/>
          <w:sz w:val="24"/>
          <w:szCs w:val="24"/>
          <w:color w:val="595959"/>
        </w:rPr>
        <w:t xml:space="preserve">Erişilebilir Toplu Taşıma Asistanı — Proje Durum Değerlendirmesi ve Yol Haritası</w:t>
      </w:r>
    </w:p>
    <w:p>
      <w:pPr>
        <w:jc w:val="center"/>
        <w:spacing w:after="200"/>
      </w:pPr>
      <w:r>
        <w:rPr>
          <w:sz w:val="18"/>
          <w:szCs w:val="18"/>
          <w:color w:val="808080"/>
        </w:rPr>
        <w:t xml:space="preserve">Hazırlanma Tarihi: Temmuz 2026  |  Belge Sürümü: 1.0</w:t>
      </w:r>
    </w:p>
    <w:p>
      <w:pPr>
        <w:pStyle w:val="Heading1"/>
        <w:spacing w:after="140"/>
      </w:pPr>
      <w:r>
        <w:rPr>
          <w:b/>
          <w:sz w:val="32"/>
          <w:szCs w:val="32"/>
          <w:color w:val="1F3864"/>
        </w:rPr>
        <w:t xml:space="preserve">1. Yönetici Özeti</w:t>
      </w:r>
    </w:p>
    <w:p>
      <w:pPr>
        <w:spacing w:after="120"/>
      </w:pPr>
      <w:r>
        <w:t xml:space="preserve">Yol Arkadaşım, öncelikli olarak görme engelli ve yaşlı bireylerin şehir içi otobüs yolculuğunu bağımsız biçimde yapabilmesini amaçlayan, sesli ve dokunsal (titreşimli) yönlendirme sağlayan bir Android uygulamasıdır. Uygulama, yolculuk boyunca kullanıcıyı sesli olarak bilgilendirir ve ineceği durak yaklaştığında uyarır.</w:t>
      </w:r>
    </w:p>
    <w:p>
      <w:pPr>
        <w:spacing w:after="120"/>
      </w:pPr>
      <w:r>
        <w:t xml:space="preserve">Proje şu an çalışan bir prototip aşamasındadır: Ankara için 118 EGO otobüs hattı ve 5.900’den fazla durak verisiyle, telefon üzerinde çevrimdışı çalışacak biçimde geliştirilmiştir. Uygulamanın gerçek bir kamu hizmetine dönüşebilmesi için üç kurumsal desteğe ihtiyaç vardır: (1) EGO’nun resmî güzergâh ve gerçek zamanlı sefer verisine erişim, (2) gerçek kullanıcılarla sahada pilot uygulama izni, (3) KVKK ve erişilebilirlik mevzuatı açısından hukuki çerçeve. Bu belge, mevcut durumu şeffafça ortaya koyar ve önümüzdeki altı aylık yol haritasını sunar.</w:t>
      </w:r>
    </w:p>
    <w:p>
      <w:pPr>
        <w:pStyle w:val="Heading1"/>
        <w:spacing w:after="140"/>
      </w:pPr>
      <w:r>
        <w:rPr>
          <w:b/>
          <w:sz w:val="32"/>
          <w:szCs w:val="32"/>
          <w:color w:val="1F3864"/>
        </w:rPr>
        <w:t xml:space="preserve">2. Proje Amacı ve Hedef Kitle</w:t>
      </w:r>
    </w:p>
    <w:p>
      <w:pPr>
        <w:numPr>
          <w:ilvl w:val="0"/>
          <w:numId w:val="1"/>
        </w:numPr>
        <w:spacing w:after="80"/>
      </w:pPr>
      <w:r>
        <w:rPr>
          <w:b/>
        </w:rPr>
        <w:t xml:space="preserve">Birincil kitle: </w:t>
      </w:r>
      <w:r>
        <w:t xml:space="preserve">Görme engelli bireyler — otobüste durakları göremedikleri için doğru durakta inmek en temel zorluktur.</w:t>
      </w:r>
    </w:p>
    <w:p>
      <w:pPr>
        <w:numPr>
          <w:ilvl w:val="0"/>
          <w:numId w:val="1"/>
        </w:numPr>
        <w:spacing w:after="80"/>
      </w:pPr>
      <w:r>
        <w:rPr>
          <w:b/>
        </w:rPr>
        <w:t xml:space="preserve">İkincil kitle: </w:t>
      </w:r>
      <w:r>
        <w:t xml:space="preserve">Yaşlı ve teknolojiye uzak bireyler — büyük butonlar, sesli rehberlik ve tek dokunuşluk yardım özelliğiyle.</w:t>
      </w:r>
    </w:p>
    <w:p>
      <w:pPr>
        <w:numPr>
          <w:ilvl w:val="0"/>
          <w:numId w:val="1"/>
        </w:numPr>
        <w:spacing w:after="80"/>
      </w:pPr>
      <w:r>
        <w:rPr>
          <w:b/>
        </w:rPr>
        <w:t xml:space="preserve">Toplumsal fayda: </w:t>
      </w:r>
      <w:r>
        <w:t xml:space="preserve">Engelli ve yaşlı bireylerin toplu taşımada bağımsız hareket edebilmesi; sosyal içerme ve erişilebilirlik hedeflerine doğrudan katkı.</w:t>
      </w:r>
    </w:p>
    <w:p>
      <w:pPr>
        <w:pStyle w:val="Heading1"/>
        <w:spacing w:after="140"/>
      </w:pPr>
      <w:r>
        <w:rPr>
          <w:b/>
          <w:sz w:val="32"/>
          <w:szCs w:val="32"/>
          <w:color w:val="1F3864"/>
        </w:rPr>
        <w:t xml:space="preserve">3. Mevcut Durum: Çalışan Prototip</w:t>
      </w:r>
    </w:p>
    <w:p>
      <w:pPr>
        <w:spacing w:after="120"/>
      </w:pPr>
      <w:r>
        <w:t xml:space="preserve">Uygulamada bugün itibarıyla çalışan başlıca özellikler:</w:t>
      </w:r>
    </w:p>
    <w:p>
      <w:pPr>
        <w:numPr>
          <w:ilvl w:val="0"/>
          <w:numId w:val="1"/>
        </w:numPr>
        <w:spacing w:after="80"/>
      </w:pPr>
      <w:r>
        <w:t xml:space="preserve">Sesli yol arkadaşı: Biniş algılama, sıradaki durak, hedefe yaklaşma ve varış anonsları; her kritik anda titreşimli uyarı yedeği.</w:t>
      </w:r>
    </w:p>
    <w:p>
      <w:pPr>
        <w:numPr>
          <w:ilvl w:val="0"/>
          <w:numId w:val="1"/>
        </w:numPr>
        <w:spacing w:after="80"/>
      </w:pPr>
      <w:r>
        <w:t xml:space="preserve">Sesle hedef belirleme ve doğal komutlar (“Kızılay’a gitmek istiyorum”); Türkçe’ye özel esnek durak eşleştirme.</w:t>
      </w:r>
    </w:p>
    <w:p>
      <w:pPr>
        <w:numPr>
          <w:ilvl w:val="0"/>
          <w:numId w:val="1"/>
        </w:numPr>
        <w:spacing w:after="80"/>
      </w:pPr>
      <w:r>
        <w:t xml:space="preserve">İki arayüz modu: Görme engelli/yaşlı için sadeleştirilmiş “Kolay Mod” ve görsel “Modern Mod”; canlı harita ile güzergâh takibi.</w:t>
      </w:r>
    </w:p>
    <w:p>
      <w:pPr>
        <w:numPr>
          <w:ilvl w:val="0"/>
          <w:numId w:val="1"/>
        </w:numPr>
        <w:spacing w:after="80"/>
      </w:pPr>
      <w:r>
        <w:t xml:space="preserve">Güvenlik odaklı tasarım: Konum servisi kapalı ya da izin yoksa sesli uyarı; acil durum için kayıtlı yakını arayan büyük Yardım butonu.</w:t>
      </w:r>
    </w:p>
    <w:p>
      <w:pPr>
        <w:numPr>
          <w:ilvl w:val="0"/>
          <w:numId w:val="1"/>
        </w:numPr>
        <w:spacing w:after="80"/>
      </w:pPr>
      <w:r>
        <w:t xml:space="preserve">Çevrimdışı çalışma: Durak/güzergâh verisi telefonda gömülü; sinyalsiz otobüste dahi sesli yönlendirme sürer.</w:t>
      </w:r>
    </w:p>
    <w:p>
      <w:pPr>
        <w:numPr>
          <w:ilvl w:val="0"/>
          <w:numId w:val="1"/>
        </w:numPr>
        <w:spacing w:after="80"/>
      </w:pPr>
      <w:r>
        <w:t xml:space="preserve">Kesintisiz arka plan takibi: Ekran kilitliyken de çalışan ön plan servisi; sistem tarafından durdurulursa yolculuğu otomatik kurtarma.</w:t>
      </w:r>
    </w:p>
    <w:p>
      <w:pPr>
        <w:pStyle w:val="Heading1"/>
        <w:spacing w:after="140"/>
      </w:pPr>
      <w:r>
        <w:rPr>
          <w:b/>
          <w:sz w:val="32"/>
          <w:szCs w:val="32"/>
          <w:color w:val="1F3864"/>
        </w:rPr>
        <w:t xml:space="preserve">4. Teknik Olgunluk ve Dürüst Değerlendirme</w:t>
      </w:r>
    </w:p>
    <w:p>
      <w:pPr>
        <w:spacing w:after="120"/>
      </w:pPr>
      <w:r>
        <w:rPr>
          <w:b/>
        </w:rPr>
        <w:t xml:space="preserve">Şeffaflık ilkesiyle: </w:t>
      </w:r>
      <w:r>
        <w:t xml:space="preserve">Bu bir prototiptir, henüz kamuya sürülebilir bir ürün değildir. Mühendislik kalitesi sağlam bir temele oturmuştur (modüler mimari, otomatik birim testleri, erişilebilirlik-öncelikli tasarım), ancak bir kamu hizmeti için tamamlanması gereken kritik başlıklar mevcuttur:</w:t>
      </w:r>
    </w:p>
    <w:p>
      <w:pPr>
        <w:numPr>
          <w:ilvl w:val="0"/>
          <w:numId w:val="1"/>
        </w:numPr>
        <w:spacing w:after="80"/>
      </w:pPr>
      <w:r>
        <w:rPr>
          <w:b/>
        </w:rPr>
        <w:t xml:space="preserve">Veri güvenilirliği: </w:t>
      </w:r>
      <w:r>
        <w:t xml:space="preserve">Mevcut durak/güzergâh verisi açık kaynaklı OpenStreetMap’ten türetilmiştir; resmî olarak doğrulanmamıştır ve sefer saati içermez.</w:t>
      </w:r>
    </w:p>
    <w:p>
      <w:pPr>
        <w:numPr>
          <w:ilvl w:val="0"/>
          <w:numId w:val="1"/>
        </w:numPr>
        <w:spacing w:after="80"/>
      </w:pPr>
      <w:r>
        <w:rPr>
          <w:b/>
        </w:rPr>
        <w:t xml:space="preserve">Gerçek zamanlı bilgi yok: </w:t>
      </w:r>
      <w:r>
        <w:t xml:space="preserve">Uygulama yalnızca GPS ve statik durak konumlarıyla çalışır; güzergâh değişikliği, yol çalışması veya sefer gecikmesini bilemez.</w:t>
      </w:r>
    </w:p>
    <w:p>
      <w:pPr>
        <w:numPr>
          <w:ilvl w:val="0"/>
          <w:numId w:val="1"/>
        </w:numPr>
        <w:spacing w:after="80"/>
      </w:pPr>
      <w:r>
        <w:rPr>
          <w:b/>
        </w:rPr>
        <w:t xml:space="preserve">Saha testi yapılmamıştır: </w:t>
      </w:r>
      <w:r>
        <w:t xml:space="preserve">Gerçek bir yolculukta, gerçek görme engelli kullanıcılarla doğrulama henüz gerçekleştirilmemiştir.</w:t>
      </w:r>
    </w:p>
    <w:p>
      <w:pPr>
        <w:numPr>
          <w:ilvl w:val="0"/>
          <w:numId w:val="1"/>
        </w:numPr>
        <w:spacing w:after="80"/>
      </w:pPr>
      <w:r>
        <w:rPr>
          <w:b/>
        </w:rPr>
        <w:t xml:space="preserve">Yasal çerçeve eksik: </w:t>
      </w:r>
      <w:r>
        <w:t xml:space="preserve">KVKK aydınlatma metni/gizlilik politikası ve bağımsız erişilebilirlik denetimi tamamlanmalıdır.</w:t>
      </w:r>
    </w:p>
    <w:p>
      <w:pPr>
        <w:pStyle w:val="Heading1"/>
        <w:spacing w:after="140"/>
      </w:pPr>
      <w:r>
        <w:rPr>
          <w:b/>
          <w:sz w:val="32"/>
          <w:szCs w:val="32"/>
          <w:color w:val="1F3864"/>
        </w:rPr>
        <w:t xml:space="preserve">5. Kritik İhtiyaçlar — Kurumsal Destekle Çözülebilecek</w:t>
      </w:r>
    </w:p>
    <w:p>
      <w:pPr>
        <w:spacing w:after="120"/>
      </w:pPr>
      <w:r>
        <w:t xml:space="preserve">Aşağıdaki başlıklar tek başına yazılım geliştirmeyle çözülemez; kurumsal iş birliği gerektirir ve projenin “prototipten kamu hizmetine” geçişinin önündeki asıl belirleyicidir:</w:t>
      </w:r>
    </w:p>
    <w:p>
      <w:pPr>
        <w:numPr>
          <w:ilvl w:val="0"/>
          <w:numId w:val="1"/>
        </w:numPr>
        <w:spacing w:after="80"/>
      </w:pPr>
      <w:r>
        <w:rPr>
          <w:b/>
        </w:rPr>
        <w:t xml:space="preserve">EGO resmî veri erişimi: </w:t>
      </w:r>
      <w:r>
        <w:t xml:space="preserve">Doğrulanmış güzergâh, durak ve sefer saati verisi; mümkünse EGO filosunun gerçek zamanlı konum verisi.</w:t>
      </w:r>
    </w:p>
    <w:p>
      <w:pPr>
        <w:numPr>
          <w:ilvl w:val="0"/>
          <w:numId w:val="1"/>
        </w:numPr>
        <w:spacing w:after="80"/>
      </w:pPr>
      <w:r>
        <w:rPr>
          <w:b/>
        </w:rPr>
        <w:t xml:space="preserve">Pilot saha uygulaması: </w:t>
      </w:r>
      <w:r>
        <w:t xml:space="preserve">Seçili birkaç hatta, gönüllü görme engelli kullanıcılarla kontrollü test ve geri bildirim.</w:t>
      </w:r>
    </w:p>
    <w:p>
      <w:pPr>
        <w:numPr>
          <w:ilvl w:val="0"/>
          <w:numId w:val="1"/>
        </w:numPr>
        <w:spacing w:after="80"/>
      </w:pPr>
      <w:r>
        <w:rPr>
          <w:b/>
        </w:rPr>
        <w:t xml:space="preserve">Hukuki ve etik çerçeve: </w:t>
      </w:r>
      <w:r>
        <w:t xml:space="preserve">KVKK uyumu, sorumluluk sınırlarının netleştirilmesi ve erişilebilirlik mevzuatına uygunluk.</w:t>
      </w:r>
    </w:p>
    <w:p>
      <w:pPr>
        <w:pStyle w:val="Heading1"/>
        <w:spacing w:after="140"/>
      </w:pPr>
      <w:r>
        <w:rPr>
          <w:b/>
          <w:sz w:val="32"/>
          <w:szCs w:val="32"/>
          <w:color w:val="1F3864"/>
        </w:rPr>
        <w:t xml:space="preserve">6. Altı Aylık Yol Haritası</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600"/>
        <w:gridCol w:w="4360"/>
        <w:gridCol w:w="3400"/>
      </w:tblGrid>
      <w:tr>
        <w:tc>
          <w:tcPr>
            <w:tcW w:w="1600" w:type="dxa"/>
            <w:shd w:val="clear" w:fill="1F3864"/>
            <w:tcMar>
              <w:top w:w="60" w:type="dxa"/>
              <w:bottom w:w="60" w:type="dxa"/>
              <w:left w:w="100" w:type="dxa"/>
              <w:right w:w="100" w:type="dxa"/>
            </w:tcMar>
          </w:tcPr>
          <w:p>
            <w:pPr>
              <w:spacing w:after="20"/>
            </w:pPr>
            <w:r>
              <w:rPr>
                <w:b/>
                <w:sz w:val="20"/>
                <w:szCs w:val="20"/>
                <w:color w:val="FFFFFF"/>
              </w:rPr>
              <w:t xml:space="preserve">Faz</w:t>
            </w:r>
          </w:p>
        </w:tc>
        <w:tc>
          <w:tcPr>
            <w:tcW w:w="4360" w:type="dxa"/>
            <w:shd w:val="clear" w:fill="1F3864"/>
            <w:tcMar>
              <w:top w:w="60" w:type="dxa"/>
              <w:bottom w:w="60" w:type="dxa"/>
              <w:left w:w="100" w:type="dxa"/>
              <w:right w:w="100" w:type="dxa"/>
            </w:tcMar>
          </w:tcPr>
          <w:p>
            <w:pPr>
              <w:spacing w:after="20"/>
            </w:pPr>
            <w:r>
              <w:rPr>
                <w:b/>
                <w:sz w:val="20"/>
                <w:szCs w:val="20"/>
                <w:color w:val="FFFFFF"/>
              </w:rPr>
              <w:t xml:space="preserve">Yapılacaklar</w:t>
            </w:r>
          </w:p>
        </w:tc>
        <w:tc>
          <w:tcPr>
            <w:tcW w:w="3400" w:type="dxa"/>
            <w:shd w:val="clear" w:fill="1F3864"/>
            <w:tcMar>
              <w:top w:w="60" w:type="dxa"/>
              <w:bottom w:w="60" w:type="dxa"/>
              <w:left w:w="100" w:type="dxa"/>
              <w:right w:w="100" w:type="dxa"/>
            </w:tcMar>
          </w:tcPr>
          <w:p>
            <w:pPr>
              <w:spacing w:after="20"/>
            </w:pPr>
            <w:r>
              <w:rPr>
                <w:b/>
                <w:sz w:val="20"/>
                <w:szCs w:val="20"/>
                <w:color w:val="FFFFFF"/>
              </w:rPr>
              <w:t xml:space="preserve">Ön Koşul / Kurumsal Destek</w:t>
            </w:r>
          </w:p>
        </w:tc>
      </w:tr>
      <w:tr>
        <w:tc>
          <w:tcPr>
            <w:tcW w:w="1600" w:type="dxa"/>
            <w:tcMar>
              <w:top w:w="60" w:type="dxa"/>
              <w:bottom w:w="60" w:type="dxa"/>
              <w:left w:w="100" w:type="dxa"/>
              <w:right w:w="100" w:type="dxa"/>
            </w:tcMar>
          </w:tcPr>
          <w:p>
            <w:pPr>
              <w:spacing w:after="20"/>
            </w:pPr>
            <w:r>
              <w:rPr>
                <w:sz w:val="20"/>
                <w:szCs w:val="20"/>
              </w:rPr>
              <w:t xml:space="preserve">Faz 1 (0-2 ay)</w:t>
            </w:r>
          </w:p>
        </w:tc>
        <w:tc>
          <w:tcPr>
            <w:tcW w:w="4360" w:type="dxa"/>
            <w:tcMar>
              <w:top w:w="60" w:type="dxa"/>
              <w:bottom w:w="60" w:type="dxa"/>
              <w:left w:w="100" w:type="dxa"/>
              <w:right w:w="100" w:type="dxa"/>
            </w:tcMar>
          </w:tcPr>
          <w:p>
            <w:pPr>
              <w:spacing w:after="20"/>
            </w:pPr>
            <w:r>
              <w:rPr>
                <w:sz w:val="20"/>
                <w:szCs w:val="20"/>
              </w:rPr>
              <w:t xml:space="preserve">Resmî EGO verisiyle güzergâh/durak katmanının yenilenmesi; KVKK metni ve gizlilik politikası; kurumsal kimlik ve yayın hazırlığı.</w:t>
            </w:r>
          </w:p>
        </w:tc>
        <w:tc>
          <w:tcPr>
            <w:tcW w:w="3400" w:type="dxa"/>
            <w:tcMar>
              <w:top w:w="60" w:type="dxa"/>
              <w:bottom w:w="60" w:type="dxa"/>
              <w:left w:w="100" w:type="dxa"/>
              <w:right w:w="100" w:type="dxa"/>
            </w:tcMar>
          </w:tcPr>
          <w:p>
            <w:pPr>
              <w:spacing w:after="20"/>
            </w:pPr>
            <w:r>
              <w:rPr>
                <w:sz w:val="20"/>
                <w:szCs w:val="20"/>
              </w:rPr>
              <w:t xml:space="preserve">EGO veri paylaşımı; hukuk birimi desteği</w:t>
            </w:r>
          </w:p>
        </w:tc>
      </w:tr>
      <w:tr>
        <w:tc>
          <w:tcPr>
            <w:tcW w:w="1600" w:type="dxa"/>
            <w:tcMar>
              <w:top w:w="60" w:type="dxa"/>
              <w:bottom w:w="60" w:type="dxa"/>
              <w:left w:w="100" w:type="dxa"/>
              <w:right w:w="100" w:type="dxa"/>
            </w:tcMar>
          </w:tcPr>
          <w:p>
            <w:pPr>
              <w:spacing w:after="20"/>
            </w:pPr>
            <w:r>
              <w:rPr>
                <w:sz w:val="20"/>
                <w:szCs w:val="20"/>
              </w:rPr>
              <w:t xml:space="preserve">Faz 2 (2-4 ay)</w:t>
            </w:r>
          </w:p>
        </w:tc>
        <w:tc>
          <w:tcPr>
            <w:tcW w:w="4360" w:type="dxa"/>
            <w:tcMar>
              <w:top w:w="60" w:type="dxa"/>
              <w:bottom w:w="60" w:type="dxa"/>
              <w:left w:w="100" w:type="dxa"/>
              <w:right w:w="100" w:type="dxa"/>
            </w:tcMar>
          </w:tcPr>
          <w:p>
            <w:pPr>
              <w:spacing w:after="20"/>
            </w:pPr>
            <w:r>
              <w:rPr>
                <w:sz w:val="20"/>
                <w:szCs w:val="20"/>
              </w:rPr>
              <w:t xml:space="preserve">Kontrollü pilot: seçili hatlarda görme engelli gönüllülerle saha testi; geri bildirimle doğruluk ve erişilebilirlik iyileştirmeleri.</w:t>
            </w:r>
          </w:p>
        </w:tc>
        <w:tc>
          <w:tcPr>
            <w:tcW w:w="3400" w:type="dxa"/>
            <w:tcMar>
              <w:top w:w="60" w:type="dxa"/>
              <w:bottom w:w="60" w:type="dxa"/>
              <w:left w:w="100" w:type="dxa"/>
              <w:right w:w="100" w:type="dxa"/>
            </w:tcMar>
          </w:tcPr>
          <w:p>
            <w:pPr>
              <w:spacing w:after="20"/>
            </w:pPr>
            <w:r>
              <w:rPr>
                <w:sz w:val="20"/>
                <w:szCs w:val="20"/>
              </w:rPr>
              <w:t xml:space="preserve">Pilot izni; gönüllü katılımcılar; erişilebilirlik danışmanlığı</w:t>
            </w:r>
          </w:p>
        </w:tc>
      </w:tr>
      <w:tr>
        <w:tc>
          <w:tcPr>
            <w:tcW w:w="1600" w:type="dxa"/>
            <w:tcMar>
              <w:top w:w="60" w:type="dxa"/>
              <w:bottom w:w="60" w:type="dxa"/>
              <w:left w:w="100" w:type="dxa"/>
              <w:right w:w="100" w:type="dxa"/>
            </w:tcMar>
          </w:tcPr>
          <w:p>
            <w:pPr>
              <w:spacing w:after="20"/>
            </w:pPr>
            <w:r>
              <w:rPr>
                <w:sz w:val="20"/>
                <w:szCs w:val="20"/>
              </w:rPr>
              <w:t xml:space="preserve">Faz 3 (4-6 ay)</w:t>
            </w:r>
          </w:p>
        </w:tc>
        <w:tc>
          <w:tcPr>
            <w:tcW w:w="4360" w:type="dxa"/>
            <w:tcMar>
              <w:top w:w="60" w:type="dxa"/>
              <w:bottom w:w="60" w:type="dxa"/>
              <w:left w:w="100" w:type="dxa"/>
              <w:right w:w="100" w:type="dxa"/>
            </w:tcMar>
          </w:tcPr>
          <w:p>
            <w:pPr>
              <w:spacing w:after="20"/>
            </w:pPr>
            <w:r>
              <w:rPr>
                <w:sz w:val="20"/>
                <w:szCs w:val="20"/>
              </w:rPr>
              <w:t xml:space="preserve">Gerçek zamanlı sefer entegrasyonu (varsa); merkezi veri güncelleme altyapısı; bağımsız erişilebilirlik denetimi ve sınırlı kamuya açılış.</w:t>
            </w:r>
          </w:p>
        </w:tc>
        <w:tc>
          <w:tcPr>
            <w:tcW w:w="3400" w:type="dxa"/>
            <w:tcMar>
              <w:top w:w="60" w:type="dxa"/>
              <w:bottom w:w="60" w:type="dxa"/>
              <w:left w:w="100" w:type="dxa"/>
              <w:right w:w="100" w:type="dxa"/>
            </w:tcMar>
          </w:tcPr>
          <w:p>
            <w:pPr>
              <w:spacing w:after="20"/>
            </w:pPr>
            <w:r>
              <w:rPr>
                <w:sz w:val="20"/>
                <w:szCs w:val="20"/>
              </w:rPr>
              <w:t xml:space="preserve">EGO gerçek zamanlı veri; sunucu/altyapı bütçesi</w:t>
            </w:r>
          </w:p>
        </w:tc>
      </w:tr>
    </w:tbl>
    <w:p>
      <w:pPr>
        <w:pStyle w:val="Heading1"/>
        <w:spacing w:after="140"/>
      </w:pPr>
      <w:r>
        <w:rPr>
          <w:b/>
          <w:sz w:val="32"/>
          <w:szCs w:val="32"/>
          <w:color w:val="1F3864"/>
        </w:rPr>
        <w:t xml:space="preserve">7. Kapanış</w:t>
      </w:r>
    </w:p>
    <w:p>
      <w:pPr>
        <w:spacing w:after="120"/>
      </w:pPr>
      <w:r>
        <w:t xml:space="preserve">Yol Arkadaşım, teknik temeli hazır, erişilebilirlik ilkesiyle tasarlanmış ve çalışan bir prototiptir. Onu gerçek bir kamu hizmetine dönüştürecek olan, bir kurumun sağlayacağı resmî veri, saha meşruiyeti ve hukuki çerçevedir. Bu destekle proje, Ankara’da engelli ve yaşlı bireylerin toplu taşımada bağımsızlığını doğrudan artıran, ölçeklenebilir bir hizmete dönüşebilir.</w:t>
      </w:r>
    </w:p>
    <w:p>
      <w:pPr>
        <w:spacing w:after="120"/>
      </w:pPr>
      <w:r>
        <w:rPr>
          <w:i/>
          <w:sz w:val="18"/>
          <w:szCs w:val="18"/>
          <w:color w:val="808080"/>
        </w:rPr>
        <w:t xml:space="preserve">İletişim ve teknik ayrıntılar için proje ekibiyle görüşülebilir.</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Arial" w:hAnsi="Arial" w:cs="Arial"/>
        <w:sz w:val="22"/>
        <w:szCs w:val="22"/>
      </w:rPr>
    </w:rPrDefault>
  </w:docDefaults>
  <w:style w:type="paragraph" w:default="1" w:styleId="Normal">
    <w:name w:val="Normal"/>
    <w:pPr>
      <w:spacing w:after="120" w:line="276" w:lineRule="auto"/>
    </w:pPr>
  </w:style>
  <w:style w:type="paragraph" w:styleId="Heading1">
    <w:name w:val="heading 1"/>
    <w:basedOn w:val="Normal"/>
    <w:next w:val="Normal"/>
    <w:pPr>
      <w:keepNext/>
      <w:spacing w:before="240" w:after="120"/>
      <w:outlineLvl w:val="0"/>
    </w:pPr>
    <w:rPr>
      <w:b/>
      <w:sz w:val="32"/>
      <w:szCs w:val="32"/>
    </w:rPr>
  </w:style>
  <w:style w:type="paragraph" w:styleId="Heading2">
    <w:name w:val="heading 2"/>
    <w:basedOn w:val="Normal"/>
    <w:next w:val="Normal"/>
    <w:pPr>
      <w:keepNext/>
      <w:spacing w:before="200" w:after="100"/>
      <w:outlineLvl w:val="1"/>
    </w:pPr>
    <w:rPr>
      <w:b/>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