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REPUBLIKA SRBIJA — MINISTARSTVO UNUTRAŠNJIH POSLOVA</w:t>
      </w:r>
    </w:p>
    <w:p>
      <w:pPr>
        <w:jc w:val="both"/>
      </w:pPr>
      <w:r/>
      <w:r>
        <w:rPr>
          <w:b/>
        </w:rPr>
        <w:t>DIREKCIJA POLICIJE — POLICIJSKA UPRAVA ZRENJANIN</w:t>
      </w:r>
      <w:r/>
    </w:p>
    <w:p>
      <w:pPr>
        <w:jc w:val="both"/>
      </w:pPr>
      <w:r>
        <w:t xml:space="preserve">[Odeljenje/Odsek kriminalističke policije — </w:t>
      </w:r>
      <w:r>
        <w:rPr>
          <w:i/>
        </w:rPr>
        <w:t>upisati organizacionu jedinicu</w:t>
      </w:r>
      <w:r>
        <w:t>]</w:t>
      </w:r>
    </w:p>
    <w:p>
      <w:pPr>
        <w:jc w:val="both"/>
      </w:pPr>
      <w:r>
        <w:t>Zrenjanin</w:t>
      </w:r>
    </w:p>
    <w:p>
      <w:pPr>
        <w:jc w:val="both"/>
      </w:pPr>
      <w:r/>
      <w:r>
        <w:rPr>
          <w:b/>
        </w:rPr>
        <w:t>VEZA:</w:t>
      </w:r>
      <w:r>
        <w:t xml:space="preserve"> Krivična prijava / službena beleška povodom događaja od 11.09.2025. godine</w:t>
      </w:r>
    </w:p>
    <w:p>
      <w:pPr>
        <w:jc w:val="both"/>
      </w:pPr>
      <w:r/>
      <w:r>
        <w:rPr>
          <w:b/>
        </w:rPr>
        <w:t>Broj predmeta:</w:t>
      </w:r>
      <w:r>
        <w:t xml:space="preserve"> KU br. [_______/2025] (</w:t>
      </w:r>
      <w:r>
        <w:rPr>
          <w:i/>
        </w:rPr>
        <w:t>upisati broj predmeta / KU broj</w:t>
      </w:r>
      <w:r>
        <w:t>)</w:t>
      </w:r>
    </w:p>
    <w:p>
      <w:pPr>
        <w:jc w:val="both"/>
      </w:pPr>
      <w:r/>
      <w:r>
        <w:rPr>
          <w:b/>
        </w:rPr>
        <w:t>Postupajući službenik:</w:t>
      </w:r>
      <w:r>
        <w:t xml:space="preserve"> [_____________________]</w:t>
      </w:r>
    </w:p>
    <w:p>
      <w:pPr>
        <w:jc w:val="both"/>
      </w:pPr>
      <w:r/>
      <w:r>
        <w:rPr>
          <w:b/>
        </w:rPr>
        <w:t>OŠTEĆENI / PODNOSILAC:</w:t>
      </w:r>
      <w:r>
        <w:t xml:space="preserve"> „VUKOVIĆ COMMERCE 2015" d.o.o. za proizvodnju, trgovinu i usluge, Veternik, Novosadski put br. 106, MB: 21085251, PIB: 108875815, koga zastupa direktor Stevan Janković</w:t>
      </w:r>
    </w:p>
    <w:p>
      <w:pPr>
        <w:jc w:val="both"/>
      </w:pPr>
      <w:r/>
      <w:r>
        <w:rPr>
          <w:b/>
        </w:rPr>
        <w:t>PUNOMOĆNIK:</w:t>
      </w:r>
      <w:r>
        <w:t xml:space="preserve"> Milan Mišić, advokat iz [___________], ul. [_____________________] (punomoćje u prilogu)</w:t>
      </w:r>
    </w:p>
    <w:p>
      <w:pPr>
        <w:pStyle w:val="Heading1"/>
        <w:jc w:val="center"/>
      </w:pPr>
      <w:r>
        <w:t>IZJAŠNJENJE OŠTEĆENOG NA OKOLNOSTI VREDNOSTI OTUĐENIH STVARI — TAKSATIVNI POPIS OTUĐENIH I OŠTEĆENIH STVARI — SA ODŠTETNIM ZAHTEVOM</w:t>
      </w:r>
    </w:p>
    <w:p>
      <w:pPr>
        <w:jc w:val="both"/>
      </w:pPr>
      <w:r/>
      <w:r>
        <w:rPr>
          <w:i/>
        </w:rPr>
        <w:t>(dopuna krivične prijave — izjašnjenje po zahtevu postupajućeg organa)</w:t>
      </w:r>
      <w:r/>
    </w:p>
    <w:p>
      <w:pPr>
        <w:jc w:val="both"/>
      </w:pPr>
      <w:r>
        <w:t>Postupajući po zahtevu tog organa da se oštećeni izjasni na okolnosti vrednosti otuđenih stvari, i to taksativno u odštetnom zahtevu, kao i na okolnosti starosti broda i otuđenih delova, kome je brod ostavljen na remont i ko je trebalo da izvrši primopredaju broda po završenim radovima, oštećeni daje sledeće</w:t>
      </w:r>
    </w:p>
    <w:p>
      <w:pPr>
        <w:pStyle w:val="Heading2"/>
      </w:pPr>
      <w:r>
        <w:t>I — ČINJENIČNI OSNOV</w:t>
      </w:r>
    </w:p>
    <w:p>
      <w:pPr>
        <w:ind w:left="425"/>
      </w:pPr>
      <w:r>
        <w:t xml:space="preserve">1. Oštećeno privredno društvo „Vuković Commerce 2015" d.o.o. iz Veternika isključivi je vlasnik samohodne barže (motornog teretnjaka) </w:t>
      </w:r>
      <w:r>
        <w:rPr>
          <w:b/>
        </w:rPr>
        <w:t>„BEČEJ I", ENI broj 36000187</w:t>
      </w:r>
      <w:r>
        <w:t>, upisane u uložak br. 2, na strani 9, sveske br. I Glavne knjige upisnika brodova unutrašnje plovidbe Lučke kapetanije Novi Sad. Pravo svojine oštećenog uknjiženo je Rešenjem LK Novi Sad broj 342-2/15 UBUP I od 03.09.2015. godine, što se dokazuje Izvodom Lučke kapetanije Novi Sad broj 342-1561/24-II od 09.09.2024. godine (prilog).</w:t>
      </w:r>
    </w:p>
    <w:p>
      <w:pPr>
        <w:ind w:left="425"/>
      </w:pPr>
      <w:r>
        <w:t xml:space="preserve">2. Predmetno plovilo predato je na remont brodogradilištu </w:t>
      </w:r>
      <w:r>
        <w:rPr>
          <w:b/>
        </w:rPr>
        <w:t>„BEGEJ SHIPYARDS GROUP" d.o.o. Zrenjanin</w:t>
      </w:r>
      <w:r>
        <w:t>, Temišvarski drum bb, Zrenjanin, MB: 21541575, PIB: 111793711 (pretežna delatnost: popravka i održavanje brodova i čamaca — šifra 3315), [</w:t>
      </w:r>
      <w:r>
        <w:rPr>
          <w:i/>
        </w:rPr>
        <w:t>upisati: broj i datum ugovora o remontu / radnog naloga, odnosno osnov predaje</w:t>
      </w:r>
      <w:r>
        <w:t>], dana [____________] godine. Plovilo se nalazilo na lokalitetu Perlez, kod prevodnice Perlez.</w:t>
      </w:r>
    </w:p>
    <w:p>
      <w:pPr>
        <w:ind w:left="425"/>
      </w:pPr>
      <w:r>
        <w:t xml:space="preserve">3. Za dan </w:t>
      </w:r>
      <w:r>
        <w:rPr>
          <w:b/>
        </w:rPr>
        <w:t>11.09.2025. godine</w:t>
      </w:r>
      <w:r>
        <w:t xml:space="preserve"> bila je ugovorena primopredaja plovila po završenim radovima. Primopredaji su pristupili: Milan Mišić, advokat (punomoćnik oštećenog), Dejan Dimitrijević, zaposleni preduzeća „Begej Shipyards Group" d.o.o. Zrenjanin, i dr Milan Radošević, sudski veštak (po Rešenju Ministarstva pravde RS br. 740-05-02215/2014-22 od 08.12.2014. godine).</w:t>
      </w:r>
    </w:p>
    <w:p>
      <w:pPr>
        <w:ind w:left="425"/>
      </w:pPr>
      <w:r>
        <w:t xml:space="preserve">4. Pregledom plovila na dan primopredaje utvrđeno je da je plovilo u neispravnom i nefunkcionalnom stanju — da su sa plovila otuđeni vitalni delovi i oprema i da je plovilo vandalizovano, o čemu je sudski veštak sačinio </w:t>
      </w:r>
      <w:r>
        <w:rPr>
          <w:b/>
        </w:rPr>
        <w:t>Izveštaj o zatečenom stanju od 24.09.2025. godine</w:t>
      </w:r>
      <w:r>
        <w:t xml:space="preserve"> sa fotodokumentacijom (prilog). Događaj je istog dana prijavljen nadležnoj policijskoj upravi, čiji su službenici izašli na lice mesta i izvršili uviđaj. Zaposleni „Begej Shipyards Group" d.o.o. napustili su mesto ugovorene primopredaje odmah po pozivanju policije, a pre dolaska policijskih službenika.</w:t>
      </w:r>
    </w:p>
    <w:p>
      <w:pPr>
        <w:pStyle w:val="Heading2"/>
      </w:pPr>
      <w:r>
        <w:t>II — IZJAŠNJENJE NA POSTAVLJENA PITANJA</w:t>
      </w:r>
    </w:p>
    <w:p>
      <w:pPr>
        <w:pStyle w:val="Heading3"/>
      </w:pPr>
      <w:r>
        <w:t>1. Starost broda</w:t>
      </w:r>
    </w:p>
    <w:p>
      <w:pPr>
        <w:jc w:val="both"/>
      </w:pPr>
      <w:r>
        <w:t xml:space="preserve">Brod „Bečej I" izgrađen je </w:t>
      </w:r>
      <w:r>
        <w:rPr>
          <w:b/>
        </w:rPr>
        <w:t>1978. godine</w:t>
      </w:r>
      <w:r>
        <w:t xml:space="preserve"> u brodogradilištu Balatonfüred, Mađarska (list A upisnika brodova). Na dan ugovorene primopredaje (11.09.2025. godine) brod je bio star </w:t>
      </w:r>
      <w:r>
        <w:rPr>
          <w:b/>
        </w:rPr>
        <w:t>47 godina</w:t>
      </w:r>
      <w:r>
        <w:t>.</w:t>
      </w:r>
    </w:p>
    <w:p>
      <w:pPr>
        <w:jc w:val="both"/>
      </w:pPr>
      <w:r>
        <w:t>Osnovne karakteristike broda prema upisniku: motorni teretnjak sa sopstvenim pogonom; najveća nosivost 886,00 t; dva dizel motora ukupne snage 212,20 kW; dva (2) Z pogona; trup od čelika; najveća dužina 69,71 m; najveća širina 8,62 m.</w:t>
      </w:r>
    </w:p>
    <w:p>
      <w:pPr>
        <w:pStyle w:val="Heading3"/>
      </w:pPr>
      <w:r>
        <w:t>2. Starost otuđenih delova</w:t>
      </w:r>
    </w:p>
    <w:p>
      <w:pPr>
        <w:jc w:val="both"/>
      </w:pPr>
      <w:r>
        <w:t>Otuđeni delovi i oprema bili su ugrađeni i u funkciji u trenutku predaje plovila na remont. Starost pojedinih delova odgovara godini gradnje broda (1978), dok su pojedini delovi i oprema naknadno ugrađeni, i to: [</w:t>
      </w:r>
      <w:r>
        <w:rPr>
          <w:i/>
        </w:rPr>
        <w:t>upisati — npr. radar, radio stanica, agregat: godina nabavke/ugradnje, računi/dokumentacija ukoliko postoje</w:t>
      </w:r>
      <w:r>
        <w:t>]. Tačna starost i stanje svakog pojedinačnog dela biće utvrđeni veštačenjem, odnosno celokupnom defektažom plovila od strane servisera mašinske i elektro struke, kako je konstatovano u izveštaju sudskog veštaka.</w:t>
      </w:r>
    </w:p>
    <w:p>
      <w:pPr>
        <w:pStyle w:val="Heading3"/>
      </w:pPr>
      <w:r>
        <w:t>3. Kome je brod ostavljen na remont</w:t>
      </w:r>
    </w:p>
    <w:p>
      <w:pPr>
        <w:jc w:val="both"/>
      </w:pPr>
      <w:r>
        <w:t xml:space="preserve">Brod je ostavljen na remont brodogradilištu </w:t>
      </w:r>
      <w:r>
        <w:rPr>
          <w:b/>
        </w:rPr>
        <w:t>„BEGEJ SHIPYARDS GROUP" d.o.o. Zrenjanin</w:t>
      </w:r>
      <w:r>
        <w:t>, sa sedištem na adresi Temišvarski drum bb, Zrenjanin, MB: 21541575, PIB: 111793711, čija je pretežna registrovana delatnost popravka i održavanje brodova i čamaca (šifra delatnosti 3315), [</w:t>
      </w:r>
      <w:r>
        <w:rPr>
          <w:i/>
        </w:rPr>
        <w:t>upisati: broj i datum ugovora o remontu, odnosno osnov predaje; datum predaje plovila</w:t>
      </w:r>
      <w:r>
        <w:t>]. Plovilo je od predaje do dana ugovorene primopredaje bilo u državini i pod nadzorom navedenog privrednog društva.</w:t>
      </w:r>
    </w:p>
    <w:p>
      <w:pPr>
        <w:pStyle w:val="Heading3"/>
      </w:pPr>
      <w:r>
        <w:t>4. Ko je trebalo da izvrši primopredaju broda po završenim radovima</w:t>
      </w:r>
    </w:p>
    <w:p>
      <w:pPr>
        <w:jc w:val="both"/>
      </w:pPr>
      <w:r>
        <w:t xml:space="preserve">Primopredaju broda po završenim radovima trebalo je da izvrši </w:t>
      </w:r>
      <w:r>
        <w:rPr>
          <w:b/>
        </w:rPr>
        <w:t>„BEGEJ SHIPYARDS GROUP" d.o.o. Zrenjanin</w:t>
      </w:r>
      <w:r>
        <w:t xml:space="preserve"> (MB: 21541575, PIB: 111793711), kao izvođač radova kome je plovilo povereno, preko svog odgovornog lica [</w:t>
      </w:r>
      <w:r>
        <w:rPr>
          <w:i/>
        </w:rPr>
        <w:t>upisati ime i funkciju odgovornog lica / lica određenog za primopredaju</w:t>
      </w:r>
      <w:r>
        <w:t>], a oštećenom kao vlasniku plovila. Primopredaja je bila ugovorena za 11.09.2025. godine na lokalitetu Perlez i nije izvršena iz razloga navedenih u tački I.4. ovog podneska.</w:t>
      </w:r>
    </w:p>
    <w:p>
      <w:pPr>
        <w:pStyle w:val="Heading2"/>
      </w:pPr>
      <w:r>
        <w:t>III — TAKSATIVNI POPIS OTUĐENIH I OŠTEĆENIH STVARI</w:t>
      </w:r>
    </w:p>
    <w:p>
      <w:pPr>
        <w:jc w:val="both"/>
      </w:pPr>
      <w:r>
        <w:t>Na osnovu Izveštaja o zatečenom stanju sudskog veštaka dr Milana Radoševića od 24.09.2025. godine sa fotodokumentacijom, taksativno se popisuju:</w:t>
      </w:r>
    </w:p>
    <w:p>
      <w:pPr>
        <w:pStyle w:val="Heading3"/>
      </w:pPr>
      <w:r>
        <w:t>A) Otuđene stvari (nedostaju, odnosno pokradene su sa plovila)</w:t>
      </w:r>
    </w:p>
    <w:p>
      <w:pPr>
        <w:ind w:left="425"/>
      </w:pPr>
      <w:r>
        <w:t>1. brodski agregat;</w:t>
      </w:r>
    </w:p>
    <w:p>
      <w:pPr>
        <w:ind w:left="425"/>
      </w:pPr>
      <w:r>
        <w:t>2. radar;</w:t>
      </w:r>
    </w:p>
    <w:p>
      <w:pPr>
        <w:ind w:left="425"/>
      </w:pPr>
      <w:r>
        <w:t>3. radio stanica;</w:t>
      </w:r>
    </w:p>
    <w:p>
      <w:pPr>
        <w:ind w:left="425"/>
      </w:pPr>
      <w:r>
        <w:t>4. dva (2) brodska propulzera marke „Schottel" sa celokupnim pripadajućim sistemom — dva Z pogona (sredstvo poriva/pogona plovila);</w:t>
      </w:r>
    </w:p>
    <w:p>
      <w:pPr>
        <w:ind w:left="425"/>
      </w:pPr>
      <w:r>
        <w:t>5. razvodni ormani (pokradeni, sa isečenom električnom instalacijom);</w:t>
      </w:r>
    </w:p>
    <w:p>
      <w:pPr>
        <w:ind w:left="425"/>
      </w:pPr>
      <w:r>
        <w:t>6. spojni elementi od pogonskog agregata do propulzera (pokradeni);</w:t>
      </w:r>
    </w:p>
    <w:p>
      <w:pPr>
        <w:ind w:left="425"/>
      </w:pPr>
      <w:r>
        <w:t>7. glava motora jednog pogonskog agregata (skinuta sa motora).</w:t>
      </w:r>
    </w:p>
    <w:p>
      <w:pPr>
        <w:pStyle w:val="Heading3"/>
      </w:pPr>
      <w:r>
        <w:t>B) Oštećene, odnosno uništene stvari</w:t>
      </w:r>
    </w:p>
    <w:p>
      <w:pPr>
        <w:ind w:left="425"/>
      </w:pPr>
      <w:r>
        <w:t>1. brodska kabina (oštećena);</w:t>
      </w:r>
    </w:p>
    <w:p>
      <w:pPr>
        <w:ind w:left="425"/>
      </w:pPr>
      <w:r>
        <w:t>2. vrata kabine (oštećena);</w:t>
      </w:r>
    </w:p>
    <w:p>
      <w:pPr>
        <w:ind w:left="425"/>
      </w:pPr>
      <w:r>
        <w:t>3. električna instalacija plovila (isečena);</w:t>
      </w:r>
    </w:p>
    <w:p>
      <w:pPr>
        <w:ind w:left="425"/>
      </w:pPr>
      <w:r>
        <w:t>4. brodske kabine — stambeni prostor (vandalizovan);</w:t>
      </w:r>
    </w:p>
    <w:p>
      <w:pPr>
        <w:ind w:left="425"/>
      </w:pPr>
      <w:r>
        <w:t>5. mašinski prostor (oštećen);</w:t>
      </w:r>
    </w:p>
    <w:p>
      <w:pPr>
        <w:ind w:left="425"/>
      </w:pPr>
      <w:r>
        <w:t>6. jedan pogonski agregat — motor (oštećen skidanjem glave motora);</w:t>
      </w:r>
    </w:p>
    <w:p>
      <w:pPr>
        <w:ind w:left="425"/>
      </w:pPr>
      <w:r>
        <w:t>7. hidraulična instalacija u mašinskom prostoru (isečena).</w:t>
      </w:r>
    </w:p>
    <w:p>
      <w:pPr>
        <w:jc w:val="both"/>
      </w:pPr>
      <w:r>
        <w:t>Sve napred navedeno fotografisano je na dan primopredaje i dokumentovano u fotodokumentaciji koja čini sastavni deo izveštaja sudskog veštaka.</w:t>
      </w:r>
    </w:p>
    <w:p>
      <w:pPr>
        <w:pStyle w:val="Heading2"/>
      </w:pPr>
      <w:r>
        <w:t>IV — ODŠTETNI ZAHTEV (IMOVINSKOPRAVNI ZAHTEV)</w:t>
      </w:r>
    </w:p>
    <w:p>
      <w:pPr>
        <w:jc w:val="both"/>
      </w:pPr>
      <w:r>
        <w:t>Na ime štete prouzrokovane izvršenjem krivičnog dela, oštećeni, saglasno čl. 252–256. Zakonika o krivičnom postupku, a u vezi sa čl. 154, 155, 185, 186, 189. i 395. Zakona o obligacionim odnosima, ističe imovinskopravni zahtev, i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Vid štete</w:t>
            </w:r>
          </w:p>
        </w:tc>
        <w:tc>
          <w:tcPr>
            <w:tcW w:type="dxa" w:w="4703"/>
          </w:tcPr>
          <w:p>
            <w:r>
              <w:t>Iznos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Obična (stvarna) šteta</w:t>
            </w:r>
            <w:r>
              <w:t xml:space="preserve"> — vrednost otuđenih stvari iz tačke III/A i troškovi popravke oštećenih stvari iz tačke III/B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400.000,00 EUR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Izgubljena dobit (izmakla korist)</w:t>
            </w:r>
            <w:r>
              <w:t xml:space="preserve"> — dobit koju je oštećeni osnovano očekivao od privrednog iskorišćavanja plovila (prevoz tereta), a koja je izostala usled potpune nefunkcionalnosti plovila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800.000,00 EUR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UKUPNO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1.200.000,00 EUR</w:t>
            </w:r>
            <w:r/>
          </w:p>
        </w:tc>
      </w:tr>
    </w:tbl>
    <w:p>
      <w:pPr>
        <w:jc w:val="both"/>
      </w:pPr>
      <w:r>
        <w:t>sve u dinarskoj protivvrednosti po srednjem kursu Narodne banke Srbije na dan isplate, sa zakonskom zateznom kamatom od dana izvršenja krivičnog dela do isplate.</w:t>
      </w:r>
    </w:p>
    <w:p>
      <w:pPr>
        <w:jc w:val="both"/>
      </w:pPr>
      <w:r>
        <w:t>Izgubljena dobit obračunata je polazeći od [</w:t>
      </w:r>
      <w:r>
        <w:rPr>
          <w:i/>
        </w:rPr>
        <w:t>upisati: ugovori o prevozu / pisma o namerama / prosečna dnevna vozarina za plovilo navedene nosivosti × broj dana van eksploatacije — dokumentacija će biti naknadno dostavljena</w:t>
      </w:r>
      <w:r>
        <w:t>].</w:t>
      </w:r>
    </w:p>
    <w:p>
      <w:pPr>
        <w:jc w:val="both"/>
      </w:pPr>
      <w:r/>
      <w:r>
        <w:rPr>
          <w:b/>
        </w:rPr>
        <w:t>Napomena o vrednosti pojedinačnih stvari:</w:t>
      </w:r>
      <w:r>
        <w:t xml:space="preserve"> vrednost svake pojedinačne otuđene, odnosno oštećene stvari iz tačke III biće precizno utvrđena celokupnom defektažom plovila od strane servisera mašinske i elektro struke i veštačenjem ekonomsko-finansijske, odnosno mašinske struke, kako je konstatovano u izveštaju sudskog veštaka. Oštećeni zadržava pravo da odštetni zahtev precizira, odnosno izmeni po izvršenoj defektaži i veštačenju, kao i da deo zahteva ostvaruje u parničnom postupku (čl. 252. st. 2. i čl. 258. ZKP).</w:t>
      </w:r>
    </w:p>
    <w:p>
      <w:pPr>
        <w:pStyle w:val="Heading2"/>
      </w:pPr>
      <w:r>
        <w:t>V — PREDLOG</w:t>
      </w:r>
    </w:p>
    <w:p>
      <w:pPr>
        <w:jc w:val="both"/>
      </w:pPr>
      <w:r>
        <w:t>Predlaže se da postupajući organ:</w:t>
      </w:r>
    </w:p>
    <w:p>
      <w:pPr>
        <w:ind w:left="425"/>
      </w:pPr>
      <w:r>
        <w:t>1. primi ovo izjašnjenje i odštetni zahtev u spise predmeta i o njemu obavesti nadležno javno tužilaštvo;</w:t>
      </w:r>
    </w:p>
    <w:p>
      <w:pPr>
        <w:ind w:left="425"/>
      </w:pPr>
      <w:r>
        <w:t>2. od „Begej Shipyards Group" d.o.o. Zrenjanin pribavi dokumentaciju o prijemu plovila na remont, izvedenim radovima i licima koja su imala pristup plovilu;</w:t>
      </w:r>
    </w:p>
    <w:p>
      <w:pPr>
        <w:ind w:left="425"/>
      </w:pPr>
      <w:r>
        <w:t>3. preduzme mere iz svoje nadležnosti radi pronalaska otuđenih stvari (posebno dva propulzera „Schottel", radara, radio stanice i agregata) i identifikovanja izvršilaca;</w:t>
      </w:r>
    </w:p>
    <w:p>
      <w:pPr>
        <w:ind w:left="425"/>
      </w:pPr>
      <w:r>
        <w:t>4. o preduzetim merama obavesti oštećenog preko punomoćnika.</w:t>
      </w:r>
    </w:p>
    <w:p>
      <w:pPr>
        <w:pStyle w:val="Heading2"/>
      </w:pPr>
      <w:r>
        <w:t>PRILOZI</w:t>
      </w:r>
    </w:p>
    <w:p>
      <w:pPr>
        <w:ind w:left="425"/>
      </w:pPr>
      <w:r>
        <w:t>1. Izvod iz Glavne knjige upisnika brodova unutrašnje plovidbe, LK Novi Sad, br. 342-1561/24-II od 09.09.2024. godine;</w:t>
      </w:r>
    </w:p>
    <w:p>
      <w:pPr>
        <w:ind w:left="425"/>
      </w:pPr>
      <w:r>
        <w:t>2. Izveštaj o zatečenom stanju sudskog veštaka dr Milana Radoševića od 24.09.2025. godine sa fotodokumentacijom;</w:t>
      </w:r>
    </w:p>
    <w:p>
      <w:pPr>
        <w:ind w:left="425"/>
      </w:pPr>
      <w:r>
        <w:t>3. Ugovor o remontu / radni nalog [</w:t>
      </w:r>
      <w:r>
        <w:rPr>
          <w:i/>
        </w:rPr>
        <w:t>dostaviti — upisati</w:t>
      </w:r>
      <w:r>
        <w:t>];</w:t>
      </w:r>
    </w:p>
    <w:p>
      <w:pPr>
        <w:ind w:left="425"/>
      </w:pPr>
      <w:r>
        <w:t>4. Punomoćje;</w:t>
      </w:r>
    </w:p>
    <w:p>
      <w:pPr>
        <w:ind w:left="425"/>
      </w:pPr>
      <w:r>
        <w:t>5. [</w:t>
      </w:r>
      <w:r>
        <w:rPr>
          <w:i/>
        </w:rPr>
        <w:t>ostala dokumentacija — upisati</w:t>
      </w:r>
      <w:r>
        <w:t>].</w:t>
      </w:r>
    </w:p>
    <w:p>
      <w:pPr>
        <w:jc w:val="both"/>
      </w:pPr>
      <w:r>
        <w:t>U [___________], dana [____.____.2026.] godine</w:t>
      </w:r>
    </w:p>
    <w:p>
      <w:pPr>
        <w:jc w:val="both"/>
      </w:pPr>
      <w:r/>
      <w:r>
        <w:rPr>
          <w:b/>
        </w:rPr>
        <w:t>OŠTEĆENI</w:t>
      </w:r>
      <w:r/>
    </w:p>
    <w:p>
      <w:pPr>
        <w:jc w:val="both"/>
      </w:pPr>
      <w:r>
        <w:t>„Vuković Commerce 2015" d.o.o., Veternik</w:t>
      </w:r>
    </w:p>
    <w:p>
      <w:pPr>
        <w:jc w:val="both"/>
      </w:pPr>
      <w:r>
        <w:t>po punomoćniku:</w:t>
      </w:r>
    </w:p>
    <w:p>
      <w:pPr>
        <w:jc w:val="both"/>
      </w:pPr>
      <w:r/>
      <w:r>
        <w:rPr>
          <w:b/>
        </w:rPr>
        <w:t>Milan Mišić, advokat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