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i w:val="0"/>
          <w:u w:val="none"/>
        </w:rPr>
        <w:t>МИНИСТАРСТВО УНУТРАШЊИХ ПОСЛОВА</w:t>
      </w:r>
    </w:p>
    <w:p>
      <w:pPr>
        <w:spacing w:after="0"/>
        <w:jc w:val="left"/>
      </w:pPr>
      <w:r>
        <w:rPr>
          <w:b/>
          <w:i w:val="0"/>
          <w:u w:val="none"/>
        </w:rPr>
        <w:t>ПУ ЗРЕЊАНИН</w:t>
      </w:r>
    </w:p>
    <w:p>
      <w:pPr>
        <w:spacing w:after="320"/>
        <w:jc w:val="left"/>
      </w:pPr>
      <w:r>
        <w:rPr>
          <w:b w:val="0"/>
          <w:i w:val="0"/>
          <w:u w:val="none"/>
        </w:rPr>
        <w:t>Др Зорана Каменковића бр. 10, 23000 Зрењанин</w:t>
      </w:r>
    </w:p>
    <w:p>
      <w:pPr>
        <w:spacing w:after="320"/>
        <w:jc w:val="left"/>
      </w:pPr>
      <w:r>
        <w:rPr>
          <w:b/>
          <w:i w:val="0"/>
          <w:u w:val="none"/>
        </w:rPr>
        <w:t xml:space="preserve">ВЕЗА: </w:t>
      </w:r>
      <w:r>
        <w:rPr>
          <w:b w:val="0"/>
          <w:i w:val="0"/>
          <w:u w:val="none"/>
        </w:rPr>
        <w:t>крађа на броду Бечеј 1, пријављена дана 11.09.2025. године; Допис пуномоћника оштећеног са одштетним захтевом од 24.09.2025. године</w:t>
      </w:r>
    </w:p>
    <w:p>
      <w:pPr>
        <w:spacing w:after="120"/>
        <w:ind w:left="2160" w:hanging="2160"/>
      </w:pPr>
      <w:r>
        <w:rPr>
          <w:b/>
          <w:i w:val="0"/>
          <w:u w:val="none"/>
        </w:rPr>
        <w:t>ОШТЕЋЕНИ:</w:t>
      </w:r>
      <w:r>
        <w:tab/>
      </w:r>
      <w:r>
        <w:rPr>
          <w:b w:val="0"/>
          <w:i w:val="0"/>
          <w:u w:val="none"/>
        </w:rPr>
        <w:t>VUKOVIĆ COMMERCE 2015 DOO VETERNIK из Ветерника, ул. Новосадски пут бр. 106, МБ: 21085251, ПИБ: 108875815, кога заступа директор Стеван Јанковић, а којег оштећеног по приложеној пуномоћи заступа адв. Милан Мишић из Новог Сада, ул. Максима Горког бр. 6:</w:t>
      </w:r>
    </w:p>
    <w:p>
      <w:pPr>
        <w:spacing w:after="120"/>
        <w:ind w:left="2160" w:hanging="2160"/>
      </w:pPr>
      <w:r>
        <w:rPr>
          <w:b/>
          <w:i w:val="0"/>
          <w:u w:val="none"/>
        </w:rPr>
        <w:t>ШТЕТНИК:</w:t>
      </w:r>
      <w:r>
        <w:tab/>
      </w:r>
      <w:r>
        <w:rPr>
          <w:b w:val="0"/>
          <w:i w:val="0"/>
          <w:u w:val="none"/>
        </w:rPr>
        <w:t>1. BEGEJ SHIPYARDS GROUP DOO ZRENJANIN из Зрењанина, ул. Темишварски друм ББ, МБ: 21541575, ПИБ: 111793711</w:t>
      </w:r>
    </w:p>
    <w:p>
      <w:pPr>
        <w:spacing w:after="320"/>
        <w:ind w:left="2160"/>
      </w:pPr>
      <w:r>
        <w:rPr>
          <w:b w:val="0"/>
          <w:i w:val="0"/>
          <w:u w:val="none"/>
        </w:rPr>
        <w:t>2. Душко Топаловић, ЈМБГ: 2310981710203, као директор прив. друштва BEGEJ SHIPYARDS GROUP DOO ZRENJANIN из Зрењанина, ул. Темишварски друм ББ, МБ: 21541575, ПИБ: 111793711</w:t>
      </w:r>
    </w:p>
    <w:p>
      <w:pPr>
        <w:spacing w:after="80"/>
        <w:jc w:val="center"/>
      </w:pPr>
      <w:r>
        <w:rPr>
          <w:b/>
          <w:i w:val="0"/>
          <w:sz w:val="36"/>
          <w:u w:val="none"/>
        </w:rPr>
        <w:t>И З Ј А Ш Њ Е Њ Е</w:t>
      </w:r>
    </w:p>
    <w:p>
      <w:pPr>
        <w:spacing w:after="80"/>
        <w:jc w:val="center"/>
      </w:pPr>
      <w:r>
        <w:rPr>
          <w:b/>
          <w:i w:val="0"/>
          <w:u w:val="none"/>
        </w:rPr>
        <w:t>ПУНОМОЋНИКА ОШТЕЋЕНОГ НА ОКОЛНОСТИ ВРЕДНОСТИ ОТУЂЕНИХ СТВАРИ</w:t>
      </w:r>
    </w:p>
    <w:p>
      <w:pPr>
        <w:spacing w:after="80"/>
        <w:jc w:val="center"/>
      </w:pPr>
      <w:r>
        <w:rPr>
          <w:b/>
          <w:i w:val="0"/>
          <w:u w:val="none"/>
        </w:rPr>
        <w:t>СА ОДШТЕТНИМ ЗАХТЕВОМ</w:t>
      </w:r>
    </w:p>
    <w:p>
      <w:pPr>
        <w:spacing w:after="320"/>
        <w:jc w:val="center"/>
      </w:pPr>
      <w:r>
        <w:rPr>
          <w:b w:val="0"/>
          <w:i w:val="0"/>
          <w:u w:val="none"/>
        </w:rPr>
        <w:t>2 примерка</w:t>
      </w:r>
    </w:p>
    <w:p>
      <w:pPr>
        <w:jc w:val="both"/>
      </w:pPr>
      <w:r>
        <w:rPr>
          <w:b w:val="0"/>
          <w:i w:val="0"/>
          <w:u w:val="none"/>
        </w:rPr>
        <w:t>Поштовани,</w:t>
      </w:r>
    </w:p>
    <w:p>
      <w:pPr>
        <w:jc w:val="both"/>
      </w:pPr>
      <w:r>
        <w:rPr>
          <w:b w:val="0"/>
          <w:i w:val="0"/>
          <w:u w:val="none"/>
        </w:rPr>
        <w:t>поступајући по захтеву тог органа да се оштећени изјасни на околности вредности отуђених ствари, и то таксативно у одштетном захтеву, као и на околности колико је година брод стар као и отуђени делови, коме је брод остављен на ремонт и ко је требало да изврши примопредају брода по завршеним радовима, дајемо следеће изјашњење.</w:t>
      </w:r>
    </w:p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spacing w:after="160"/>
        <w:jc w:val="center"/>
      </w:pPr>
      <w:r>
        <w:rPr>
          <w:b w:val="0"/>
          <w:i w:val="0"/>
          <w:u w:val="none"/>
        </w:rPr>
        <w:t>I – Чињенични основ</w:t>
      </w:r>
    </w:p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jc w:val="both"/>
      </w:pPr>
      <w:r>
        <w:rPr>
          <w:b w:val="0"/>
          <w:i w:val="0"/>
          <w:u w:val="none"/>
        </w:rPr>
        <w:t xml:space="preserve">Оштећено прив. друштво VUKOVIĆ COMMERCE 2015 DOO VETERNIK искључиви је власник самоходне барже (моторног теретњака) </w:t>
      </w:r>
      <w:r>
        <w:rPr>
          <w:b/>
          <w:i w:val="0"/>
          <w:u w:val="none"/>
        </w:rPr>
        <w:t>„Бечеј I“, ENI број 36000187</w:t>
      </w:r>
      <w:r>
        <w:rPr>
          <w:b w:val="0"/>
          <w:i w:val="0"/>
          <w:u w:val="none"/>
        </w:rPr>
        <w:t>, уписане у уложак бр. 2, на страни 9, свеске бр. I Главне књиге уписника бродова унутрашње пловидбе Лучке капетаније Нови Сад. Право својине оштећеног укњижено је Решењем ЛК Нови Сад број 342-2/15 УБУП I од 03.09.2015. године.</w:t>
      </w:r>
    </w:p>
    <w:p>
      <w:pPr>
        <w:spacing w:after="40"/>
        <w:ind w:left="1440" w:hanging="1440"/>
      </w:pPr>
      <w:r>
        <w:rPr>
          <w:b/>
          <w:i w:val="0"/>
          <w:u w:val="none"/>
        </w:rPr>
        <w:t>ДОКАЗ:</w:t>
      </w:r>
      <w:r>
        <w:tab/>
      </w:r>
      <w:r>
        <w:rPr>
          <w:b w:val="0"/>
          <w:i/>
          <w:u w:val="none"/>
        </w:rPr>
        <w:t>Извод Лучке капетаније Нови Сад број 342-1561/24-II од 09.09.2024. године (достављен уз допис од 24.09.2025. године)</w:t>
      </w:r>
    </w:p>
    <w:p/>
    <w:p>
      <w:pPr>
        <w:jc w:val="both"/>
      </w:pPr>
      <w:r>
        <w:rPr>
          <w:b w:val="0"/>
          <w:i w:val="0"/>
          <w:u w:val="none"/>
        </w:rPr>
        <w:t>Предметни брод предат је на ремонт штетнику 1. реда — бродоградилишту BEGEJ SHIPYARDS GROUP DOO ZRENJANIN, чија је претежна регистрована делатност поправка и одржавање бродова и чамаца (шифра делатности 3315), још пре неколико година. Брод се од тада налазио на локалитету у околини Зрењанина, у државини и под надзором штетника 1. реда.</w:t>
      </w:r>
    </w:p>
    <w:p>
      <w:pPr>
        <w:jc w:val="both"/>
      </w:pPr>
      <w:r>
        <w:rPr>
          <w:b w:val="0"/>
          <w:i w:val="0"/>
          <w:u w:val="none"/>
        </w:rPr>
        <w:t>За дан 11.09.2025. године била је уговорена примопредаја брода по завршеним радовима, на основу Понуде за Записник о преузимању брода, понуђене од стране штетника 1. и 2. реда. Примопредаји су приступили: адв. Милан Мишић (пуномоћник оштећеног), Дејан Димитријевић, запослени штетника 1. реда и др Милан Радошевић, судски вештак машинске струке (по Решењу Министарства правде РС бр. 740-05-02215/2014-22 од 08.12.2014. године).</w:t>
      </w:r>
    </w:p>
    <w:p>
      <w:pPr>
        <w:jc w:val="both"/>
      </w:pPr>
      <w:r>
        <w:rPr>
          <w:b w:val="0"/>
          <w:i w:val="0"/>
          <w:u w:val="none"/>
        </w:rPr>
        <w:t xml:space="preserve">Прегледом брода на дан примопредаје утврђено је да је брод у неисправном и нефункционалном стању — да су са брода </w:t>
      </w:r>
      <w:r>
        <w:rPr>
          <w:b/>
          <w:i w:val="0"/>
          <w:u w:val="none"/>
        </w:rPr>
        <w:t>отуђени витални делови и опрема и да је брод вандализован</w:t>
      </w:r>
      <w:r>
        <w:rPr>
          <w:b w:val="0"/>
          <w:i w:val="0"/>
          <w:u w:val="none"/>
        </w:rPr>
        <w:t>. Догађај је истог дана пријављен том органу, чији су службеници изашли на лице места и извршили увиђај. Запослени штетника 1. реда напустили су место уговорене примопредаје одмах по позивању полиције, а пре доласка полицијских службеника.</w:t>
      </w:r>
    </w:p>
    <w:p>
      <w:pPr>
        <w:spacing w:after="40"/>
        <w:ind w:left="1440" w:hanging="1440"/>
      </w:pPr>
      <w:r>
        <w:rPr>
          <w:b/>
          <w:i w:val="0"/>
          <w:u w:val="none"/>
        </w:rPr>
        <w:t>ДОКАЗ:</w:t>
      </w:r>
      <w:r>
        <w:tab/>
      </w:r>
      <w:r>
        <w:rPr>
          <w:b w:val="0"/>
          <w:i/>
          <w:u w:val="none"/>
        </w:rPr>
        <w:t>Извештај о затеченом стању од 24.09.2025. године са фотодокументацијом, сачињен од стране судског вештака др Милана Радошевића (достављен уз допис од 24.09.2025. године)</w:t>
      </w:r>
    </w:p>
    <w:p/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spacing w:after="160"/>
        <w:jc w:val="center"/>
      </w:pPr>
      <w:r>
        <w:rPr>
          <w:b w:val="0"/>
          <w:i w:val="0"/>
          <w:u w:val="none"/>
        </w:rPr>
        <w:t>II – Изјашњење на постављена питања</w:t>
      </w:r>
    </w:p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jc w:val="left"/>
      </w:pPr>
      <w:r>
        <w:rPr>
          <w:b/>
          <w:i w:val="0"/>
          <w:u w:val="none"/>
        </w:rPr>
        <w:t>1. Колико је брод стар</w:t>
      </w:r>
    </w:p>
    <w:p>
      <w:pPr>
        <w:jc w:val="both"/>
      </w:pPr>
      <w:r>
        <w:rPr>
          <w:b w:val="0"/>
          <w:i w:val="0"/>
          <w:u w:val="none"/>
        </w:rPr>
        <w:t xml:space="preserve">Брод „Бечеј I“ изграђен је </w:t>
      </w:r>
      <w:r>
        <w:rPr>
          <w:b/>
          <w:i w:val="0"/>
          <w:u w:val="none"/>
        </w:rPr>
        <w:t>1978. године</w:t>
      </w:r>
      <w:r>
        <w:rPr>
          <w:b w:val="0"/>
          <w:i w:val="0"/>
          <w:u w:val="none"/>
        </w:rPr>
        <w:t xml:space="preserve"> у бродоградилишту Balatonfüred, Мађарска (лист А уписника бродова). На дан уговорене примопредаје (11.09.2025. године) брод је био стар </w:t>
      </w:r>
      <w:r>
        <w:rPr>
          <w:b/>
          <w:i w:val="0"/>
          <w:u w:val="none"/>
        </w:rPr>
        <w:t>47 година</w:t>
      </w:r>
      <w:r>
        <w:rPr>
          <w:b w:val="0"/>
          <w:i w:val="0"/>
          <w:u w:val="none"/>
        </w:rPr>
        <w:t>. Основне карактеристике брода према уписнику: моторни теретњак са сопственим погоном; највећа носивост 886,00 т; два дизел мотора укупне снаге 212,20 kW; два (2) Z погона; труп од челика; највећа дужина 69,71 м; највећа ширина 8,62 м.</w:t>
      </w:r>
    </w:p>
    <w:p>
      <w:pPr>
        <w:jc w:val="left"/>
      </w:pPr>
      <w:r>
        <w:rPr>
          <w:b/>
          <w:i w:val="0"/>
          <w:u w:val="none"/>
        </w:rPr>
        <w:t>2. Колико су стари отуђени делови</w:t>
      </w:r>
    </w:p>
    <w:p>
      <w:pPr>
        <w:jc w:val="both"/>
      </w:pPr>
      <w:r>
        <w:rPr>
          <w:b w:val="0"/>
          <w:i w:val="0"/>
          <w:u w:val="none"/>
        </w:rPr>
        <w:t>Отуђени делови и опрема били су уграђени и у функцији у тренутку предаје брода на ремонт. Старост појединих делова одговара години градње брода (1978), док су поједини делови и опрема накнадно уграђени. Тачна старост и стање сваког појединачног дела биће утврђени вештачењем, односно целокупном дефектажом брода од стране сервисера машинске и електро струке, како је констатовано у извештају судског вештака.</w:t>
      </w:r>
    </w:p>
    <w:p>
      <w:pPr>
        <w:jc w:val="left"/>
      </w:pPr>
      <w:r>
        <w:rPr>
          <w:b/>
          <w:i w:val="0"/>
          <w:u w:val="none"/>
        </w:rPr>
        <w:t>3. Коме је брод остављен на ремонт</w:t>
      </w:r>
    </w:p>
    <w:p>
      <w:pPr>
        <w:jc w:val="both"/>
      </w:pPr>
      <w:r>
        <w:rPr>
          <w:b w:val="0"/>
          <w:i w:val="0"/>
          <w:u w:val="none"/>
        </w:rPr>
        <w:t xml:space="preserve">Брод је остављен на ремонт штетнику 1. реда — бродоградилишту </w:t>
      </w:r>
      <w:r>
        <w:rPr>
          <w:b/>
          <w:i w:val="0"/>
          <w:u w:val="none"/>
        </w:rPr>
        <w:t>BEGEJ SHIPYARDS GROUP DOO ZRENJANIN</w:t>
      </w:r>
      <w:r>
        <w:rPr>
          <w:b w:val="0"/>
          <w:i w:val="0"/>
          <w:u w:val="none"/>
        </w:rPr>
        <w:t>, ул. Темишварски друм ББ, Зрењанин, МБ: 21541575, ПИБ: 111793711. Брод је од предаје до дана уговорене примопредаје био у државини и под надзором штетника 1. реда, који као професионално бродоградилиште одговара за поверену ствар по повишеном стандарду пажње доброг стручњака (чл. 18. ст. 2. ЗОО).</w:t>
      </w:r>
    </w:p>
    <w:p>
      <w:pPr>
        <w:jc w:val="left"/>
      </w:pPr>
      <w:r>
        <w:rPr>
          <w:b/>
          <w:i w:val="0"/>
          <w:u w:val="none"/>
        </w:rPr>
        <w:t>4. Ко је требало да изврши примопредају брода по завршеним радовима</w:t>
      </w:r>
    </w:p>
    <w:p>
      <w:pPr>
        <w:jc w:val="both"/>
      </w:pPr>
      <w:r>
        <w:rPr>
          <w:b w:val="0"/>
          <w:i w:val="0"/>
          <w:u w:val="none"/>
        </w:rPr>
        <w:t>Лице које обавља посао (извођач радова — посленик) дужно је да по завршеном послу обавести налогодавца (наручиоца) и да му преда ствар у посед ради провере да ли је посао обављен према договореном.</w:t>
      </w:r>
    </w:p>
    <w:p>
      <w:pPr>
        <w:jc w:val="both"/>
      </w:pPr>
      <w:r>
        <w:rPr>
          <w:b w:val="0"/>
          <w:i w:val="0"/>
          <w:u w:val="none"/>
        </w:rPr>
        <w:t>Чланом 613. ст. 1. Закона о облигационим односима одређено је:</w:t>
      </w:r>
    </w:p>
    <w:p>
      <w:pPr>
        <w:ind w:left="720"/>
        <w:jc w:val="both"/>
      </w:pPr>
      <w:r>
        <w:rPr>
          <w:b w:val="0"/>
          <w:i/>
          <w:u w:val="none"/>
        </w:rPr>
        <w:t>,,Посленик је дужан предати наручиоцу израђену или оправљену ствар.“</w:t>
      </w:r>
    </w:p>
    <w:p>
      <w:pPr>
        <w:jc w:val="both"/>
      </w:pPr>
      <w:r>
        <w:rPr>
          <w:b w:val="0"/>
          <w:i w:val="0"/>
          <w:u w:val="none"/>
        </w:rPr>
        <w:t xml:space="preserve">Сходно томе, примопредају брода по завршеним радовима требало је да изврше </w:t>
      </w:r>
      <w:r>
        <w:rPr>
          <w:b/>
          <w:i w:val="0"/>
          <w:u w:val="none"/>
        </w:rPr>
        <w:t>штетници 1. и 2. реда</w:t>
      </w:r>
      <w:r>
        <w:rPr>
          <w:b w:val="0"/>
          <w:i w:val="0"/>
          <w:u w:val="none"/>
        </w:rPr>
        <w:t xml:space="preserve"> — BEGEJ SHIPYARDS GROUP DOO ZRENJANIN, преко директора Душка Топаловића, који су оштећеном и понудили Записник о преузимању брода, са примопредајом заказаном за дан 11.09.2025. године. </w:t>
      </w:r>
    </w:p>
    <w:p>
      <w:pPr>
        <w:jc w:val="both"/>
      </w:pPr>
      <w:r>
        <w:rPr>
          <w:b/>
          <w:i w:val="0"/>
          <w:sz w:val="28"/>
          <w:u w:val="none"/>
        </w:rPr>
        <w:t>Све док се брод налази у поседу штетника, до уредне примопредаје, на штетнику је одговорност за све што се са бродом догоди.</w:t>
      </w:r>
    </w:p>
    <w:p>
      <w:pPr>
        <w:jc w:val="both"/>
      </w:pPr>
      <w:r>
        <w:rPr>
          <w:b w:val="0"/>
          <w:i w:val="0"/>
          <w:u w:val="none"/>
        </w:rPr>
        <w:t>Примопредаја није извршена из разлога наведених у тачки I овог изјашњења, а пре ње је утврђено да су витални делови брода отуђени, односно да је брод оштећен — док је био искључиво у поседу и под надзором штетника. Детаљна правна анализа одговорности штетника, са одредбама прописа и судском праксом, дата је у прилозима.</w:t>
      </w:r>
    </w:p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spacing w:after="160"/>
        <w:jc w:val="center"/>
      </w:pPr>
      <w:r>
        <w:rPr>
          <w:b w:val="0"/>
          <w:i w:val="0"/>
          <w:u w:val="none"/>
        </w:rPr>
        <w:t>III – Таксативни попис отуђених и оштећених ствари</w:t>
      </w:r>
    </w:p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jc w:val="both"/>
      </w:pPr>
      <w:r>
        <w:rPr>
          <w:b w:val="0"/>
          <w:i w:val="0"/>
          <w:u w:val="none"/>
        </w:rPr>
        <w:t>На основу Извештаја о затеченом стању судског вештака др Милана Радошевића од 24.09.2025. године са фотодокументацијом, таксативно се пописују:</w:t>
      </w:r>
    </w:p>
    <w:p>
      <w:pPr>
        <w:jc w:val="left"/>
      </w:pPr>
      <w:r>
        <w:rPr>
          <w:b/>
          <w:i w:val="0"/>
          <w:u w:val="none"/>
        </w:rPr>
        <w:t>А) Отуђене ствари (недостају, односно покрадене су са брода):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1. бродски агрегат;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2. радар;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3. радио станица;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4. два (2) бродска пропулзера марке „Schottel“ са целокупним припадајућим системом — два Z погона (средство порива/погона брода);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5. разводни ормани (покрадени, са исеченом електричном инсталацијом);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6. спојни елементи од погонског агрегата до пропулзера (покрадени);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7. глава мотора једног погонског агрегата (скинута са мотора).</w:t>
      </w:r>
    </w:p>
    <w:p/>
    <w:p>
      <w:pPr>
        <w:jc w:val="left"/>
      </w:pPr>
      <w:r>
        <w:rPr>
          <w:b/>
          <w:i w:val="0"/>
          <w:u w:val="none"/>
        </w:rPr>
        <w:t>Б) Оштећене, односно уништене ствари: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1. бродска кабина (оштећена) — тотална штета;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2. врата кабине (оштећена) — тотална штета;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3. електрична инсталација брода (исечена) — тотална штета;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4. бродске кабине — стамбени простор (вандализован) — тотална штета;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5. машински простор (оштећен) — тотална штета;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6. један погонски агрегат — мотор (оштећен скидањем главе мотора) — тотална штета;</w:t>
      </w:r>
    </w:p>
    <w:p>
      <w:pPr>
        <w:spacing w:after="40"/>
        <w:ind w:left="1080" w:hanging="360"/>
        <w:jc w:val="both"/>
      </w:pPr>
      <w:r>
        <w:rPr>
          <w:b w:val="0"/>
          <w:i w:val="0"/>
          <w:u w:val="none"/>
        </w:rPr>
        <w:t>7. хидраулична инсталација у машинском простору (исечена) — тотална штета.</w:t>
      </w:r>
    </w:p>
    <w:p/>
    <w:p>
      <w:pPr>
        <w:jc w:val="both"/>
      </w:pPr>
      <w:r>
        <w:rPr>
          <w:b w:val="0"/>
          <w:i w:val="0"/>
          <w:u w:val="none"/>
        </w:rPr>
        <w:t>Све напред наведено фотографисано је на дан примопредаје и документовано у фотодокументацији која чини саставни део извештаја судског вештака.</w:t>
      </w:r>
    </w:p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spacing w:after="160"/>
        <w:jc w:val="center"/>
      </w:pPr>
      <w:r>
        <w:rPr>
          <w:b w:val="0"/>
          <w:i w:val="0"/>
          <w:u w:val="none"/>
        </w:rPr>
        <w:t>IV – Одштетни захтев</w:t>
      </w:r>
    </w:p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jc w:val="both"/>
      </w:pPr>
      <w:r>
        <w:rPr>
          <w:b w:val="0"/>
          <w:i w:val="0"/>
          <w:u w:val="none"/>
        </w:rPr>
        <w:t xml:space="preserve">Одштетни захтев истакнут дописом пуномоћника оштећеног од 24.09.2025. године, у износу од 1.500.000,00 евра, овим се </w:t>
      </w:r>
      <w:r>
        <w:rPr>
          <w:b/>
          <w:i w:val="0"/>
          <w:u w:val="none"/>
        </w:rPr>
        <w:t>прецизира и увећава</w:t>
      </w:r>
      <w:r>
        <w:rPr>
          <w:b w:val="0"/>
          <w:i w:val="0"/>
          <w:u w:val="none"/>
        </w:rPr>
        <w:t xml:space="preserve">, тако да се на име штете проузроковане извршењем кривичног дела, сагласно чл. 252–256. Законика о кривичном поступку, а у вези са чл. 154, 155, 185, 186, 189. и 395. Закона о облигационим односима, према штетницима 1. и 2. реда истиче одштетни захтев у укупном износу од </w:t>
      </w:r>
      <w:r>
        <w:rPr>
          <w:b/>
          <w:i w:val="0"/>
          <w:u w:val="none"/>
        </w:rPr>
        <w:t>1.700.000,00 евра (словима: милион и седамсто хиљада евра)</w:t>
      </w:r>
      <w:r>
        <w:rPr>
          <w:b w:val="0"/>
          <w:i w:val="0"/>
          <w:u w:val="none"/>
        </w:rPr>
        <w:t>, све у динарској противвредности по продајном курсу НБС на дан исплате, са законском затезном каматом од дана извршења кривичног дела до исплате.</w:t>
      </w:r>
    </w:p>
    <w:p>
      <w:pPr>
        <w:jc w:val="both"/>
      </w:pPr>
      <w:r>
        <w:rPr>
          <w:b w:val="0"/>
          <w:i w:val="0"/>
          <w:u w:val="none"/>
        </w:rPr>
        <w:t>Чланом 154. ст. 1. Закона о облигационим односима одређено је:</w:t>
      </w:r>
    </w:p>
    <w:p>
      <w:pPr>
        <w:ind w:left="720"/>
        <w:jc w:val="both"/>
      </w:pPr>
      <w:r>
        <w:rPr>
          <w:b w:val="0"/>
          <w:i/>
          <w:u w:val="none"/>
        </w:rPr>
        <w:t>,,Ко другоме проузрокује штету дужан је накнадити је, уколико не докаже да је штета настала без његове кривице.“</w:t>
      </w:r>
    </w:p>
    <w:p>
      <w:pPr>
        <w:jc w:val="both"/>
      </w:pPr>
      <w:r>
        <w:rPr>
          <w:b/>
          <w:i w:val="0"/>
          <w:u w:val="none"/>
        </w:rPr>
        <w:t xml:space="preserve">Тотална штета на броду. </w:t>
      </w:r>
      <w:r>
        <w:rPr>
          <w:b w:val="0"/>
          <w:i w:val="0"/>
          <w:u w:val="none"/>
        </w:rPr>
        <w:t xml:space="preserve">Отуђењем средства порива и погона брода (оба пропулзера „Schottel“ са целокупним системом — два Z погона), агрегата, оштећењем једног погонског агрегата (мотора), исецањем електричне и хидрауличне инсталације и девастирањем кабине и стамбеног простора, брод је изгубио сва битна својства и функције због којих би се могао назвати бродом. Брод више није способан ни за пловидбу, ни за погон, ни за привредно искоришћавање — он данас представља пуку хрпу метала. </w:t>
      </w:r>
    </w:p>
    <w:p>
      <w:pPr>
        <w:jc w:val="both"/>
      </w:pPr>
      <w:r>
        <w:rPr>
          <w:b/>
          <w:i w:val="0"/>
          <w:sz w:val="28"/>
          <w:u w:val="none"/>
        </w:rPr>
        <w:t>Стога је несумњиво да је на броду наступила ТОТАЛНА ШТЕТА.</w:t>
      </w:r>
    </w:p>
    <w:p>
      <w:pPr>
        <w:jc w:val="both"/>
      </w:pPr>
      <w:r>
        <w:rPr>
          <w:b w:val="0"/>
          <w:i w:val="0"/>
          <w:u w:val="none"/>
        </w:rPr>
        <w:t>По видовима штете, изјашњавамо се:</w:t>
      </w:r>
    </w:p>
    <w:p>
      <w:pPr>
        <w:spacing w:after="80"/>
        <w:ind w:left="1080" w:hanging="360"/>
        <w:jc w:val="both"/>
      </w:pPr>
      <w:r>
        <w:rPr>
          <w:b w:val="0"/>
          <w:i w:val="0"/>
          <w:u w:val="none"/>
        </w:rPr>
        <w:t xml:space="preserve">–  </w:t>
      </w:r>
      <w:r>
        <w:rPr>
          <w:b/>
          <w:i w:val="0"/>
          <w:u w:val="none"/>
        </w:rPr>
        <w:t>обична (стварна) штета</w:t>
      </w:r>
      <w:r>
        <w:rPr>
          <w:b w:val="0"/>
          <w:i w:val="0"/>
          <w:u w:val="none"/>
        </w:rPr>
        <w:t xml:space="preserve"> — тотална штета на броду; вредност функционалног брода ове врсте, који поседује важећу дозволу Лучке капетаније за пловидбу, износи </w:t>
      </w:r>
      <w:r>
        <w:rPr>
          <w:b/>
          <w:i w:val="0"/>
          <w:u w:val="none"/>
        </w:rPr>
        <w:t>700.000,00 евра</w:t>
      </w:r>
      <w:r>
        <w:rPr>
          <w:b w:val="0"/>
          <w:i w:val="0"/>
          <w:u w:val="none"/>
        </w:rPr>
        <w:t>, и тај износ представља обичну штету,</w:t>
      </w:r>
    </w:p>
    <w:p>
      <w:pPr>
        <w:spacing w:after="80"/>
        <w:ind w:left="1080" w:hanging="360"/>
        <w:jc w:val="both"/>
      </w:pPr>
      <w:r>
        <w:rPr>
          <w:b w:val="0"/>
          <w:i w:val="0"/>
          <w:u w:val="none"/>
        </w:rPr>
        <w:t xml:space="preserve">–  </w:t>
      </w:r>
      <w:r>
        <w:rPr>
          <w:b/>
          <w:i w:val="0"/>
          <w:u w:val="none"/>
        </w:rPr>
        <w:t>изгубљена добит (измакла корист)</w:t>
      </w:r>
      <w:r>
        <w:rPr>
          <w:b w:val="0"/>
          <w:i w:val="0"/>
          <w:u w:val="none"/>
        </w:rPr>
        <w:t xml:space="preserve"> — добит коју је оштећени основано очекивао од привредног искоришћавања брода (превоз терета), а која је изостала услед потпуне нефункционалности брода, у износу од </w:t>
      </w:r>
      <w:r>
        <w:rPr>
          <w:b/>
          <w:i w:val="0"/>
          <w:u w:val="none"/>
        </w:rPr>
        <w:t>1.000.000,00 евра</w:t>
      </w:r>
      <w:r>
        <w:rPr>
          <w:b w:val="0"/>
          <w:i w:val="0"/>
          <w:u w:val="none"/>
        </w:rPr>
        <w:t>, која се увећава за приближно 2.000,00 евра за сваки даљи дан неупотребљивости брода кривицом BEGEJ SHIPYARDS GROUP DOO ZRENJANIN,</w:t>
      </w:r>
    </w:p>
    <w:p>
      <w:pPr>
        <w:spacing w:after="160"/>
        <w:ind w:left="1080" w:hanging="360"/>
        <w:jc w:val="both"/>
      </w:pPr>
      <w:r>
        <w:rPr>
          <w:b w:val="0"/>
          <w:i w:val="0"/>
          <w:u w:val="none"/>
        </w:rPr>
        <w:t xml:space="preserve">–  </w:t>
      </w:r>
      <w:r>
        <w:rPr>
          <w:b/>
          <w:i w:val="0"/>
          <w:sz w:val="28"/>
          <w:u w:val="none"/>
        </w:rPr>
        <w:t>УКУПНО: 1.700.000,00 евра</w:t>
      </w:r>
      <w:r>
        <w:rPr>
          <w:b w:val="0"/>
          <w:i w:val="0"/>
          <w:u w:val="none"/>
        </w:rPr>
        <w:t xml:space="preserve"> (словима: милион и седамсто хиљада евра).</w:t>
      </w:r>
    </w:p>
    <w:p>
      <w:pPr>
        <w:jc w:val="both"/>
      </w:pPr>
      <w:r>
        <w:rPr>
          <w:b w:val="0"/>
          <w:i w:val="0"/>
          <w:u w:val="none"/>
        </w:rPr>
        <w:t>Изгубљена добит обрачуната је полазећи од просечне дневне зараде (возарине) брода наведене носивости, која износи приближно 2.000,00 евра дневно, помножене бројем дана у којима је брод ван експлоатације.</w:t>
      </w:r>
    </w:p>
    <w:p>
      <w:pPr>
        <w:jc w:val="both"/>
      </w:pPr>
      <w:r>
        <w:rPr>
          <w:b/>
          <w:i w:val="0"/>
          <w:u w:val="none"/>
        </w:rPr>
        <w:t xml:space="preserve">Напомена: </w:t>
      </w:r>
      <w:r>
        <w:rPr>
          <w:b w:val="0"/>
          <w:i w:val="0"/>
          <w:u w:val="none"/>
        </w:rPr>
        <w:t>наведени износи биће додатно поткрепљени вештачењем одговарајуће струке, односно целокупном дефектажом брода, како је констатовано у извештају судског вештака. Оштећени задржава право да одштетни захтев прецизира, односно измени по извршеном вештачењу, као и да део захтева остварује у парничном поступку (чл. 252. ст. 2. и чл. 258. ЗКП).</w:t>
      </w:r>
    </w:p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spacing w:after="160"/>
        <w:jc w:val="center"/>
      </w:pPr>
      <w:r>
        <w:rPr>
          <w:b/>
          <w:i w:val="0"/>
          <w:sz w:val="28"/>
          <w:u w:val="none"/>
        </w:rPr>
        <w:t>Р Е З И М Е</w:t>
      </w:r>
    </w:p>
    <w:p>
      <w:pPr>
        <w:jc w:val="both"/>
      </w:pPr>
      <w:r>
        <w:rPr>
          <w:b w:val="0"/>
          <w:i w:val="0"/>
          <w:u w:val="none"/>
        </w:rPr>
        <w:t>Дакле, да резимирамо до сад изнето:</w:t>
      </w:r>
    </w:p>
    <w:p>
      <w:pPr>
        <w:spacing w:after="80"/>
        <w:ind w:left="720"/>
        <w:jc w:val="both"/>
      </w:pPr>
      <w:r>
        <w:rPr>
          <w:b w:val="0"/>
          <w:i w:val="0"/>
          <w:u w:val="none"/>
        </w:rPr>
        <w:t>брод „Бечеј I“, власништво оштећеног, стар 47 година (градња 1978, Balatonfüred), остављен је штетнику 1. реда на ремонт још пре неколико година и од тада се налазио искључиво у његовој државини и под његовим надзором, на локалитету у околини Зрењанина,</w:t>
      </w:r>
    </w:p>
    <w:p>
      <w:pPr>
        <w:spacing w:after="80"/>
        <w:ind w:left="720"/>
        <w:jc w:val="both"/>
      </w:pPr>
      <w:r>
        <w:rPr>
          <w:b w:val="0"/>
          <w:i w:val="0"/>
          <w:u w:val="none"/>
        </w:rPr>
        <w:t>примопредају брода по завршеним радовима требало је да изврше штетници 1. и 2. реда, који су је сами и заказали за 11.09.2025. године,</w:t>
      </w:r>
    </w:p>
    <w:p>
      <w:pPr>
        <w:spacing w:after="80"/>
        <w:ind w:left="720"/>
        <w:jc w:val="both"/>
      </w:pPr>
      <w:r>
        <w:rPr>
          <w:b w:val="0"/>
          <w:i w:val="0"/>
          <w:u w:val="none"/>
        </w:rPr>
        <w:t>на дан примопредаје утврђено је да су отуђени витални делови брода (агрегат, радар, радио станица, два пропулзера „Schottel“, разводни ормани, спојни елементи, глава мотора) и да је брод девастиран — све док је био у поседу штетника,</w:t>
      </w:r>
    </w:p>
    <w:p>
      <w:pPr>
        <w:spacing w:after="80"/>
        <w:ind w:left="720"/>
        <w:jc w:val="both"/>
      </w:pPr>
      <w:r>
        <w:rPr>
          <w:b w:val="0"/>
          <w:i w:val="0"/>
          <w:u w:val="none"/>
        </w:rPr>
        <w:t>на броду је наступила ТОТАЛНА ШТЕТА — обична штета износи 700.000,00 евра, а изгубљена добит 1.000.000,00 евра,</w:t>
      </w:r>
    </w:p>
    <w:p>
      <w:pPr>
        <w:spacing w:after="160"/>
        <w:ind w:left="720"/>
        <w:jc w:val="both"/>
      </w:pPr>
      <w:r>
        <w:rPr>
          <w:b w:val="0"/>
          <w:i w:val="0"/>
          <w:u w:val="none"/>
        </w:rPr>
        <w:t xml:space="preserve">па штетници 1. и 2. реда одговарају оштећеном за укупан износ од </w:t>
      </w:r>
      <w:r>
        <w:rPr>
          <w:b/>
          <w:i w:val="0"/>
          <w:u w:val="none"/>
        </w:rPr>
        <w:t>1.700.000,00 евра</w:t>
      </w:r>
      <w:r>
        <w:rPr>
          <w:b w:val="0"/>
          <w:i w:val="0"/>
          <w:u w:val="none"/>
        </w:rPr>
        <w:t>.</w:t>
      </w:r>
    </w:p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spacing w:after="160"/>
        <w:jc w:val="center"/>
      </w:pPr>
      <w:r>
        <w:rPr>
          <w:b/>
          <w:i w:val="0"/>
          <w:sz w:val="28"/>
          <w:u w:val="none"/>
        </w:rPr>
        <w:t>П Р Е Д Л О Г</w:t>
      </w:r>
    </w:p>
    <w:p>
      <w:pPr>
        <w:jc w:val="both"/>
      </w:pPr>
      <w:r>
        <w:rPr>
          <w:b w:val="0"/>
          <w:i w:val="0"/>
          <w:u w:val="none"/>
        </w:rPr>
        <w:t>Предлаже се да поступајући орган:</w:t>
      </w:r>
    </w:p>
    <w:p>
      <w:pPr>
        <w:spacing w:after="80"/>
        <w:ind w:left="1080" w:hanging="360"/>
        <w:jc w:val="both"/>
      </w:pPr>
      <w:r>
        <w:rPr>
          <w:b w:val="0"/>
          <w:i w:val="0"/>
          <w:u w:val="none"/>
        </w:rPr>
        <w:t>1. прими ово изјашњење и одштетни захтев у списе предмета и о њему обавести надлежно јавно тужилаштво;</w:t>
      </w:r>
    </w:p>
    <w:p>
      <w:pPr>
        <w:spacing w:after="80"/>
        <w:ind w:left="1080" w:hanging="360"/>
        <w:jc w:val="both"/>
      </w:pPr>
      <w:r>
        <w:rPr>
          <w:b w:val="0"/>
          <w:i w:val="0"/>
          <w:u w:val="none"/>
        </w:rPr>
        <w:t>2. предузме мере из своје надлежности ради проналаска отуђених ствари (посебно два пропулзера „Schottel“, радара, радио станице и агрегата) и идентификовања извршилаца;</w:t>
      </w:r>
    </w:p>
    <w:p>
      <w:pPr>
        <w:spacing w:after="80"/>
        <w:ind w:left="1080" w:hanging="360"/>
        <w:jc w:val="both"/>
      </w:pPr>
      <w:r>
        <w:rPr>
          <w:b w:val="0"/>
          <w:i w:val="0"/>
          <w:u w:val="none"/>
        </w:rPr>
        <w:t>3. о предузетим мерама обавести оштећеног преко пуномоћника.</w:t>
      </w:r>
    </w:p>
    <w:p>
      <w:pPr>
        <w:spacing w:after="160"/>
        <w:jc w:val="left"/>
      </w:pPr>
      <w:r>
        <w:rPr>
          <w:b w:val="0"/>
          <w:i w:val="0"/>
          <w:u w:val="none"/>
        </w:rPr>
        <w:t>______________________________________________________________________________</w:t>
      </w:r>
    </w:p>
    <w:p>
      <w:pPr>
        <w:spacing w:after="40"/>
        <w:ind w:left="1440" w:hanging="1440"/>
      </w:pPr>
      <w:r>
        <w:rPr>
          <w:b/>
          <w:i w:val="0"/>
          <w:u w:val="none"/>
        </w:rPr>
        <w:t>ДОКАЗ:</w:t>
      </w:r>
      <w:r>
        <w:tab/>
      </w:r>
      <w:r>
        <w:rPr>
          <w:b w:val="0"/>
          <w:i/>
          <w:u w:val="none"/>
        </w:rPr>
        <w:t>Бродско сведочанство Републике Србије за предметни брод (уз допис од 24.09.2025.)</w:t>
      </w:r>
    </w:p>
    <w:p>
      <w:pPr>
        <w:spacing w:after="40"/>
        <w:ind w:left="1440" w:firstLine="0"/>
      </w:pPr>
      <w:r>
        <w:rPr>
          <w:b w:val="0"/>
          <w:i/>
          <w:u w:val="none"/>
        </w:rPr>
        <w:t>Извод Лучке капетаније Нови Сад за предметни брод (уз допис од 24.09.2025.)</w:t>
      </w:r>
    </w:p>
    <w:p>
      <w:pPr>
        <w:spacing w:after="40"/>
        <w:ind w:left="1440" w:firstLine="0"/>
      </w:pPr>
      <w:r>
        <w:rPr>
          <w:b w:val="0"/>
          <w:i/>
          <w:u w:val="none"/>
        </w:rPr>
        <w:t>Понуда за Записник о преузимању брода за дан 11.09.2025. године (уз допис од 24.09.2025.)</w:t>
      </w:r>
    </w:p>
    <w:p>
      <w:pPr>
        <w:spacing w:after="40"/>
        <w:ind w:left="1440" w:firstLine="0"/>
      </w:pPr>
      <w:r>
        <w:rPr>
          <w:b w:val="0"/>
          <w:i/>
          <w:u w:val="none"/>
        </w:rPr>
        <w:t>Извештај о затеченом стању од 24.09.2025. године са фотодокументацијом (уз допис од 24.09.2025.)</w:t>
      </w:r>
    </w:p>
    <w:p>
      <w:pPr>
        <w:spacing w:after="40"/>
        <w:ind w:left="1440" w:firstLine="0"/>
      </w:pPr>
      <w:r>
        <w:rPr>
          <w:b w:val="0"/>
          <w:i/>
          <w:u w:val="none"/>
        </w:rPr>
        <w:t>Правна анализа одговорности штетника (прилог)</w:t>
      </w:r>
    </w:p>
    <w:p>
      <w:pPr>
        <w:spacing w:after="40"/>
        <w:ind w:left="1440" w:firstLine="0"/>
      </w:pPr>
      <w:r>
        <w:rPr>
          <w:b w:val="0"/>
          <w:i/>
          <w:u w:val="none"/>
        </w:rPr>
        <w:t>издвојене одлуке судске праксе: Рев1 7/2017; Рев 12733/2024; Прев 154/2023 (прилог)</w:t>
      </w:r>
    </w:p>
    <w:p>
      <w:pPr>
        <w:spacing w:after="40"/>
        <w:ind w:left="1440" w:firstLine="0"/>
      </w:pPr>
      <w:r>
        <w:rPr>
          <w:b w:val="0"/>
          <w:i/>
          <w:u w:val="none"/>
        </w:rPr>
        <w:t>пуномоћ</w:t>
      </w:r>
    </w:p>
    <w:p/>
    <w:p>
      <w:pPr>
        <w:jc w:val="left"/>
      </w:pPr>
      <w:r>
        <w:rPr>
          <w:b w:val="0"/>
          <w:i w:val="0"/>
          <w:u w:val="none"/>
        </w:rPr>
        <w:t>За кореспонденцију: адв. Милан Мишић, Нови Сад, Максима Горког бр. 6, моб. телефон: 064/0327-019, мејл: milan.misic.advokat@gmail.com</w:t>
      </w:r>
    </w:p>
    <w:p/>
    <w:p>
      <w:pPr>
        <w:spacing w:after="0"/>
        <w:jc w:val="left"/>
      </w:pPr>
      <w:r>
        <w:rPr>
          <w:b w:val="0"/>
          <w:i w:val="0"/>
          <w:u w:val="none"/>
        </w:rPr>
        <w:t>Нови Сад,</w:t>
      </w:r>
    </w:p>
    <w:p>
      <w:pPr>
        <w:spacing w:after="480"/>
        <w:jc w:val="left"/>
      </w:pPr>
      <w:r>
        <w:rPr>
          <w:b w:val="0"/>
          <w:i w:val="0"/>
          <w:u w:val="none"/>
        </w:rPr>
        <w:t>дана ____.____.2026. године</w:t>
      </w:r>
    </w:p>
    <w:p>
      <w:pPr>
        <w:jc w:val="right"/>
      </w:pPr>
      <w:r>
        <w:rPr>
          <w:b w:val="0"/>
          <w:i w:val="0"/>
          <w:u w:val="none"/>
        </w:rPr>
        <w:t>адв. Милан Мишић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 PAGE \* MERGEFORMAT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