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C68B4" w14:textId="77777777" w:rsidR="006114B1" w:rsidRPr="0035646F" w:rsidRDefault="00000000" w:rsidP="0035646F">
      <w:pPr>
        <w:pStyle w:val="Heading1"/>
      </w:pPr>
      <w:r w:rsidRPr="0035646F">
        <w:t>What We Believe</w:t>
      </w:r>
    </w:p>
    <w:p w14:paraId="51D99310" w14:textId="77777777" w:rsidR="006114B1" w:rsidRDefault="00000000" w:rsidP="00CD4D8D">
      <w:pPr>
        <w:pStyle w:val="Subtitle"/>
      </w:pPr>
      <w:r w:rsidRPr="0035646F">
        <w:t>I4 Ministries: Inquire. Intercede. Improve. Inspire.</w:t>
      </w:r>
    </w:p>
    <w:p w14:paraId="63E27CF4" w14:textId="6533F11C" w:rsidR="003C29D8" w:rsidRDefault="003C29D8" w:rsidP="003C29D8">
      <w:pPr>
        <w:pStyle w:val="Heading2"/>
      </w:pPr>
      <w:r>
        <w:t>About Us</w:t>
      </w:r>
    </w:p>
    <w:p w14:paraId="065B28CC" w14:textId="0BC2263A" w:rsidR="003C29D8" w:rsidRDefault="003C29D8" w:rsidP="003C29D8">
      <w:r>
        <w:t xml:space="preserve">We are a teaching ministry that seeks to </w:t>
      </w:r>
      <w:r>
        <w:t>enable</w:t>
      </w:r>
      <w:r>
        <w:t xml:space="preserve"> believers to undertake the following with regards to </w:t>
      </w:r>
      <w:r w:rsidR="00A4723C">
        <w:t xml:space="preserve">both </w:t>
      </w:r>
      <w:r>
        <w:t xml:space="preserve">believers </w:t>
      </w:r>
      <w:r w:rsidR="00A4723C">
        <w:t xml:space="preserve">and unbelievers </w:t>
      </w:r>
      <w:r>
        <w:t>around them</w:t>
      </w:r>
      <w:r w:rsidR="00A4723C">
        <w:t xml:space="preserve"> to the fullest reasonable extent</w:t>
      </w:r>
      <w:r>
        <w:t xml:space="preserve">: </w:t>
      </w:r>
    </w:p>
    <w:p w14:paraId="7238CB42" w14:textId="4BE3393D" w:rsidR="003C29D8" w:rsidRDefault="003C29D8" w:rsidP="003C29D8">
      <w:pPr>
        <w:pStyle w:val="ListParagraph"/>
        <w:numPr>
          <w:ilvl w:val="0"/>
          <w:numId w:val="16"/>
        </w:numPr>
      </w:pPr>
      <w:r>
        <w:t>I</w:t>
      </w:r>
      <w:r>
        <w:t xml:space="preserve">nquire </w:t>
      </w:r>
      <w:r>
        <w:t>about</w:t>
      </w:r>
      <w:r>
        <w:t xml:space="preserve"> needs through </w:t>
      </w:r>
      <w:r w:rsidR="00A4723C">
        <w:t xml:space="preserve">compassionate </w:t>
      </w:r>
      <w:r>
        <w:t xml:space="preserve">personal engagement.  </w:t>
      </w:r>
    </w:p>
    <w:p w14:paraId="07DAA92D" w14:textId="2853C351" w:rsidR="003C29D8" w:rsidRDefault="003C29D8" w:rsidP="003C29D8">
      <w:pPr>
        <w:pStyle w:val="ListParagraph"/>
        <w:numPr>
          <w:ilvl w:val="0"/>
          <w:numId w:val="16"/>
        </w:numPr>
      </w:pPr>
      <w:r>
        <w:t xml:space="preserve">Intercede </w:t>
      </w:r>
      <w:proofErr w:type="gramStart"/>
      <w:r>
        <w:t>for</w:t>
      </w:r>
      <w:proofErr w:type="gramEnd"/>
      <w:r>
        <w:t xml:space="preserve"> </w:t>
      </w:r>
      <w:r w:rsidR="00A4723C">
        <w:t>those</w:t>
      </w:r>
      <w:r>
        <w:t xml:space="preserve"> needs towards wholeness and holiness. </w:t>
      </w:r>
    </w:p>
    <w:p w14:paraId="6A98E31C" w14:textId="46D75307" w:rsidR="003C29D8" w:rsidRDefault="003C29D8" w:rsidP="003C29D8">
      <w:pPr>
        <w:pStyle w:val="ListParagraph"/>
        <w:numPr>
          <w:ilvl w:val="0"/>
          <w:numId w:val="16"/>
        </w:numPr>
      </w:pPr>
      <w:r>
        <w:t xml:space="preserve">Improve </w:t>
      </w:r>
      <w:r w:rsidR="00A4723C">
        <w:t xml:space="preserve">their readiness for </w:t>
      </w:r>
      <w:r>
        <w:t xml:space="preserve">kingdom </w:t>
      </w:r>
      <w:r w:rsidR="00AA6DAE">
        <w:t>service</w:t>
      </w:r>
      <w:r w:rsidR="00A4723C">
        <w:t xml:space="preserve"> through equipping and edification.</w:t>
      </w:r>
    </w:p>
    <w:p w14:paraId="064D991E" w14:textId="5BA23679" w:rsidR="003C29D8" w:rsidRDefault="003C29D8" w:rsidP="003C29D8">
      <w:pPr>
        <w:pStyle w:val="ListParagraph"/>
        <w:numPr>
          <w:ilvl w:val="0"/>
          <w:numId w:val="16"/>
        </w:numPr>
      </w:pPr>
      <w:r>
        <w:t>Inspire them to live their best godly lives</w:t>
      </w:r>
      <w:r w:rsidR="00A4723C">
        <w:t xml:space="preserve"> and advocacy for others</w:t>
      </w:r>
      <w:r>
        <w:t xml:space="preserve">. </w:t>
      </w:r>
    </w:p>
    <w:p w14:paraId="1C00B58A" w14:textId="69F7D59C" w:rsidR="003C29D8" w:rsidRDefault="003C29D8" w:rsidP="003C29D8">
      <w:pPr>
        <w:pStyle w:val="IntenseQuote"/>
      </w:pPr>
      <w:r>
        <w:t>I4 Ministries: Advocating for the adding of Advocates.</w:t>
      </w:r>
    </w:p>
    <w:p w14:paraId="22EBA634" w14:textId="77777777" w:rsidR="006114B1" w:rsidRDefault="00000000" w:rsidP="0035646F">
      <w:pPr>
        <w:pStyle w:val="Heading1"/>
      </w:pPr>
      <w:r w:rsidRPr="0035646F">
        <w:t>Scripture</w:t>
      </w:r>
    </w:p>
    <w:p w14:paraId="0B70C09B" w14:textId="686C8123" w:rsidR="006A3A1F" w:rsidRDefault="006A3A1F" w:rsidP="006A3A1F">
      <w:r>
        <w:t>The Bible is the inspired, authoritative,</w:t>
      </w:r>
      <w:r w:rsidR="00CD2B76">
        <w:t xml:space="preserve"> and</w:t>
      </w:r>
      <w:r>
        <w:t xml:space="preserve"> infallible Word of God.  The Bible’s fully trustworthy and sufficient affirmations hold final and unchanging authority over every area of life for the Church and the believer. Through its unified message, Scripture reveals the nature of God, His will, and His redemptive plan accomplished in Jesus Christ, calling all people into right relationship with Him. Scripture is the standard by which all spiritual understanding must be measured. It interprets itself</w:t>
      </w:r>
      <w:r w:rsidR="0003070D">
        <w:t xml:space="preserve"> through its own self-consistency</w:t>
      </w:r>
      <w:r>
        <w:t xml:space="preserve">, must be approached with care and reverence, and stands above all personal experience, cultural </w:t>
      </w:r>
      <w:r w:rsidR="0003070D">
        <w:t>shifts</w:t>
      </w:r>
      <w:r>
        <w:t>, or institutional claims and authority.</w:t>
      </w:r>
    </w:p>
    <w:p w14:paraId="45790C05" w14:textId="06E6BA45" w:rsidR="006A3A1F" w:rsidRDefault="006A3A1F" w:rsidP="006A3A1F">
      <w:r>
        <w:t>(2 Tim 3:15-17; 2 Pet 1:20-21; Psa 19:7-9; John 5:39; John 10:35; John 17:3; Matt 5:18; Matt 24:35; Prov 30:5; Psa 12:6; Psa 119:105; Isa 8:20; Isa 55:11; Deut 8:3; Rom 1:16-17; Rom 15:4; 1 Cor 4:6; Gal 1:8-9; Heb 1:1-2; Heb 4:12; Luke 24:27, 44-47; 1 John 5:11-13; Rev 22:18-19; Acts 17:11; 2 Tim 2:15; Psa 119:105; Isa 8:20; 1 John 4:1; Gal 1:8-9; John 16:13; 1 Cor 2:12-14; Matt 22:29)</w:t>
      </w:r>
    </w:p>
    <w:p w14:paraId="6768FEB7" w14:textId="3AEBC70E" w:rsidR="00741CC3" w:rsidRDefault="006A3A1F" w:rsidP="006A3A1F">
      <w:r>
        <w:t xml:space="preserve">The Bible is </w:t>
      </w:r>
      <w:r w:rsidR="0068648E">
        <w:t xml:space="preserve">a collection </w:t>
      </w:r>
      <w:r>
        <w:t xml:space="preserve">of </w:t>
      </w:r>
      <w:r w:rsidR="0068648E">
        <w:t xml:space="preserve">distinct but harmonized </w:t>
      </w:r>
      <w:r>
        <w:t xml:space="preserve">documents </w:t>
      </w:r>
      <w:r w:rsidR="0068648E">
        <w:t xml:space="preserve">composed in a variety </w:t>
      </w:r>
      <w:r w:rsidR="0003070D">
        <w:t xml:space="preserve">of </w:t>
      </w:r>
      <w:r w:rsidR="0068648E">
        <w:t xml:space="preserve">genres.  The bible includes </w:t>
      </w:r>
      <w:r>
        <w:t xml:space="preserve">historically reliable </w:t>
      </w:r>
      <w:r w:rsidR="0068648E">
        <w:t xml:space="preserve">accounts </w:t>
      </w:r>
      <w:r>
        <w:t>written by or through eyewitnesses</w:t>
      </w:r>
      <w:r w:rsidR="0068648E">
        <w:t xml:space="preserve">, and often </w:t>
      </w:r>
      <w:r>
        <w:t>during the lifetime of other eyewitnesses</w:t>
      </w:r>
      <w:r w:rsidR="0068648E">
        <w:t>.  Biblical eyewitnesses</w:t>
      </w:r>
      <w:r>
        <w:t xml:space="preserve"> report supernatural events prophesied centuries earlier</w:t>
      </w:r>
      <w:r w:rsidR="0068648E">
        <w:t xml:space="preserve">.  </w:t>
      </w:r>
      <w:r w:rsidR="00741CC3" w:rsidRPr="00741CC3">
        <w:t>Biblical authors claim their writings are inspired by the Holy Spirit and that they speak with the unified voice of God.</w:t>
      </w:r>
      <w:r w:rsidR="00741CC3">
        <w:t xml:space="preserve"> </w:t>
      </w:r>
    </w:p>
    <w:p w14:paraId="35E3CA20" w14:textId="77777777" w:rsidR="00741CC3" w:rsidRDefault="00741CC3" w:rsidP="00741CC3">
      <w:r>
        <w:t>(2 Tim 3:16-17; 2 Pet 1:19-21; Heb 1:1-2; Luke 1:70; Acts 1:16; Acts 3:18; Acts 28:25; John 10:35; John 17:17; Luke 24:27; Psa 12:6-7; Psa 119:89, 160; Prov 30:5; Isa 40:8; Matt 5:</w:t>
      </w:r>
      <w:proofErr w:type="gramStart"/>
      <w:r>
        <w:t>18</w:t>
      </w:r>
      <w:proofErr w:type="gramEnd"/>
      <w:r>
        <w:t>; Matt 24:35; 1 Pet 1:23-25; Heb 13:8)</w:t>
      </w:r>
    </w:p>
    <w:p w14:paraId="514004E0" w14:textId="00B1FCAF" w:rsidR="006A3A1F" w:rsidRDefault="006A3A1F" w:rsidP="006A3A1F">
      <w:r>
        <w:t xml:space="preserve">The original writings of scripture are without error and </w:t>
      </w:r>
      <w:r w:rsidR="00741CC3">
        <w:t xml:space="preserve">their contents </w:t>
      </w:r>
      <w:r>
        <w:t xml:space="preserve">have been providentially preserved throughout history. The documents that comprise the Bible </w:t>
      </w:r>
      <w:r>
        <w:lastRenderedPageBreak/>
        <w:t>canon were written by 40 authors across 1500 years, 3 continents, and several languages</w:t>
      </w:r>
      <w:r w:rsidR="00741CC3">
        <w:t>.</w:t>
      </w:r>
      <w:r w:rsidR="00741CC3">
        <w:t xml:space="preserve"> </w:t>
      </w:r>
      <w:r w:rsidR="00741CC3" w:rsidRPr="00741CC3">
        <w:t xml:space="preserve">The chain of custody was preserved through careful scribal practices and widespread </w:t>
      </w:r>
      <w:r w:rsidR="00741CC3" w:rsidRPr="00741CC3">
        <w:t>accountability.</w:t>
      </w:r>
      <w:r w:rsidR="00741CC3">
        <w:t xml:space="preserve"> The</w:t>
      </w:r>
      <w:r>
        <w:t xml:space="preserve"> collective copies of the books, scrolls, letters, and manuscripts that carry the Bible message through history number in the tens of thousands</w:t>
      </w:r>
      <w:r w:rsidR="00741CC3">
        <w:t xml:space="preserve">.  </w:t>
      </w:r>
      <w:r w:rsidR="0003070D" w:rsidRPr="0003070D">
        <w:t>This abundance provides a measurable safeguard against error or corruption and supports the faithful transmission of the original Word of God.</w:t>
      </w:r>
    </w:p>
    <w:p w14:paraId="3F970233" w14:textId="2308C694" w:rsidR="00741CC3" w:rsidRDefault="00741CC3" w:rsidP="006A3A1F">
      <w:r w:rsidRPr="00741CC3">
        <w:t>(</w:t>
      </w:r>
      <w:proofErr w:type="spellStart"/>
      <w:r w:rsidRPr="00741CC3">
        <w:t>Deut</w:t>
      </w:r>
      <w:proofErr w:type="spellEnd"/>
      <w:r w:rsidRPr="00741CC3">
        <w:t xml:space="preserve"> 17:18–20; Jer 36:1–4; </w:t>
      </w:r>
      <w:proofErr w:type="spellStart"/>
      <w:r w:rsidRPr="00741CC3">
        <w:t>Exod</w:t>
      </w:r>
      <w:proofErr w:type="spellEnd"/>
      <w:r w:rsidRPr="00741CC3">
        <w:t xml:space="preserve"> 34:27; Prov 30:5–6; Rev 22:18–19; </w:t>
      </w:r>
      <w:proofErr w:type="spellStart"/>
      <w:r w:rsidRPr="00741CC3">
        <w:t>Deut</w:t>
      </w:r>
      <w:proofErr w:type="spellEnd"/>
      <w:r w:rsidRPr="00741CC3">
        <w:t xml:space="preserve"> 4:2; Ps 12:6; Ezra 7:6,10; Neh 8:8)</w:t>
      </w:r>
    </w:p>
    <w:p w14:paraId="2A6BDC18" w14:textId="6A8DB2BD" w:rsidR="009F515F" w:rsidRDefault="009F515F" w:rsidP="006A3A1F">
      <w:pPr>
        <w:pStyle w:val="Heading1"/>
      </w:pPr>
      <w:r>
        <w:t>The Trinity</w:t>
      </w:r>
      <w:r w:rsidR="000A4F2B">
        <w:t>, Godhead or Triune Nature of Divinity</w:t>
      </w:r>
    </w:p>
    <w:p w14:paraId="646B63DE" w14:textId="0ADC9A53" w:rsidR="009F515F" w:rsidRDefault="00072BB7" w:rsidP="009A6D81">
      <w:r w:rsidRPr="00072BB7">
        <w:t>We believe in one God who exists eternally in three distinct and co-equal persons: the Father, the Son, and the Holy Spirit (Deut 6:4; Matt 28:19; 2 Cor 13:14). God is one in essence and being, yet three in personhood—each fully and equally God, not three gods, but one (Isa 45:5; John 1:1; Acts 5:3–4).</w:t>
      </w:r>
    </w:p>
    <w:p w14:paraId="0D11F296" w14:textId="3E462F57" w:rsidR="00072BB7" w:rsidRDefault="00072BB7" w:rsidP="009A6D81">
      <w:r w:rsidRPr="00072BB7">
        <w:t>The triune nature of God is consistent with the whole counsel of Scripture and is the basis for understanding God’s work in creation, redemption, and sanctification (Gen 1:26; John 1:3; 1 Pet 1:2).</w:t>
      </w:r>
    </w:p>
    <w:p w14:paraId="774EAAF4" w14:textId="0DB0113E" w:rsidR="00072BB7" w:rsidRDefault="00072BB7" w:rsidP="009A6D81">
      <w:r w:rsidRPr="00072BB7">
        <w:t>Each person of the Godhead is distinct yet fully participates in the divine nature (Matt 3:16–17; John 14:26). The unity and diversity of the Trinity is eternal and not a function of roles or revelation alone (Heb 9:14; John 17:5).</w:t>
      </w:r>
    </w:p>
    <w:p w14:paraId="2AE62525" w14:textId="055E6CD9" w:rsidR="003232A4" w:rsidRPr="0035646F" w:rsidRDefault="003232A4" w:rsidP="0035646F">
      <w:pPr>
        <w:pStyle w:val="Heading1"/>
        <w:divId w:val="2049526377"/>
      </w:pPr>
      <w:r w:rsidRPr="0035646F">
        <w:t>God the Father</w:t>
      </w:r>
    </w:p>
    <w:p w14:paraId="5ACEC79C" w14:textId="1533F583" w:rsidR="003232A4" w:rsidRPr="0035646F" w:rsidRDefault="003232A4" w:rsidP="0035646F">
      <w:pPr>
        <w:divId w:val="2049526377"/>
      </w:pPr>
      <w:r w:rsidRPr="0035646F">
        <w:t>We believe in God the Father, the first person of the Trinity—eternal, uncreated, all-powerful, all-knowing, and ever-present. He is distinct in person yet equal in glory with the Son and the Holy Spirit. He is the author of all life, the maker of heaven and earth, and the one from whom and for whom all things exist (1 Corinthians 8:6).</w:t>
      </w:r>
    </w:p>
    <w:p w14:paraId="4641C33A" w14:textId="7DDCA85D" w:rsidR="003232A4" w:rsidRPr="0035646F" w:rsidRDefault="003232A4" w:rsidP="0035646F">
      <w:pPr>
        <w:divId w:val="2049526377"/>
      </w:pPr>
      <w:r w:rsidRPr="0035646F">
        <w:t>As Father, He is not a projection of human parenthood, but the divine originator of all fatherhood (Ephesians 3:14–15). He is the Father of our Lord Jesus Christ (Ephesians 1:3), and He adopts all who believe in His Son into His family as children by grace (John 1:12–13). He disciplines, provides for, and protects His people in wisdom and love (Hebrews 12:6–10; Matthew 6:25–34).</w:t>
      </w:r>
    </w:p>
    <w:p w14:paraId="58D5B0C8" w14:textId="04F9CA90" w:rsidR="003232A4" w:rsidRPr="0035646F" w:rsidRDefault="003232A4" w:rsidP="0035646F">
      <w:pPr>
        <w:divId w:val="2049526377"/>
      </w:pPr>
      <w:r w:rsidRPr="0035646F">
        <w:t>The Father initiated redemption by sending the Son into the world—not to condemn the world, but to save it (John 3:16–17). He raised Jesus from the dead and exalted Him to His right hand (Acts 2:32–33). He reveals Himself through the Son (John 14:9–10), draws sinners to repentance (John 6:44), and delights in those who walk humbly before Him (Micah 6:8). Redemption is the work of the triune God, not of the Son alone.</w:t>
      </w:r>
    </w:p>
    <w:p w14:paraId="26FBDA89" w14:textId="0207EC1D" w:rsidR="003232A4" w:rsidRPr="0035646F" w:rsidRDefault="003232A4" w:rsidP="0035646F">
      <w:pPr>
        <w:divId w:val="2049526377"/>
      </w:pPr>
      <w:r w:rsidRPr="0035646F">
        <w:t xml:space="preserve">The Father’s will is perfect, wise, and unchanging (James 1:17). His purposes cannot be thwarted (Job 42:2), and He works all things according to the counsel of His will </w:t>
      </w:r>
      <w:r w:rsidRPr="0035646F">
        <w:lastRenderedPageBreak/>
        <w:t>(Ephesians 1:11)—yet in His sovereignty, He does not override the agency He gave to His image-bearers. He holds all people accountable for how they respond to His Word and grace.</w:t>
      </w:r>
    </w:p>
    <w:p w14:paraId="19E7F58A" w14:textId="5F20A287" w:rsidR="003232A4" w:rsidRPr="0035646F" w:rsidRDefault="003232A4" w:rsidP="0035646F">
      <w:pPr>
        <w:divId w:val="2049526377"/>
      </w:pPr>
      <w:r w:rsidRPr="0035646F">
        <w:t>God the Father is not distant or detached. He is near to the brokenhearted (Psalm 34:18), attentive to the prayers of the righteous (1 Peter 3:12), and slow to anger, abounding in steadfast love and faithfulness (Exodus 34:6). He shows no partiality (Acts 10:34) and offers salvation to all who trust in the name of His Son.</w:t>
      </w:r>
    </w:p>
    <w:p w14:paraId="4F00B171" w14:textId="399225E6" w:rsidR="003232A4" w:rsidRPr="0035646F" w:rsidRDefault="00A72A5D" w:rsidP="0035646F">
      <w:pPr>
        <w:divId w:val="2049526377"/>
      </w:pPr>
      <w:r w:rsidRPr="00A72A5D">
        <w:t>Despite common rhetoric presenting the Old Testament God as functioning differently from the New Testament, the Father is eternally, equally loving as the Son and fully united in the mission of redemption.</w:t>
      </w:r>
      <w:r w:rsidR="003232A4" w:rsidRPr="0035646F">
        <w:t xml:space="preserve"> The Father, Son, and Spirit are united in essence, will, and purpose—three persons, one God, coequal and coeternal.</w:t>
      </w:r>
    </w:p>
    <w:p w14:paraId="001B4BC2" w14:textId="3236106B" w:rsidR="003232A4" w:rsidRPr="0035646F" w:rsidRDefault="00B957DF" w:rsidP="0035646F">
      <w:pPr>
        <w:pStyle w:val="Heading1"/>
        <w:divId w:val="1308436933"/>
      </w:pPr>
      <w:r w:rsidRPr="0035646F">
        <w:t>Jesus Christ</w:t>
      </w:r>
    </w:p>
    <w:p w14:paraId="2EF6FB93" w14:textId="77777777" w:rsidR="0035646F" w:rsidRPr="0035646F" w:rsidRDefault="0035646F" w:rsidP="0035646F">
      <w:pPr>
        <w:divId w:val="1308436933"/>
      </w:pPr>
      <w:r w:rsidRPr="0035646F">
        <w:t>We believe in Jesus Christ, the eternal Son of God (Jhn 1:1; Heb 1:2–3), who is fully God and fully man (Jhn 1:14; Col 2:9). Conceived by the Holy Spirit and born of the virgin Mary (Mat 1:20–23; Luk 1:35), He took on human nature without ceasing to be divine (Phl 2:6–7). He lived a sinless life (Heb 4:15), revealed the nature of God perfectly (Jhn 14:9; Col 1:15), and offered Himself as the atoning sacrifice for sin through His death on the cross (Rom 3:25; 1Jn 2:2).</w:t>
      </w:r>
    </w:p>
    <w:p w14:paraId="541E103E" w14:textId="77777777" w:rsidR="0035646F" w:rsidRPr="0035646F" w:rsidRDefault="0035646F" w:rsidP="0035646F">
      <w:pPr>
        <w:divId w:val="1308436933"/>
      </w:pPr>
      <w:r w:rsidRPr="0035646F">
        <w:t>He rose bodily from the grave (Luk 24:6–7, 39; 1Co 15:3–4), ascended into heaven (Act 1:9–11), and now reigns in glory at the right hand of the Father (Mar 16:19; Heb 10:12–13). He will return in power to judge the living and the dead and to establish His eternal Kingdom (2Ti 4:1; Rev 20:11–15; Rev 21:1–5).</w:t>
      </w:r>
    </w:p>
    <w:p w14:paraId="2061EC33" w14:textId="77777777" w:rsidR="0035646F" w:rsidRPr="0035646F" w:rsidRDefault="0035646F" w:rsidP="0035646F">
      <w:pPr>
        <w:divId w:val="1308436933"/>
      </w:pPr>
      <w:r w:rsidRPr="0035646F">
        <w:t>In Christ, all the fullness of deity dwells bodily (Col 2:9). He is the image of the invisible God (Col 1:15), the firstborn over all creation—not in sequence, but in supremacy—and by Him all things were created (Col 1:16–17).</w:t>
      </w:r>
    </w:p>
    <w:p w14:paraId="3AEA8A32" w14:textId="77777777" w:rsidR="00B957DF" w:rsidRPr="0035646F" w:rsidRDefault="00B957DF" w:rsidP="0035646F">
      <w:pPr>
        <w:pStyle w:val="Heading2"/>
        <w:divId w:val="1308436933"/>
      </w:pPr>
      <w:r w:rsidRPr="0035646F">
        <w:t>He is the promised Messiah foretold in the Scriptures:</w:t>
      </w:r>
    </w:p>
    <w:p w14:paraId="52C48192" w14:textId="77777777" w:rsidR="00B957DF" w:rsidRPr="0035646F" w:rsidRDefault="00B957DF" w:rsidP="0035646F">
      <w:pPr>
        <w:divId w:val="1308436933"/>
      </w:pPr>
      <w:r w:rsidRPr="0035646F">
        <w:t>— the seed of the woman who crushes the serpent (Genesis 3:15)</w:t>
      </w:r>
    </w:p>
    <w:p w14:paraId="57AB9CF9" w14:textId="77777777" w:rsidR="00B957DF" w:rsidRPr="0035646F" w:rsidRDefault="00B957DF" w:rsidP="0035646F">
      <w:pPr>
        <w:divId w:val="1308436933"/>
      </w:pPr>
      <w:r w:rsidRPr="0035646F">
        <w:t>— the offspring of Abraham through whom all nations are blessed (Genesis 12:3)</w:t>
      </w:r>
    </w:p>
    <w:p w14:paraId="6DB1DB9D" w14:textId="77777777" w:rsidR="00B957DF" w:rsidRPr="0035646F" w:rsidRDefault="00B957DF" w:rsidP="0035646F">
      <w:pPr>
        <w:divId w:val="1308436933"/>
      </w:pPr>
      <w:r w:rsidRPr="0035646F">
        <w:t>— the prophet like Moses raised up for the people (Deuteronomy 18:15)</w:t>
      </w:r>
    </w:p>
    <w:p w14:paraId="5B430A19" w14:textId="77777777" w:rsidR="00B957DF" w:rsidRPr="0035646F" w:rsidRDefault="00B957DF" w:rsidP="0035646F">
      <w:pPr>
        <w:divId w:val="1308436933"/>
      </w:pPr>
      <w:r w:rsidRPr="0035646F">
        <w:t>— the Son of David whose throne endures forever (2 Samuel 7:12–13)</w:t>
      </w:r>
    </w:p>
    <w:p w14:paraId="35E748DC" w14:textId="77777777" w:rsidR="00B957DF" w:rsidRPr="0035646F" w:rsidRDefault="00B957DF" w:rsidP="0035646F">
      <w:pPr>
        <w:divId w:val="1308436933"/>
      </w:pPr>
      <w:r w:rsidRPr="0035646F">
        <w:t>— Immanuel, born of a virgin (Isaiah 7:14)</w:t>
      </w:r>
    </w:p>
    <w:p w14:paraId="04E2E95B" w14:textId="77777777" w:rsidR="00B957DF" w:rsidRPr="0035646F" w:rsidRDefault="00B957DF" w:rsidP="0035646F">
      <w:pPr>
        <w:divId w:val="1308436933"/>
      </w:pPr>
      <w:r w:rsidRPr="0035646F">
        <w:t>— the suffering servant, pierced for our transgressions (Isaiah 53:5)</w:t>
      </w:r>
    </w:p>
    <w:p w14:paraId="101EFBD6" w14:textId="77777777" w:rsidR="00B957DF" w:rsidRPr="0035646F" w:rsidRDefault="00B957DF" w:rsidP="0035646F">
      <w:pPr>
        <w:divId w:val="1308436933"/>
      </w:pPr>
      <w:r w:rsidRPr="0035646F">
        <w:t>— the ruler from Bethlehem (Micah 5:2)</w:t>
      </w:r>
    </w:p>
    <w:p w14:paraId="0FB007ED" w14:textId="77777777" w:rsidR="00B957DF" w:rsidRPr="0035646F" w:rsidRDefault="00B957DF" w:rsidP="0035646F">
      <w:pPr>
        <w:divId w:val="1308436933"/>
      </w:pPr>
      <w:r w:rsidRPr="0035646F">
        <w:t>— the meek King on a donkey (Zechariah 9:9)</w:t>
      </w:r>
    </w:p>
    <w:p w14:paraId="6F2CD800" w14:textId="77777777" w:rsidR="00B957DF" w:rsidRPr="0035646F" w:rsidRDefault="00B957DF" w:rsidP="0035646F">
      <w:pPr>
        <w:divId w:val="1308436933"/>
      </w:pPr>
      <w:r w:rsidRPr="0035646F">
        <w:t>— and the one who was pierced, through whom a fountain is opened to cleanse from sin (Zechariah 12:10; 13:1).</w:t>
      </w:r>
    </w:p>
    <w:p w14:paraId="26676E17" w14:textId="77777777" w:rsidR="00B957DF" w:rsidRPr="0035646F" w:rsidRDefault="00B957DF" w:rsidP="0035646F">
      <w:pPr>
        <w:divId w:val="1308436933"/>
      </w:pPr>
    </w:p>
    <w:p w14:paraId="68F72605" w14:textId="77777777" w:rsidR="00B957DF" w:rsidRPr="0035646F" w:rsidRDefault="00B957DF" w:rsidP="0035646F">
      <w:pPr>
        <w:pStyle w:val="Heading2"/>
        <w:divId w:val="1308436933"/>
      </w:pPr>
      <w:r w:rsidRPr="0035646F">
        <w:t>He is everything He claimed to be:</w:t>
      </w:r>
    </w:p>
    <w:p w14:paraId="6C7A7A76" w14:textId="77777777" w:rsidR="00B957DF" w:rsidRPr="0035646F" w:rsidRDefault="00B957DF" w:rsidP="0035646F">
      <w:pPr>
        <w:divId w:val="1308436933"/>
      </w:pPr>
      <w:r w:rsidRPr="0035646F">
        <w:t>— the light of the world (John 8:12; cf. Psalm 27:1)</w:t>
      </w:r>
    </w:p>
    <w:p w14:paraId="31B8E93E" w14:textId="77777777" w:rsidR="00B957DF" w:rsidRPr="0035646F" w:rsidRDefault="00B957DF" w:rsidP="0035646F">
      <w:pPr>
        <w:divId w:val="1308436933"/>
      </w:pPr>
      <w:r w:rsidRPr="0035646F">
        <w:t>— the bread of life (John 6:35; cf. Exodus 16)</w:t>
      </w:r>
    </w:p>
    <w:p w14:paraId="1DD8CA6A" w14:textId="77777777" w:rsidR="00B957DF" w:rsidRPr="0035646F" w:rsidRDefault="00B957DF" w:rsidP="0035646F">
      <w:pPr>
        <w:divId w:val="1308436933"/>
      </w:pPr>
      <w:r w:rsidRPr="0035646F">
        <w:t>— the good shepherd (John 10:11; cf. Ezekiel 34:11–16)</w:t>
      </w:r>
    </w:p>
    <w:p w14:paraId="66F11A5C" w14:textId="6F53DE4F" w:rsidR="00B957DF" w:rsidRPr="0035646F" w:rsidRDefault="00B957DF" w:rsidP="0035646F">
      <w:pPr>
        <w:divId w:val="1308436933"/>
      </w:pPr>
      <w:r w:rsidRPr="0035646F">
        <w:t>— and the Son of Man who comes with the clouds of heaven (Mark 14:62; cf. Daniel 7:13–14).</w:t>
      </w:r>
    </w:p>
    <w:p w14:paraId="2640E5CB" w14:textId="2A35DC5E" w:rsidR="00B957DF" w:rsidRPr="0035646F" w:rsidRDefault="00B957DF" w:rsidP="0035646F">
      <w:pPr>
        <w:divId w:val="1308436933"/>
      </w:pPr>
      <w:r w:rsidRPr="0035646F">
        <w:t>We await the day when He will wipe away every tear and make all things new (Revelation 21:4; cf. Isaiah 65:17–19).</w:t>
      </w:r>
    </w:p>
    <w:p w14:paraId="22BC54CB" w14:textId="77777777" w:rsidR="00B957DF" w:rsidRDefault="00B957DF" w:rsidP="0035646F">
      <w:pPr>
        <w:divId w:val="1308436933"/>
      </w:pPr>
      <w:r w:rsidRPr="0035646F">
        <w:t>We reject any view that denies the full divinity or full humanity of Christ, reduces Him to a mere moral teacher or prophet, or places any other name alongside His for salvation. Jesus alone is the way, the truth, and the life.</w:t>
      </w:r>
    </w:p>
    <w:p w14:paraId="5555CAD7" w14:textId="4488201B" w:rsidR="00D04B3A" w:rsidRDefault="00D04B3A" w:rsidP="000A4F2B">
      <w:pPr>
        <w:pStyle w:val="Heading2"/>
        <w:divId w:val="1308436933"/>
      </w:pPr>
      <w:r>
        <w:t>The Resurrection</w:t>
      </w:r>
      <w:r w:rsidR="000A4F2B">
        <w:t xml:space="preserve"> </w:t>
      </w:r>
      <w:proofErr w:type="gramStart"/>
      <w:r w:rsidR="000A4F2B">
        <w:t>Of</w:t>
      </w:r>
      <w:proofErr w:type="gramEnd"/>
      <w:r w:rsidR="000A4F2B">
        <w:t xml:space="preserve"> Christ</w:t>
      </w:r>
    </w:p>
    <w:p w14:paraId="76645F88" w14:textId="354482A7" w:rsidR="000A4F2B" w:rsidRDefault="000A4F2B" w:rsidP="000A4F2B">
      <w:pPr>
        <w:divId w:val="1308436933"/>
      </w:pPr>
      <w:r>
        <w:t>Jesus Christ was bodily raised from the dead on the third day after His crucifixion, in fulfillment of Scripture and by the power of God (1 Corinthians 15:3–4; Luke 24:6–7). This resurrection was not symbolic or spiritual only, but physical and historical—foretold in the Old Testament (Psalm 16:10; Isaiah 53:10–11) and predicted by Jesus Himself (Mark 8:31; Matthew 12:40). The risen Christ was seen, touched, and heard by many witnesses over forty days (Acts 1:3; John 20:27–29), confirming the reality of His triumph over death and validating Him as the promised Messiah, now exalted at the right hand of the Father (Ephesians 1:20–22). Through His resurrection, believers receive new birth into a living hope (1 Peter 1:3) and the assurance of their own future resurrection (1 Corinthians 15:20–23).</w:t>
      </w:r>
    </w:p>
    <w:p w14:paraId="03B1DC25" w14:textId="77777777" w:rsidR="000A4F2B" w:rsidRDefault="000A4F2B" w:rsidP="000A4F2B">
      <w:pPr>
        <w:divId w:val="1308436933"/>
      </w:pPr>
    </w:p>
    <w:p w14:paraId="5957351B" w14:textId="77777777" w:rsidR="000A4F2B" w:rsidRDefault="000A4F2B" w:rsidP="000A4F2B">
      <w:pPr>
        <w:divId w:val="1308436933"/>
      </w:pPr>
      <w:r>
        <w:t xml:space="preserve">The resurrection is necessarily a non-naturalistic event which causes issues for explanatory tools built for a naturalistic worldview (1 Corinthians 2:14). However, we can amass substantial evidence affirming the reliability of every other element of the gospel record (2 Peter 1:16). Taken together, the evidence supports one coherent and reasonable conclusion (Acts 1:3): a truly executed Jesus was bodily raised from the dead inside a sealed and guarded tomb (1 Corinthians 15:4). He is risen, He reigns, and He will return </w:t>
      </w:r>
      <w:proofErr w:type="gramStart"/>
      <w:r>
        <w:t>in</w:t>
      </w:r>
      <w:proofErr w:type="gramEnd"/>
      <w:r>
        <w:t xml:space="preserve"> power (2 Timothy 4:1).</w:t>
      </w:r>
    </w:p>
    <w:p w14:paraId="019D3975" w14:textId="77777777" w:rsidR="000A4F2B" w:rsidRDefault="000A4F2B" w:rsidP="000A4F2B">
      <w:pPr>
        <w:divId w:val="1308436933"/>
      </w:pPr>
    </w:p>
    <w:p w14:paraId="07B1FF85" w14:textId="77777777" w:rsidR="000A4F2B" w:rsidRDefault="000A4F2B" w:rsidP="000A4F2B">
      <w:pPr>
        <w:divId w:val="1308436933"/>
      </w:pPr>
      <w:r>
        <w:t xml:space="preserve">The resurrection is the cornerstone of the gospel and essential to the Christian faith. Without it, faith is </w:t>
      </w:r>
      <w:proofErr w:type="gramStart"/>
      <w:r>
        <w:t>empty</w:t>
      </w:r>
      <w:proofErr w:type="gramEnd"/>
      <w:r>
        <w:t xml:space="preserve"> and hope is in vain (1 Corinthians 15:14–17). By rising from the grave, Jesus demonstrated His divine identity (Romans 1:4), confirmed the sufficiency of His atoning sacrifice (Romans 4:25), and defeated the power of death and the grave (Hebrews 2:14–15).</w:t>
      </w:r>
    </w:p>
    <w:p w14:paraId="5374ECC7" w14:textId="77777777" w:rsidR="00D04B3A" w:rsidRPr="0035646F" w:rsidRDefault="00D04B3A" w:rsidP="0035646F">
      <w:pPr>
        <w:divId w:val="1308436933"/>
      </w:pPr>
    </w:p>
    <w:p w14:paraId="2F2700EC" w14:textId="7F846692" w:rsidR="006076C8" w:rsidRPr="0035646F" w:rsidRDefault="006076C8" w:rsidP="0035646F">
      <w:pPr>
        <w:pStyle w:val="Heading1"/>
        <w:divId w:val="1438134480"/>
      </w:pPr>
      <w:r w:rsidRPr="0035646F">
        <w:t>The Holy Spirit</w:t>
      </w:r>
    </w:p>
    <w:p w14:paraId="70E65CCF" w14:textId="4617C3AF" w:rsidR="006076C8" w:rsidRPr="0035646F" w:rsidRDefault="006076C8" w:rsidP="0035646F">
      <w:pPr>
        <w:divId w:val="1438134480"/>
      </w:pPr>
      <w:r w:rsidRPr="0035646F">
        <w:t>We believe in the Holy Spirit, the third person of the Trinity—eternal, personal, and fully God. He proceeds from the Father and is sent by the Son to indwell, empower, and guide the people of God. He is not an impersonal force, but the divine presence who speaks, teaches, convicts, and comforts, revealing the mind and will of God in perfect unity with the Father and the Son.</w:t>
      </w:r>
    </w:p>
    <w:p w14:paraId="5CA27999" w14:textId="18BAE71E" w:rsidR="006076C8" w:rsidRPr="0035646F" w:rsidRDefault="006076C8" w:rsidP="0035646F">
      <w:pPr>
        <w:divId w:val="1438134480"/>
      </w:pPr>
      <w:r w:rsidRPr="0035646F">
        <w:lastRenderedPageBreak/>
        <w:t>The Spirit of God was present at creation (Genesis 1:2), inspired the prophets and Scriptures (2 Peter 1:21), and empowered leaders, judges, and craftsmen for God’s purposes (Exodus 31:3; Judges 6:34). He was promised to be poured out on all flesh in the latter days (Joel 2:28), and under the New Covenant, He now permanently indwells God’s people.</w:t>
      </w:r>
    </w:p>
    <w:p w14:paraId="3FB40891" w14:textId="55413BDE" w:rsidR="006076C8" w:rsidRPr="0035646F" w:rsidRDefault="006076C8" w:rsidP="0035646F">
      <w:pPr>
        <w:divId w:val="1438134480"/>
      </w:pPr>
      <w:r w:rsidRPr="0035646F">
        <w:t>The Spirit descended on Jesus at His baptism (Matthew 3:16), led Him in the wilderness (Luke 4:1), and empowered His earthly ministry (Luke 4:18). Jesus promised to send the Spirit as another Advocate—not only to be with us, but to dwell in us (John 14:16–17).</w:t>
      </w:r>
    </w:p>
    <w:p w14:paraId="7DC852AF" w14:textId="42A2A8E9" w:rsidR="006076C8" w:rsidRPr="0035646F" w:rsidRDefault="006076C8" w:rsidP="0035646F">
      <w:pPr>
        <w:divId w:val="1438134480"/>
      </w:pPr>
      <w:r w:rsidRPr="0035646F">
        <w:t>At Pentecost, the Holy Spirit was poured out on the Church (Acts 2:1–4), marking the beginning of its Spirit-empowered mission. From that moment, He indwells every believer (Romans 8:9), marking them as God’s own and sealing them with a promise of redemption (Ephesians 1:13–14), and equipping the body of Christ with spiritual gifts for ministry and mutual edification (1 Corinthians 12:4–11).</w:t>
      </w:r>
    </w:p>
    <w:p w14:paraId="1EC705A6" w14:textId="7536D6BF" w:rsidR="006076C8" w:rsidRPr="0035646F" w:rsidRDefault="006076C8" w:rsidP="0035646F">
      <w:pPr>
        <w:divId w:val="1438134480"/>
      </w:pPr>
      <w:r w:rsidRPr="0035646F">
        <w:t>The Holy Spirit convicts the world of sin, righteousness, and judgment (John 16:8), teaches and reminds us of all that Christ commanded (John 14:26), intercedes for us according to the will of God (Romans 8:26–27), and produces fruit in those who walk by Him—love, joy, peace, patience, kindness, goodness, faithfulness, gentleness, and self-control (Galatians 5:22–23).</w:t>
      </w:r>
    </w:p>
    <w:p w14:paraId="5F777FC0" w14:textId="76A57F76" w:rsidR="006076C8" w:rsidRPr="0035646F" w:rsidRDefault="006076C8" w:rsidP="0035646F">
      <w:pPr>
        <w:divId w:val="1438134480"/>
      </w:pPr>
      <w:r w:rsidRPr="0035646F">
        <w:t>He distributes gifts according to His will (1 Corinthians 12:11), fills believers with power for boldness and service (Acts 4:31), and continues to operate today in ways that never contradict the Scriptures He inspired. We affirm the present-day work of the Holy Spirit in guiding, convicting, and transforming believers, empowering their sanctification, and manifesting His presence in accordance with the Word.</w:t>
      </w:r>
    </w:p>
    <w:p w14:paraId="066CC91D" w14:textId="77777777" w:rsidR="006076C8" w:rsidRDefault="006076C8" w:rsidP="0035646F">
      <w:pPr>
        <w:divId w:val="1438134480"/>
      </w:pPr>
      <w:r w:rsidRPr="0035646F">
        <w:t>We reject any view that denies the personhood or deity of the Holy Spirit, reduces Him to an impersonal force, limits His work to the apostolic age, or elevates personal revelation above Scripture. The Spirit never contradicts the Word He breathed out.</w:t>
      </w:r>
    </w:p>
    <w:p w14:paraId="3D219E12" w14:textId="4C70E96B" w:rsidR="009F515F" w:rsidRDefault="009F515F" w:rsidP="009F515F">
      <w:pPr>
        <w:pStyle w:val="Heading1"/>
        <w:divId w:val="1438134480"/>
      </w:pPr>
      <w:r>
        <w:t>Humanity</w:t>
      </w:r>
    </w:p>
    <w:p w14:paraId="2D4C6515" w14:textId="77777777" w:rsidR="009F515F" w:rsidRPr="0035646F" w:rsidRDefault="009F515F" w:rsidP="009F515F">
      <w:pPr>
        <w:divId w:val="465660701"/>
      </w:pPr>
      <w:r w:rsidRPr="0035646F">
        <w:t>We believe all people are created in God’s image but are affected by sin, which separates us from God. Each person is accountable for their response to God’s offer of salvation.</w:t>
      </w:r>
    </w:p>
    <w:p w14:paraId="4F7792F4" w14:textId="77777777" w:rsidR="00B23FFA" w:rsidRPr="0035646F" w:rsidRDefault="00B23FFA" w:rsidP="0035646F">
      <w:pPr>
        <w:pStyle w:val="Heading1"/>
        <w:divId w:val="465660701"/>
        <w:rPr>
          <w:color w:val="000000"/>
        </w:rPr>
      </w:pPr>
      <w:r w:rsidRPr="0035646F">
        <w:t>Salvation</w:t>
      </w:r>
    </w:p>
    <w:p w14:paraId="394D6A37" w14:textId="4F12984C" w:rsidR="00B23FFA" w:rsidRPr="0035646F" w:rsidRDefault="00B23FFA" w:rsidP="0035646F">
      <w:pPr>
        <w:divId w:val="465660701"/>
        <w:rPr>
          <w:color w:val="000000"/>
        </w:rPr>
      </w:pPr>
      <w:r w:rsidRPr="0035646F">
        <w:t>Salvation is gifted by grace to living faith in the risen Christ. It is not a possession to be gained or lost, but an enabling of access to God—impossible without Jesus, and unusable to hearts unwilling to divorce their love of the world</w:t>
      </w:r>
      <w:r w:rsidR="00C134AE" w:rsidRPr="0035646F">
        <w:t>. The Son does not reject anyone</w:t>
      </w:r>
      <w:r w:rsidR="00DA5396" w:rsidRPr="0035646F">
        <w:t xml:space="preserve"> but rather </w:t>
      </w:r>
      <w:r w:rsidR="00E837EE" w:rsidRPr="0035646F">
        <w:t xml:space="preserve">persons deny themselves through their </w:t>
      </w:r>
      <w:r w:rsidR="005F2C79" w:rsidRPr="0035646F">
        <w:t xml:space="preserve">affinities, appetites and </w:t>
      </w:r>
      <w:r w:rsidR="004A6760" w:rsidRPr="0035646F">
        <w:t>apprehensions</w:t>
      </w:r>
      <w:r w:rsidR="00086461" w:rsidRPr="0035646F">
        <w:t>.</w:t>
      </w:r>
      <w:r w:rsidRPr="0035646F">
        <w:br/>
      </w:r>
      <w:r w:rsidRPr="0035646F">
        <w:lastRenderedPageBreak/>
        <w:t>God desires all people</w:t>
      </w:r>
      <w:r w:rsidRPr="0035646F">
        <w:rPr>
          <w:color w:val="000000"/>
        </w:rPr>
        <w:t xml:space="preserve"> to be saved and come to the knowledge of the truth (1 Timothy 2:4). In His mercy, He initiates redemption, convicts by the Holy Spirit, and invites every person to turn from sin and believe in the gospel. This grace is unearned and uncoerced, and it must be received in genuine faith.</w:t>
      </w:r>
      <w:r w:rsidRPr="0035646F">
        <w:rPr>
          <w:color w:val="000000"/>
        </w:rPr>
        <w:br/>
      </w:r>
      <w:r w:rsidRPr="0035646F">
        <w:rPr>
          <w:color w:val="000000"/>
        </w:rPr>
        <w:br/>
        <w:t>Faith is not merely intellectual agreement or momentary confession, but a living trust that responds to God in repentance, allegiance, and love. Salvation brings regeneration—the new birth by the Holy Spirit—and adoption as sons and daughters into the family of God. Believers are justified by the righteousness of Christ, reconciled to God, and sealed with the Spirit as a down payment of what is to come.</w:t>
      </w:r>
      <w:r w:rsidRPr="0035646F">
        <w:rPr>
          <w:color w:val="000000"/>
        </w:rPr>
        <w:br/>
      </w:r>
      <w:r w:rsidRPr="0035646F">
        <w:rPr>
          <w:color w:val="000000"/>
        </w:rPr>
        <w:br/>
        <w:t>The statuses established by the blood and resurrection of Christ—justification, adoption, access to God, and eternal inheritance—are covenantal constants. They are not in flux, nor subject to revision. However, they are not forced upon anyone. They are not corrupted-</w:t>
      </w:r>
      <w:r w:rsidR="00342474" w:rsidRPr="0035646F">
        <w:rPr>
          <w:color w:val="000000"/>
        </w:rPr>
        <w:t>will-of-man</w:t>
      </w:r>
      <w:r w:rsidRPr="0035646F">
        <w:rPr>
          <w:color w:val="000000"/>
        </w:rPr>
        <w:t xml:space="preserve"> transplants, but relational realities entered through living faith and sustained in covenantal fidelity. God draws, but He does not coerce. He enables, but He does not </w:t>
      </w:r>
      <w:r w:rsidR="00A70D96" w:rsidRPr="0035646F">
        <w:rPr>
          <w:color w:val="000000"/>
        </w:rPr>
        <w:t xml:space="preserve">mix </w:t>
      </w:r>
      <w:r w:rsidR="000132EB" w:rsidRPr="0035646F">
        <w:rPr>
          <w:color w:val="000000"/>
        </w:rPr>
        <w:t>wheat and tare</w:t>
      </w:r>
      <w:r w:rsidRPr="0035646F">
        <w:rPr>
          <w:color w:val="000000"/>
        </w:rPr>
        <w:t>.</w:t>
      </w:r>
      <w:r w:rsidRPr="0035646F">
        <w:rPr>
          <w:color w:val="000000"/>
        </w:rPr>
        <w:br/>
      </w:r>
      <w:r w:rsidRPr="0035646F">
        <w:rPr>
          <w:color w:val="000000"/>
        </w:rPr>
        <w:br/>
        <w:t>Victory over sin is a phrase only valid for divorcees of sin. The power of Christ’s resurrection is not an accessory for managing compromise—it is the covenantal power to walk in newness of life, granted to those who have broken allegiance with darkness and given themselves wholly to the light.</w:t>
      </w:r>
      <w:r w:rsidR="00580918" w:rsidRPr="0035646F">
        <w:rPr>
          <w:color w:val="000000"/>
        </w:rPr>
        <w:t xml:space="preserve"> </w:t>
      </w:r>
      <w:r w:rsidRPr="0035646F">
        <w:rPr>
          <w:color w:val="000000"/>
        </w:rPr>
        <w:t>Those in Christ are called to abide, persevere, and walk by the Spirit. The Spirit empowers obedience, convicts of sin, and produces fruit</w:t>
      </w:r>
      <w:r w:rsidR="00AF72A7" w:rsidRPr="0035646F">
        <w:rPr>
          <w:color w:val="000000"/>
        </w:rPr>
        <w:t xml:space="preserve"> where the </w:t>
      </w:r>
      <w:r w:rsidRPr="0035646F">
        <w:rPr>
          <w:color w:val="000000"/>
        </w:rPr>
        <w:t>will</w:t>
      </w:r>
      <w:r w:rsidR="00AF72A7" w:rsidRPr="0035646F">
        <w:rPr>
          <w:color w:val="000000"/>
        </w:rPr>
        <w:t xml:space="preserve"> complies</w:t>
      </w:r>
      <w:r w:rsidRPr="0035646F">
        <w:rPr>
          <w:color w:val="000000"/>
        </w:rPr>
        <w:t>. God is faithful to finish what He begins, yet Scripture warns against drifting, hardening the heart, and falling away.</w:t>
      </w:r>
      <w:r w:rsidRPr="0035646F">
        <w:rPr>
          <w:color w:val="000000"/>
        </w:rPr>
        <w:br/>
      </w:r>
      <w:r w:rsidRPr="0035646F">
        <w:rPr>
          <w:color w:val="000000"/>
        </w:rPr>
        <w:br/>
        <w:t>We reject any system that teaches salvation can be earned by works or sustained by effort. We also reject fatalistic determinism and the belief that salvation, once claimed, is irrevocable regardless of spiritual fidelity. Instead, we affirm that salvation is covenantal, transformational, and accessible only through Jesus Christ.</w:t>
      </w:r>
      <w:r w:rsidRPr="0035646F">
        <w:rPr>
          <w:color w:val="000000"/>
        </w:rPr>
        <w:br/>
      </w:r>
      <w:r w:rsidRPr="0035646F">
        <w:rPr>
          <w:color w:val="000000"/>
        </w:rPr>
        <w:br/>
        <w:t>“Therefore, since we have been justified by faith, we have peace with God through our Lord Jesus Christ. Through Him we have also obtained access by faith into this grace in which we stand.” —Romans 5:1–2</w:t>
      </w:r>
    </w:p>
    <w:p w14:paraId="6E4F725B" w14:textId="77777777" w:rsidR="009F515F" w:rsidRPr="0035646F" w:rsidRDefault="009F515F" w:rsidP="009F515F">
      <w:pPr>
        <w:pStyle w:val="Heading1"/>
      </w:pPr>
      <w:r w:rsidRPr="0035646F">
        <w:t>The Church and Leadership</w:t>
      </w:r>
    </w:p>
    <w:p w14:paraId="78E2EC92" w14:textId="77777777" w:rsidR="009F515F" w:rsidRDefault="009F515F" w:rsidP="009F515F">
      <w:r>
        <w:t>We believe the Church is the body of Christ, composed of all who have been reconciled to God through faith in Jesus Christ and marked by the indwelling Holy Spirit (1 Corinthians 12:12–13; Romans 8:9). It is both universal and locally expressed, gathering regularly for worship, teaching, fellowship, prayer, and the breaking of bread (Acts 2:42–47; Hebrews 10:24–25).</w:t>
      </w:r>
    </w:p>
    <w:p w14:paraId="349A9573" w14:textId="77777777" w:rsidR="009F515F" w:rsidRDefault="009F515F" w:rsidP="009F515F"/>
    <w:p w14:paraId="296432B9" w14:textId="77777777" w:rsidR="009F515F" w:rsidRDefault="009F515F" w:rsidP="009F515F">
      <w:r>
        <w:lastRenderedPageBreak/>
        <w:t>The Church exists to glorify God, edify believers, and proclaim the gospel to all nations (Ephesians 3:10–11; Matthew 28:19–20). Christ is its head (Colossians 1:18), and its foundation is built on the apostles and prophets, with Christ Jesus Himself as the cornerstone (Ephesians 2:19–22).</w:t>
      </w:r>
    </w:p>
    <w:p w14:paraId="03FAA3CD" w14:textId="77777777" w:rsidR="009F515F" w:rsidRDefault="009F515F" w:rsidP="009F515F">
      <w:r>
        <w:t>Every believer is a member of the royal priesthood and is equipped by the Holy Spirit for ministry through spiritual gifts (1 Peter 2:9; Romans 12:4–8; 1 Corinthians 12:4–11). These gifts are for building up the body of Christ and fulfilling its mission (Ephesians 4:12–13). In Christ, there is no distinction based on ethnicity, class, or gender concerning spiritual calling (Galatians 3:28).</w:t>
      </w:r>
    </w:p>
    <w:p w14:paraId="416A929D" w14:textId="77777777" w:rsidR="009F515F" w:rsidRDefault="009F515F" w:rsidP="009F515F">
      <w:r>
        <w:t>Leadership within the Church is given by Christ and is based on spiritual maturity, character, and sound doctrine—not worldly status or hierarchy (1 Timothy 3:1–7; Titus 1:5–9; 1 Peter 5:1–3). Those who lead are to shepherd willingly and humbly, not lording over others but serving as examples to the flock (Hebrews 13:17; Matthew 23:8–10).</w:t>
      </w:r>
    </w:p>
    <w:p w14:paraId="30877225" w14:textId="77777777" w:rsidR="009F515F" w:rsidRDefault="009F515F" w:rsidP="009F515F">
      <w:r>
        <w:t>The Church is called to walk in holiness (1 Peter 1:15–16), maintain unity in the Spirit (Ephesians 4:1–3), and stand as the pillar and foundation of the truth in the world (1 Timothy 3:15). It must test every teaching, practice, and spiritual claim against the Word of God, which is the final authority in all matters of faith and life (Acts 17:11; 1 John 4:1; 2 Timothy 3:16–17).</w:t>
      </w:r>
    </w:p>
    <w:p w14:paraId="5732B880" w14:textId="77777777" w:rsidR="009F515F" w:rsidRPr="0035646F" w:rsidRDefault="009F515F" w:rsidP="009F515F">
      <w:r>
        <w:t>We affirm the ongoing work of the Holy Spirit in guiding, empowering, and sanctifying the Church (Galatians 5:25; 1 Corinthians 12:7). We reject any form of clerical hierarchy that supplants the believer’s personal responsibility before God, any elevation of tradition above Scripture (Mark 7:6–13), and any teaching that denies the continuing ministry of the Spirit within the Church (1 Thessalonians 5:19–21).</w:t>
      </w:r>
    </w:p>
    <w:p w14:paraId="234246C1" w14:textId="77777777" w:rsidR="00DF3FCE" w:rsidRPr="0035646F" w:rsidRDefault="00DF3FCE" w:rsidP="009A6D81">
      <w:pPr>
        <w:pStyle w:val="Heading1"/>
      </w:pPr>
      <w:r w:rsidRPr="0035646F">
        <w:t>Ordinances: Baptism and the Lord’s Supper</w:t>
      </w:r>
    </w:p>
    <w:p w14:paraId="7F08DAB6" w14:textId="7AB20173" w:rsidR="00DF3FCE" w:rsidRPr="0035646F" w:rsidRDefault="00DF3FCE" w:rsidP="0035646F">
      <w:r w:rsidRPr="0035646F">
        <w:t>We affirm baptism and the Lord’s Supper as ordinances established by Christ (Matthew 28:19; Luke 22:19–20). They are visible signs that declare our union with Christ and our identification with His redemptive work (1 Corinthians 10:16–17).</w:t>
      </w:r>
    </w:p>
    <w:p w14:paraId="11BB7939" w14:textId="77777777" w:rsidR="00DF3FCE" w:rsidRPr="0035646F" w:rsidRDefault="00DF3FCE" w:rsidP="0035646F">
      <w:pPr>
        <w:pStyle w:val="Heading3"/>
      </w:pPr>
      <w:r w:rsidRPr="0035646F">
        <w:t>Baptism</w:t>
      </w:r>
    </w:p>
    <w:p w14:paraId="602631FB" w14:textId="77777777" w:rsidR="00DF3FCE" w:rsidRPr="0035646F" w:rsidRDefault="00DF3FCE" w:rsidP="0035646F">
      <w:r w:rsidRPr="0035646F">
        <w:t>Baptism is a public act of obedience that symbolically represents a believer’s identification with the death, burial, and resurrection of Christ (Romans 6:3–4; Colossians 2:12). It marks the outward beginning of a life already made new through faith in Him (2 Corinthians 5:17) and declares a faith already received (Acts 8:12; 1 Peter 3:21).</w:t>
      </w:r>
    </w:p>
    <w:p w14:paraId="191623E3" w14:textId="77777777" w:rsidR="00DF3FCE" w:rsidRPr="0035646F" w:rsidRDefault="00DF3FCE" w:rsidP="0035646F">
      <w:pPr>
        <w:pStyle w:val="Heading3"/>
      </w:pPr>
      <w:r w:rsidRPr="0035646F">
        <w:t>The Lord’s Supper</w:t>
      </w:r>
    </w:p>
    <w:p w14:paraId="016B8C51" w14:textId="77777777" w:rsidR="00DF3FCE" w:rsidRPr="0035646F" w:rsidRDefault="00DF3FCE" w:rsidP="0035646F">
      <w:r w:rsidRPr="0035646F">
        <w:t>The Lord’s Supper is a remembrance of Christ’s covenant sacrifice (Luke 22:19–20; 1 Corinthians 11:23–26). The bread and cup represent His body and blood (1 Corinthians 10:16), calling each believer to self-examination and renewed devotion to Christ (2 Corinthians 13:5).</w:t>
      </w:r>
    </w:p>
    <w:p w14:paraId="74561425" w14:textId="194FDD40" w:rsidR="00DF3FCE" w:rsidRDefault="00DF3FCE" w:rsidP="0035646F">
      <w:r w:rsidRPr="0035646F">
        <w:lastRenderedPageBreak/>
        <w:t>We reject the idea that baptism causes salvation. Salvation comes by grace through faith alone, not by ritual or ceremony (Ephesians 2:8–9; Galatians 2:16; Titus 3:5). We reject the teaching of transubstantiation. The bread and cup remain unchanged elements and serve as symbolic reminders, not a literal transformation (John 6:63; Hebrews 10:10–14). These ordinances do not impart grace but affirm it. They are acts of worship—declaring Christ, encouraging faith, and expressing our shared life in Him (Acts 2:42; Romans 12:5). We observe them not to earn salvation, but to bear witness to it.</w:t>
      </w:r>
    </w:p>
    <w:p w14:paraId="7A871BB7" w14:textId="77777777" w:rsidR="00C503D9" w:rsidRDefault="00C503D9" w:rsidP="0035646F"/>
    <w:p w14:paraId="45D09C25" w14:textId="77777777" w:rsidR="00C503D9" w:rsidRDefault="00C503D9" w:rsidP="00C503D9">
      <w:pPr>
        <w:pStyle w:val="Heading1"/>
      </w:pPr>
      <w:r>
        <w:t>The Baptism in the Holy Spirit</w:t>
      </w:r>
    </w:p>
    <w:p w14:paraId="6F032103" w14:textId="77777777" w:rsidR="00C503D9" w:rsidRDefault="00C503D9" w:rsidP="00C503D9">
      <w:r>
        <w:t>We believe that all believers are entitled to and should earnestly seek the baptism in the Holy Spirit—also described as being baptized with the Holy Spirit and fire—as promised by the Father and commanded by the Lord Jesus Christ (Luke 24:49; Acts 1:4–5). This experience, given by Christ Himself, was normative in the early Church and is intended as an ongoing part of Christian life and power.</w:t>
      </w:r>
    </w:p>
    <w:p w14:paraId="057A2373" w14:textId="77777777" w:rsidR="00C503D9" w:rsidRDefault="00C503D9" w:rsidP="00C503D9">
      <w:r>
        <w:t>The baptism in the Holy Spirit is distinct from and subsequent to the new birth (Acts 8:12–17; Acts 10:44–46; Acts 11:14–16). It is not synonymous with salvation but is a unique and empowering work of the Spirit for sanctification, witness, and ministry (Acts 1:8; 1 Corinthians 12:1–31). It is part of the Spirit’s indwelling and empowering presence, not a prerequisite for eternal life but an invitation to deeper communion and greater service.</w:t>
      </w:r>
    </w:p>
    <w:p w14:paraId="7ABA0DF7" w14:textId="77777777" w:rsidR="00C503D9" w:rsidRDefault="00C503D9" w:rsidP="00C503D9">
      <w:r>
        <w:t>With this baptism comes:</w:t>
      </w:r>
    </w:p>
    <w:p w14:paraId="5297D8B6" w14:textId="77777777" w:rsidR="00C503D9" w:rsidRDefault="00C503D9" w:rsidP="00C503D9">
      <w:pPr>
        <w:pStyle w:val="ListParagraph"/>
        <w:numPr>
          <w:ilvl w:val="0"/>
          <w:numId w:val="14"/>
        </w:numPr>
      </w:pPr>
      <w:r>
        <w:t>An overflowing fullness of the Spirit (John 7:37–39; Acts 4:8)</w:t>
      </w:r>
    </w:p>
    <w:p w14:paraId="0BC9E441" w14:textId="77777777" w:rsidR="00C503D9" w:rsidRDefault="00C503D9" w:rsidP="00C503D9">
      <w:pPr>
        <w:pStyle w:val="ListParagraph"/>
        <w:numPr>
          <w:ilvl w:val="0"/>
          <w:numId w:val="14"/>
        </w:numPr>
      </w:pPr>
      <w:r>
        <w:t>A deepened reverence for God (Acts 2:43; Hebrews 12:28)</w:t>
      </w:r>
    </w:p>
    <w:p w14:paraId="312BBCA9" w14:textId="77777777" w:rsidR="00C503D9" w:rsidRDefault="00C503D9" w:rsidP="00C503D9">
      <w:pPr>
        <w:pStyle w:val="ListParagraph"/>
        <w:numPr>
          <w:ilvl w:val="0"/>
          <w:numId w:val="14"/>
        </w:numPr>
      </w:pPr>
      <w:r>
        <w:t>An intensified consecration to God’s purposes (Acts 2:42)</w:t>
      </w:r>
    </w:p>
    <w:p w14:paraId="39CD54C8" w14:textId="2719EA11" w:rsidR="00C503D9" w:rsidRDefault="00C503D9" w:rsidP="00C503D9">
      <w:pPr>
        <w:pStyle w:val="ListParagraph"/>
        <w:numPr>
          <w:ilvl w:val="0"/>
          <w:numId w:val="14"/>
        </w:numPr>
      </w:pPr>
      <w:r>
        <w:t>A more active and compassionate love for Christ, His Word, and the lost (Mark 16:20)</w:t>
      </w:r>
    </w:p>
    <w:p w14:paraId="10ECF9CF" w14:textId="63896618" w:rsidR="00C503D9" w:rsidRPr="0035646F" w:rsidRDefault="00C503D9" w:rsidP="00C503D9">
      <w:r>
        <w:t xml:space="preserve">We affirm that the gifts of the Spirit, including speaking in tongues, prophecy, discernment, and healing, are still active and available to the Church today as the Spirit distributes them for the edification of the body and the advancement of God’s Kingdom (1 Corinthians 12:4–11). </w:t>
      </w:r>
    </w:p>
    <w:p w14:paraId="5FF79752" w14:textId="77777777" w:rsidR="009F515F" w:rsidRPr="0035646F" w:rsidRDefault="009F515F" w:rsidP="009F515F">
      <w:pPr>
        <w:pStyle w:val="Heading1"/>
      </w:pPr>
      <w:r w:rsidRPr="0035646F">
        <w:t>Sanctification and Christian Living</w:t>
      </w:r>
    </w:p>
    <w:p w14:paraId="38750DB1" w14:textId="77777777" w:rsidR="009F515F" w:rsidRPr="0035646F" w:rsidRDefault="009F515F" w:rsidP="009F515F">
      <w:r w:rsidRPr="0035646F">
        <w:t>We believe Christian life is a cooperative journey of grace and obedience. Believers are called to grow in holiness, engage in spiritual disciplines, and walk by the Spirit. Grace is not passive—it empowers action, love, and transformation.</w:t>
      </w:r>
    </w:p>
    <w:p w14:paraId="14DFCAC1" w14:textId="77777777" w:rsidR="00DF3FCE" w:rsidRPr="0035646F" w:rsidRDefault="00DF3FCE" w:rsidP="0035646F">
      <w:pPr>
        <w:pStyle w:val="Heading1"/>
      </w:pPr>
      <w:r w:rsidRPr="0035646F">
        <w:lastRenderedPageBreak/>
        <w:t>The End of the Age</w:t>
      </w:r>
    </w:p>
    <w:p w14:paraId="6871FC44" w14:textId="77777777" w:rsidR="00DF3FCE" w:rsidRPr="0035646F" w:rsidRDefault="00DF3FCE" w:rsidP="0035646F">
      <w:r w:rsidRPr="0035646F">
        <w:t xml:space="preserve">We believe that Jesus Christ will return </w:t>
      </w:r>
      <w:r w:rsidRPr="0035646F">
        <w:rPr>
          <w:b/>
          <w:bCs/>
        </w:rPr>
        <w:t>visibly</w:t>
      </w:r>
      <w:r w:rsidRPr="0035646F">
        <w:t xml:space="preserve">, </w:t>
      </w:r>
      <w:r w:rsidRPr="0035646F">
        <w:rPr>
          <w:b/>
          <w:bCs/>
        </w:rPr>
        <w:t>bodily</w:t>
      </w:r>
      <w:r w:rsidRPr="0035646F">
        <w:t xml:space="preserve">, and </w:t>
      </w:r>
      <w:r w:rsidRPr="0035646F">
        <w:rPr>
          <w:b/>
          <w:bCs/>
        </w:rPr>
        <w:t>gloriously</w:t>
      </w:r>
      <w:r w:rsidRPr="0035646F">
        <w:t>, just as He ascended into heaven. His return will not be symbolic or hidden but an unmistakable event witnessed by all creation (Acts 1:11; Revelation 1:7).</w:t>
      </w:r>
    </w:p>
    <w:p w14:paraId="77E7B8B5" w14:textId="77777777" w:rsidR="00DF3FCE" w:rsidRPr="0035646F" w:rsidRDefault="00DF3FCE" w:rsidP="0035646F">
      <w:r w:rsidRPr="0035646F">
        <w:t xml:space="preserve">At His return, </w:t>
      </w:r>
      <w:r w:rsidRPr="0035646F">
        <w:rPr>
          <w:b/>
          <w:bCs/>
        </w:rPr>
        <w:t>the dead will be raised</w:t>
      </w:r>
      <w:r w:rsidRPr="0035646F">
        <w:t>—some to eternal life, others to judgment. This includes a bodily resurrection for all people, affirming the scriptural promise of life after death and the integrity of the created order (John 5:28–29; 1 Corinthians 15:52–54).</w:t>
      </w:r>
    </w:p>
    <w:p w14:paraId="0FA5E933" w14:textId="77777777" w:rsidR="00DF3FCE" w:rsidRPr="0035646F" w:rsidRDefault="00DF3FCE" w:rsidP="0035646F">
      <w:r w:rsidRPr="0035646F">
        <w:t xml:space="preserve">We affirm that many </w:t>
      </w:r>
      <w:r w:rsidRPr="0035646F">
        <w:rPr>
          <w:b/>
          <w:bCs/>
        </w:rPr>
        <w:t>prophecies were fulfilled</w:t>
      </w:r>
      <w:r w:rsidRPr="0035646F">
        <w:t xml:space="preserve"> in Christ’s first coming and the birth of the Church, but others remain </w:t>
      </w:r>
      <w:r w:rsidRPr="0035646F">
        <w:rPr>
          <w:b/>
          <w:bCs/>
        </w:rPr>
        <w:t>future</w:t>
      </w:r>
      <w:r w:rsidRPr="0035646F">
        <w:t>—including the great tribulation (Daniel 12:1; Matthew 24:21), the return of Christ (Matthew 24:30–31), the final judgment (Revelation 20:11–15), and the restoration of all things (Revelation 21:1–5).</w:t>
      </w:r>
    </w:p>
    <w:p w14:paraId="6AEFFD4D" w14:textId="77777777" w:rsidR="00DF3FCE" w:rsidRPr="0035646F" w:rsidRDefault="00DF3FCE" w:rsidP="0035646F">
      <w:r w:rsidRPr="0035646F">
        <w:t xml:space="preserve">We believe the Church will be </w:t>
      </w:r>
      <w:r w:rsidRPr="0035646F">
        <w:rPr>
          <w:b/>
          <w:bCs/>
        </w:rPr>
        <w:t>caught up</w:t>
      </w:r>
      <w:r w:rsidRPr="0035646F">
        <w:t xml:space="preserve"> to meet the Lord, as described in Paul’s letter to the Thessalonians—a moment often referred to as the rapture (1 Thessalonians 4:16–17). This may occur before or at the onset of a period of intense tribulation, during which God’s justice will be poured out and His purposes fulfilled.</w:t>
      </w:r>
    </w:p>
    <w:p w14:paraId="13D56085" w14:textId="77777777" w:rsidR="00DF3FCE" w:rsidRPr="0035646F" w:rsidRDefault="00DF3FCE" w:rsidP="0035646F">
      <w:r w:rsidRPr="0035646F">
        <w:t xml:space="preserve">Christ will </w:t>
      </w:r>
      <w:r w:rsidRPr="0035646F">
        <w:rPr>
          <w:b/>
          <w:bCs/>
        </w:rPr>
        <w:t>physically return to the Mount of Olives</w:t>
      </w:r>
      <w:r w:rsidRPr="0035646F">
        <w:t xml:space="preserve">, which will split at His arrival, marking the beginning of His </w:t>
      </w:r>
      <w:r w:rsidRPr="0035646F">
        <w:rPr>
          <w:b/>
          <w:bCs/>
        </w:rPr>
        <w:t>millennial reign</w:t>
      </w:r>
      <w:r w:rsidRPr="0035646F">
        <w:t>—a period of peace, justice, and global restoration (Zechariah 14:4–9; Revelation 20:4–6). During this reign, Jesus will govern the nations, and His rule will be marked by righteousness and healing (Isaiah 9:6–7).</w:t>
      </w:r>
    </w:p>
    <w:p w14:paraId="7BE4975E" w14:textId="77777777" w:rsidR="00DF3FCE" w:rsidRPr="0035646F" w:rsidRDefault="00DF3FCE" w:rsidP="0035646F">
      <w:r w:rsidRPr="0035646F">
        <w:t xml:space="preserve">After this, the adversary will be finally defeated, and God will execute the </w:t>
      </w:r>
      <w:r w:rsidRPr="0035646F">
        <w:rPr>
          <w:b/>
          <w:bCs/>
        </w:rPr>
        <w:t>final judgment</w:t>
      </w:r>
      <w:r w:rsidRPr="0035646F">
        <w:t>, separating the righteous and the wicked according to their response to Him (Matthew 25:31–46; Revelation 20:11–15).</w:t>
      </w:r>
    </w:p>
    <w:p w14:paraId="0B8FF52D" w14:textId="77777777" w:rsidR="00DF3FCE" w:rsidRPr="0035646F" w:rsidRDefault="00DF3FCE" w:rsidP="0035646F">
      <w:r w:rsidRPr="0035646F">
        <w:t xml:space="preserve">Finally, God will usher in the </w:t>
      </w:r>
      <w:r w:rsidRPr="0035646F">
        <w:rPr>
          <w:b/>
          <w:bCs/>
        </w:rPr>
        <w:t>new heavens and new earth</w:t>
      </w:r>
      <w:r w:rsidRPr="0035646F">
        <w:t xml:space="preserve">, where there will be no more death, mourning, crying, or pain. The </w:t>
      </w:r>
      <w:r w:rsidRPr="0035646F">
        <w:rPr>
          <w:b/>
          <w:bCs/>
        </w:rPr>
        <w:t>New Jerusalem</w:t>
      </w:r>
      <w:r w:rsidRPr="0035646F">
        <w:t xml:space="preserve"> will descend, and God will dwell with His people forever in perfect fellowship (Revelation 21:1–5; Isaiah 65:17–19).</w:t>
      </w:r>
    </w:p>
    <w:p w14:paraId="2CBD74EC" w14:textId="77777777" w:rsidR="00DF3FCE" w:rsidRPr="0035646F" w:rsidRDefault="00DF3FCE" w:rsidP="0035646F">
      <w:r w:rsidRPr="0035646F">
        <w:t>We reject teachings that:</w:t>
      </w:r>
    </w:p>
    <w:p w14:paraId="7B3B56B3" w14:textId="77777777" w:rsidR="00DF3FCE" w:rsidRPr="0035646F" w:rsidRDefault="00DF3FCE" w:rsidP="00C503D9">
      <w:pPr>
        <w:pStyle w:val="ListParagraph"/>
        <w:numPr>
          <w:ilvl w:val="0"/>
          <w:numId w:val="15"/>
        </w:numPr>
      </w:pPr>
      <w:r w:rsidRPr="0035646F">
        <w:t xml:space="preserve">Deny the </w:t>
      </w:r>
      <w:r w:rsidRPr="00C503D9">
        <w:rPr>
          <w:b/>
          <w:bCs/>
        </w:rPr>
        <w:t>physical resurrection</w:t>
      </w:r>
      <w:r w:rsidRPr="0035646F">
        <w:t xml:space="preserve"> of the dead,</w:t>
      </w:r>
    </w:p>
    <w:p w14:paraId="2E7A107B" w14:textId="77777777" w:rsidR="00DF3FCE" w:rsidRPr="0035646F" w:rsidRDefault="00DF3FCE" w:rsidP="00C503D9">
      <w:pPr>
        <w:pStyle w:val="ListParagraph"/>
        <w:numPr>
          <w:ilvl w:val="0"/>
          <w:numId w:val="15"/>
        </w:numPr>
      </w:pPr>
      <w:r w:rsidRPr="0035646F">
        <w:t>Claim all prophecy was fulfilled in the first century (</w:t>
      </w:r>
      <w:r w:rsidRPr="00C503D9">
        <w:rPr>
          <w:b/>
          <w:bCs/>
        </w:rPr>
        <w:t>full Preterism</w:t>
      </w:r>
      <w:r w:rsidRPr="0035646F">
        <w:t>),</w:t>
      </w:r>
    </w:p>
    <w:p w14:paraId="1BD7177A" w14:textId="77777777" w:rsidR="00DF3FCE" w:rsidRPr="0035646F" w:rsidRDefault="00DF3FCE" w:rsidP="00C503D9">
      <w:pPr>
        <w:pStyle w:val="ListParagraph"/>
        <w:numPr>
          <w:ilvl w:val="0"/>
          <w:numId w:val="15"/>
        </w:numPr>
      </w:pPr>
      <w:r w:rsidRPr="0035646F">
        <w:t xml:space="preserve">Promote </w:t>
      </w:r>
      <w:r w:rsidRPr="00C503D9">
        <w:rPr>
          <w:b/>
          <w:bCs/>
        </w:rPr>
        <w:t>universal salvation</w:t>
      </w:r>
      <w:r w:rsidRPr="0035646F">
        <w:t xml:space="preserve"> apart from faith in Christ (John 14:6; Acts 4:12),</w:t>
      </w:r>
    </w:p>
    <w:p w14:paraId="25AC602A" w14:textId="77777777" w:rsidR="00DF3FCE" w:rsidRPr="0035646F" w:rsidRDefault="00DF3FCE" w:rsidP="00C503D9">
      <w:pPr>
        <w:pStyle w:val="ListParagraph"/>
        <w:numPr>
          <w:ilvl w:val="0"/>
          <w:numId w:val="15"/>
        </w:numPr>
      </w:pPr>
      <w:r w:rsidRPr="0035646F">
        <w:t xml:space="preserve">Or attempt to </w:t>
      </w:r>
      <w:r w:rsidRPr="00C503D9">
        <w:rPr>
          <w:b/>
          <w:bCs/>
        </w:rPr>
        <w:t>predict the date</w:t>
      </w:r>
      <w:r w:rsidRPr="0035646F">
        <w:t xml:space="preserve"> of Christ’s return (Matthew 24:36).</w:t>
      </w:r>
    </w:p>
    <w:p w14:paraId="60F1F19D" w14:textId="77777777" w:rsidR="00DF3FCE" w:rsidRPr="0035646F" w:rsidRDefault="00DF3FCE" w:rsidP="0035646F">
      <w:r w:rsidRPr="0035646F">
        <w:t xml:space="preserve">Instead, we affirm a posture of </w:t>
      </w:r>
      <w:r w:rsidRPr="0035646F">
        <w:rPr>
          <w:b/>
          <w:bCs/>
        </w:rPr>
        <w:t>hopeful readiness</w:t>
      </w:r>
      <w:r w:rsidRPr="0035646F">
        <w:t>, as Jesus instructed His followers to be watchful and prepared. We live not in fear, but in faith—eager for His return and committed to holy living in the present (Matthew 24:42–44; 2 Peter 3:11–14).</w:t>
      </w:r>
    </w:p>
    <w:p w14:paraId="3CCF0361" w14:textId="77777777" w:rsidR="00DF3FCE" w:rsidRPr="0035646F" w:rsidRDefault="00DF3FCE" w:rsidP="0035646F">
      <w:r w:rsidRPr="0035646F">
        <w:t>“He who testifies to these things says, ‘Yes, I am coming soon.’ Amen. Come, Lord Jesus.” —Revelation 22:20</w:t>
      </w:r>
    </w:p>
    <w:p w14:paraId="54A9FDF9" w14:textId="77777777" w:rsidR="006114B1" w:rsidRPr="0035646F" w:rsidRDefault="00000000" w:rsidP="0035646F">
      <w:pPr>
        <w:pStyle w:val="Heading1"/>
      </w:pPr>
      <w:r w:rsidRPr="0035646F">
        <w:lastRenderedPageBreak/>
        <w:t>Israel and the Nations</w:t>
      </w:r>
    </w:p>
    <w:p w14:paraId="6CE1A9A7" w14:textId="77777777" w:rsidR="008C223D" w:rsidRDefault="008C223D" w:rsidP="008C223D">
      <w:r>
        <w:t>God’s covenantal relationship with Israel remains active and central to His redemptive plan. His promises to Abraham, Moses, and David are eternal (Genesis 12:1–3; Exodus 19:5–6; 2 Samuel 7:12–16), and Scripture affirms that these covenants have not been revoked. Israel was chosen not for privilege alone, but to be a light to the nations (Isaiah 49:6) and a vehicle through whom all nations would be blessed (Genesis 22:18).</w:t>
      </w:r>
    </w:p>
    <w:p w14:paraId="4859D86A" w14:textId="77777777" w:rsidR="008C223D" w:rsidRDefault="008C223D" w:rsidP="008C223D">
      <w:r>
        <w:t>The Apostle Paul makes clear that “God has not rejected His people” (Romans 11:2). A partial hardening has come upon Israel until the full number of Gentiles enters, after which “all Israel will be saved” (Romans 11:25–26). Ethnic Israel and the Church have distinct roles in God’s plan, and neither replaces the other. Believing Gentiles are grafted into the olive tree (Romans 11:17–18), sharing in the promises but not erasing Israel’s identity.</w:t>
      </w:r>
    </w:p>
    <w:p w14:paraId="03FC25EE" w14:textId="77777777" w:rsidR="008C223D" w:rsidRDefault="008C223D" w:rsidP="008C223D">
      <w:r>
        <w:t>The Church, made up of people from every nation, is unified in Christ (Galatians 3:28; Ephesians 2:14–16), yet God retains a specific purpose for national Israel. The modern return of Jews to the land aligns with prophecies of restoration (Ezekiel 36:24; Jeremiah 31:8), and Christ’s return will culminate in His rule from Jerusalem (Zechariah 14:9; Isaiah 2:2–4).</w:t>
      </w:r>
    </w:p>
    <w:p w14:paraId="0C8182DF" w14:textId="77777777" w:rsidR="008C223D" w:rsidRDefault="008C223D" w:rsidP="008C223D">
      <w:r>
        <w:t>We reject replacement theology, which claims the Church has supplanted Israel, and dual covenant theology, which teaches that Jews can be saved apart from Christ. Salvation is through faith in Jesus alone (John 14:6; Acts 4:12). Yet the gifts and calling of God to Israel are irrevocable (Romans 11:29), and their full restoration will magnify God’s mercy and sovereignty.</w:t>
      </w:r>
    </w:p>
    <w:p w14:paraId="69F7E669" w14:textId="41D4EFDF" w:rsidR="008C223D" w:rsidRDefault="008C223D" w:rsidP="008C223D">
      <w:r>
        <w:t>God’s plan includes all nations. In Christ, Jew and Gentile are made one (Ephesians 2:14), but this unity does not erase the diversity God designed. The vision of the future includes redeemed people from every nation worshiping together (Revelation 7:9; 21:24).</w:t>
      </w:r>
    </w:p>
    <w:p w14:paraId="77AB4F15" w14:textId="4BE34C6E" w:rsidR="008C223D" w:rsidRDefault="008C223D" w:rsidP="008C223D">
      <w:pPr>
        <w:rPr>
          <w:b/>
          <w:bCs/>
        </w:rPr>
      </w:pPr>
      <w:r w:rsidRPr="008C223D">
        <w:t>We reject any view that elevates one ethnic group—whether Jewish, Gentile, or otherwise—as inherently superior or more spiritually significant. While Israel is uniquely chosen for specific redemptive purposes (Deuteronomy 7:6–8), all people are equally made in God’s image (Genesis 1:27) and equally in need of salvation through Christ (Romans 3:22–23). God shows no partiality (Acts 10:34).</w:t>
      </w:r>
    </w:p>
    <w:p w14:paraId="7C1A91DA" w14:textId="77777777" w:rsidR="008C223D" w:rsidRDefault="008C223D" w:rsidP="008C223D">
      <w:pPr>
        <w:rPr>
          <w:b/>
          <w:bCs/>
        </w:rPr>
      </w:pPr>
      <w:r w:rsidRPr="008C223D">
        <w:t>Various groups throughout history—including some British, Japanese, and African American communities—have claimed descent from the tribes of Israel. While we do not affirm or deny such possibilities, we cannot confirm them through Scripture or verifiable evidence. Therefore, these claims hold no doctrinal weight. Our emphasis remains on covenantal faith in Christ, not genetic lineage, as the defining mark of God’s people (Galatians 3:28–29).</w:t>
      </w:r>
    </w:p>
    <w:p w14:paraId="7EA99C6F" w14:textId="77777777" w:rsidR="008C223D" w:rsidRDefault="008C223D" w:rsidP="008C223D">
      <w:r w:rsidRPr="008C223D">
        <w:t xml:space="preserve">We also reject the belief that any action by the modern state of Israel is inherently righteous or divinely sanctioned. Though Israel’s restoration aligns with biblical </w:t>
      </w:r>
      <w:r w:rsidRPr="008C223D">
        <w:lastRenderedPageBreak/>
        <w:t>prophecy, no nation—including Israel—is above God’s moral standards (Micah 6:8). The prophetic witness often called Israel to repentance for injustice and idolatry (Amos 5:21–24).</w:t>
      </w:r>
    </w:p>
    <w:p w14:paraId="2C8C6B80" w14:textId="6CC28D0A" w:rsidR="008C223D" w:rsidRDefault="008C223D" w:rsidP="008C223D">
      <w:r w:rsidRPr="008C223D">
        <w:t>However, we strongly discourage hostile or contemptuous speech against modern Israel, Israelis, or the Jewish people. Instead, we urge prayer that their hearts may turn fully to the Lord. Scripture still stands: “I will bless those who bless you, and whoever curses you I will curse” (Genesis 12:3).</w:t>
      </w:r>
    </w:p>
    <w:p w14:paraId="2E85917A" w14:textId="065601B7" w:rsidR="006114B1" w:rsidRPr="0035646F" w:rsidRDefault="00000000" w:rsidP="008C223D">
      <w:pPr>
        <w:pStyle w:val="Heading1"/>
      </w:pPr>
      <w:r w:rsidRPr="0035646F">
        <w:t>Ethics, Justice, and Society</w:t>
      </w:r>
    </w:p>
    <w:p w14:paraId="5D2E0E7D" w14:textId="77777777" w:rsidR="002B0538" w:rsidRDefault="002B0538" w:rsidP="002B0538">
      <w:r>
        <w:t>Believers are citizens of the eternal Kingdom of God first (Philippians 3:20), while not ceasing to be members within the world (John 17:15–18). As ambassadors of Christ (2 Corinthians 5:20), we are called to walk in personal holiness (1 Peter 1:15–16) and active responsiveness to God's commands regarding others—particularly the vulnerable, the outsider, and the oppressed (Zechariah 7:10; Deuteronomy 10:18–19).</w:t>
      </w:r>
    </w:p>
    <w:p w14:paraId="42AAD6B9" w14:textId="77777777" w:rsidR="002B0538" w:rsidRDefault="002B0538" w:rsidP="002B0538">
      <w:r>
        <w:t>Christian ethics are not burdens of legalism nor reflections of cultural fashion; they are not the constructs of man-made religion (Colossians 2:20–23) or the shifting winds of modern opinion (Ephesians 4:14), but the covenantal outworking of God’s revealed will (Micah 6:8), shaped by grace and truth (John 1:17), empowered by the Spirit (Titus 2:11–12), and anchored in the voice of the Shepherd whom we follow (John 10:27; Matthew 7:24).</w:t>
      </w:r>
    </w:p>
    <w:p w14:paraId="1F063ED2" w14:textId="77777777" w:rsidR="002B0538" w:rsidRDefault="002B0538" w:rsidP="002B0538">
      <w:r>
        <w:t>While care must be taken not to distort the gospel through forced moralism or politicized mandates (Colossians 2:20–23), we also cannot allow our busyness, idleness, silence, or apathy to courier opportunity for the stranger, the fatherless, the widow, the prisoner, or the sick to suffer violence without advocacy (Isaiah 1:17; James 1:27; Matthew 25:35–40).</w:t>
      </w:r>
    </w:p>
    <w:p w14:paraId="4DA4C206" w14:textId="77777777" w:rsidR="002B0538" w:rsidRDefault="002B0538" w:rsidP="002B0538"/>
    <w:p w14:paraId="44B441D0" w14:textId="77777777" w:rsidR="002B0538" w:rsidRDefault="002B0538" w:rsidP="002B0538">
      <w:r>
        <w:t>We affirm that justice and righteousness are the foundation of God’s throne (Psalm 89:14) and that faith without deeds is dead (James 2:26). To know God is to do justice (Jeremiah 22:16); to walk in the light is to reflect His mercy (Luke 6:36).</w:t>
      </w:r>
    </w:p>
    <w:p w14:paraId="0581D06F" w14:textId="77777777" w:rsidR="002B0538" w:rsidRDefault="002B0538" w:rsidP="002B0538">
      <w:r>
        <w:t>We raise our lives to the Gospel, our hands for the weary, and our voices as advocates for the unheard (Proverbs 31:8–9)—not as political warriors or cultural crusaders, but as those compelled by love and fidelity to the character of Christ (1 John 4:19; John 13:34–35).</w:t>
      </w:r>
    </w:p>
    <w:p w14:paraId="6315AF33" w14:textId="77777777" w:rsidR="006114B1" w:rsidRPr="0035646F" w:rsidRDefault="00000000" w:rsidP="0035646F">
      <w:pPr>
        <w:pStyle w:val="Heading1"/>
      </w:pPr>
      <w:r w:rsidRPr="0035646F">
        <w:t>Spiritual Experience and Discernment</w:t>
      </w:r>
    </w:p>
    <w:p w14:paraId="51EF1AE2" w14:textId="14490122" w:rsidR="006114B1" w:rsidRPr="0035646F" w:rsidRDefault="00000000" w:rsidP="0035646F">
      <w:r w:rsidRPr="0035646F">
        <w:t xml:space="preserve">We affirm the possibility of spiritual gifts, visions, and supernatural encounters today, but all experiences must be tested against the Word of God. Scripture remains the final authority, </w:t>
      </w:r>
      <w:r w:rsidR="002B0538">
        <w:t>subordinating</w:t>
      </w:r>
      <w:r w:rsidRPr="0035646F">
        <w:t xml:space="preserve"> personal revelation.</w:t>
      </w:r>
    </w:p>
    <w:sectPr w:rsidR="006114B1" w:rsidRPr="003564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mo">
    <w:panose1 w:val="020B0604020202020204"/>
    <w:charset w:val="00"/>
    <w:family w:val="swiss"/>
    <w:pitch w:val="variable"/>
    <w:sig w:usb0="E0000AFF" w:usb1="500078FF" w:usb2="00000021" w:usb3="00000000" w:csb0="000001BF" w:csb1="00000000"/>
  </w:font>
  <w:font w:name="Cardo">
    <w:panose1 w:val="02020600000000000000"/>
    <w:charset w:val="00"/>
    <w:family w:val="roman"/>
    <w:pitch w:val="variable"/>
    <w:sig w:usb0="E40008FF" w:usb1="5201E0FB" w:usb2="04608000" w:usb3="00000000" w:csb0="000000B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7512D1"/>
    <w:multiLevelType w:val="hybridMultilevel"/>
    <w:tmpl w:val="166A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82BCA"/>
    <w:multiLevelType w:val="hybridMultilevel"/>
    <w:tmpl w:val="20E2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C6B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544AA"/>
    <w:multiLevelType w:val="hybridMultilevel"/>
    <w:tmpl w:val="FF54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4256C"/>
    <w:multiLevelType w:val="multilevel"/>
    <w:tmpl w:val="9E5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A74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57A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923268">
    <w:abstractNumId w:val="8"/>
  </w:num>
  <w:num w:numId="2" w16cid:durableId="1684627231">
    <w:abstractNumId w:val="6"/>
  </w:num>
  <w:num w:numId="3" w16cid:durableId="1449622314">
    <w:abstractNumId w:val="5"/>
  </w:num>
  <w:num w:numId="4" w16cid:durableId="159850574">
    <w:abstractNumId w:val="4"/>
  </w:num>
  <w:num w:numId="5" w16cid:durableId="786242757">
    <w:abstractNumId w:val="7"/>
  </w:num>
  <w:num w:numId="6" w16cid:durableId="1285888875">
    <w:abstractNumId w:val="3"/>
  </w:num>
  <w:num w:numId="7" w16cid:durableId="1046487872">
    <w:abstractNumId w:val="2"/>
  </w:num>
  <w:num w:numId="8" w16cid:durableId="642732353">
    <w:abstractNumId w:val="1"/>
  </w:num>
  <w:num w:numId="9" w16cid:durableId="1643463431">
    <w:abstractNumId w:val="0"/>
  </w:num>
  <w:num w:numId="10" w16cid:durableId="880283547">
    <w:abstractNumId w:val="11"/>
  </w:num>
  <w:num w:numId="11" w16cid:durableId="1188300899">
    <w:abstractNumId w:val="15"/>
  </w:num>
  <w:num w:numId="12" w16cid:durableId="51464788">
    <w:abstractNumId w:val="14"/>
  </w:num>
  <w:num w:numId="13" w16cid:durableId="1708483847">
    <w:abstractNumId w:val="13"/>
  </w:num>
  <w:num w:numId="14" w16cid:durableId="1349327337">
    <w:abstractNumId w:val="12"/>
  </w:num>
  <w:num w:numId="15" w16cid:durableId="139806941">
    <w:abstractNumId w:val="10"/>
  </w:num>
  <w:num w:numId="16" w16cid:durableId="8260885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78B"/>
    <w:rsid w:val="000132EB"/>
    <w:rsid w:val="0003070D"/>
    <w:rsid w:val="00034616"/>
    <w:rsid w:val="0004539B"/>
    <w:rsid w:val="00052081"/>
    <w:rsid w:val="0006063C"/>
    <w:rsid w:val="00072BB7"/>
    <w:rsid w:val="00086461"/>
    <w:rsid w:val="000A4F2B"/>
    <w:rsid w:val="000C045B"/>
    <w:rsid w:val="000E62E4"/>
    <w:rsid w:val="00102470"/>
    <w:rsid w:val="00134D22"/>
    <w:rsid w:val="001467EA"/>
    <w:rsid w:val="001475E8"/>
    <w:rsid w:val="0015074B"/>
    <w:rsid w:val="00181115"/>
    <w:rsid w:val="00186593"/>
    <w:rsid w:val="001D3361"/>
    <w:rsid w:val="001E1DDE"/>
    <w:rsid w:val="00233FA2"/>
    <w:rsid w:val="0029639D"/>
    <w:rsid w:val="002B0538"/>
    <w:rsid w:val="002B0B97"/>
    <w:rsid w:val="003232A4"/>
    <w:rsid w:val="00326F90"/>
    <w:rsid w:val="00342474"/>
    <w:rsid w:val="0035646F"/>
    <w:rsid w:val="00372AC2"/>
    <w:rsid w:val="00381672"/>
    <w:rsid w:val="00381743"/>
    <w:rsid w:val="003C29D8"/>
    <w:rsid w:val="003F27A4"/>
    <w:rsid w:val="003F54F1"/>
    <w:rsid w:val="004A6760"/>
    <w:rsid w:val="004F7E90"/>
    <w:rsid w:val="00580918"/>
    <w:rsid w:val="005A4032"/>
    <w:rsid w:val="005F2C79"/>
    <w:rsid w:val="006076C8"/>
    <w:rsid w:val="006114B1"/>
    <w:rsid w:val="00673BC9"/>
    <w:rsid w:val="0068648E"/>
    <w:rsid w:val="006A3A1F"/>
    <w:rsid w:val="006D27D2"/>
    <w:rsid w:val="00713F18"/>
    <w:rsid w:val="00741CC3"/>
    <w:rsid w:val="007D47FB"/>
    <w:rsid w:val="007E6BAD"/>
    <w:rsid w:val="00862448"/>
    <w:rsid w:val="008C223D"/>
    <w:rsid w:val="00933213"/>
    <w:rsid w:val="009A6D81"/>
    <w:rsid w:val="009F515F"/>
    <w:rsid w:val="00A32651"/>
    <w:rsid w:val="00A37252"/>
    <w:rsid w:val="00A4723C"/>
    <w:rsid w:val="00A70D96"/>
    <w:rsid w:val="00A72A5D"/>
    <w:rsid w:val="00AA1D8D"/>
    <w:rsid w:val="00AA6DAE"/>
    <w:rsid w:val="00AA7E65"/>
    <w:rsid w:val="00AD7D99"/>
    <w:rsid w:val="00AF72A7"/>
    <w:rsid w:val="00B06DFC"/>
    <w:rsid w:val="00B23FFA"/>
    <w:rsid w:val="00B47730"/>
    <w:rsid w:val="00B957DF"/>
    <w:rsid w:val="00BB5717"/>
    <w:rsid w:val="00BE3ECC"/>
    <w:rsid w:val="00C134AE"/>
    <w:rsid w:val="00C4416C"/>
    <w:rsid w:val="00C503D9"/>
    <w:rsid w:val="00C61E8C"/>
    <w:rsid w:val="00C8215F"/>
    <w:rsid w:val="00C83CAE"/>
    <w:rsid w:val="00CB0664"/>
    <w:rsid w:val="00CB226D"/>
    <w:rsid w:val="00CD2B76"/>
    <w:rsid w:val="00CD4D8D"/>
    <w:rsid w:val="00D04B3A"/>
    <w:rsid w:val="00D840E8"/>
    <w:rsid w:val="00D953CC"/>
    <w:rsid w:val="00DA5396"/>
    <w:rsid w:val="00DE3D74"/>
    <w:rsid w:val="00DF3FCE"/>
    <w:rsid w:val="00E8355F"/>
    <w:rsid w:val="00E837EE"/>
    <w:rsid w:val="00EB6ACA"/>
    <w:rsid w:val="00EF023D"/>
    <w:rsid w:val="00EF4AAE"/>
    <w:rsid w:val="00F76D98"/>
    <w:rsid w:val="00F93C05"/>
    <w:rsid w:val="00FB4A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FCC31"/>
  <w14:defaultImageDpi w14:val="300"/>
  <w15:docId w15:val="{46B9E8A3-AA65-4AF8-9ADE-3887F551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46F"/>
    <w:rPr>
      <w:rFonts w:ascii="Arimo" w:hAnsi="Arimo"/>
    </w:rPr>
  </w:style>
  <w:style w:type="paragraph" w:styleId="Heading1">
    <w:name w:val="heading 1"/>
    <w:basedOn w:val="Normal"/>
    <w:next w:val="Normal"/>
    <w:link w:val="Heading1Char"/>
    <w:autoRedefine/>
    <w:uiPriority w:val="9"/>
    <w:qFormat/>
    <w:rsid w:val="000A4F2B"/>
    <w:pPr>
      <w:keepNext/>
      <w:keepLines/>
      <w:spacing w:before="480" w:after="0"/>
      <w:outlineLvl w:val="0"/>
    </w:pPr>
    <w:rPr>
      <w:rFonts w:ascii="Cardo" w:eastAsiaTheme="majorEastAsia" w:hAnsi="Cardo" w:cstheme="majorBidi"/>
      <w:b/>
      <w:bCs/>
      <w:color w:val="002546" w:themeColor="accent1" w:themeShade="80"/>
      <w:sz w:val="28"/>
      <w:szCs w:val="28"/>
    </w:rPr>
  </w:style>
  <w:style w:type="paragraph" w:styleId="Heading2">
    <w:name w:val="heading 2"/>
    <w:basedOn w:val="Normal"/>
    <w:next w:val="Normal"/>
    <w:link w:val="Heading2Char"/>
    <w:uiPriority w:val="9"/>
    <w:unhideWhenUsed/>
    <w:qFormat/>
    <w:rsid w:val="000A4F2B"/>
    <w:pPr>
      <w:keepNext/>
      <w:keepLines/>
      <w:spacing w:before="200" w:after="0"/>
      <w:outlineLvl w:val="1"/>
    </w:pPr>
    <w:rPr>
      <w:rFonts w:ascii="Cardo" w:eastAsiaTheme="majorEastAsia" w:hAnsi="Cardo" w:cstheme="majorBidi"/>
      <w:b/>
      <w:bCs/>
      <w:color w:val="003769" w:themeColor="accent1" w:themeShade="BF"/>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4B8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004B8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02546"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02546"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004B8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0A4F2B"/>
    <w:rPr>
      <w:rFonts w:ascii="Cardo" w:eastAsiaTheme="majorEastAsia" w:hAnsi="Cardo" w:cstheme="majorBidi"/>
      <w:b/>
      <w:bCs/>
      <w:color w:val="002546" w:themeColor="accent1" w:themeShade="80"/>
      <w:sz w:val="28"/>
      <w:szCs w:val="28"/>
    </w:rPr>
  </w:style>
  <w:style w:type="character" w:customStyle="1" w:styleId="Heading2Char">
    <w:name w:val="Heading 2 Char"/>
    <w:basedOn w:val="DefaultParagraphFont"/>
    <w:link w:val="Heading2"/>
    <w:uiPriority w:val="9"/>
    <w:rsid w:val="000A4F2B"/>
    <w:rPr>
      <w:rFonts w:ascii="Cardo" w:eastAsiaTheme="majorEastAsia" w:hAnsi="Cardo" w:cstheme="majorBidi"/>
      <w:b/>
      <w:bCs/>
      <w:color w:val="003769" w:themeColor="accent1" w:themeShade="BF"/>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004B8D" w:themeColor="accent1"/>
    </w:rPr>
  </w:style>
  <w:style w:type="paragraph" w:styleId="Title">
    <w:name w:val="Title"/>
    <w:basedOn w:val="Normal"/>
    <w:next w:val="Normal"/>
    <w:link w:val="TitleChar"/>
    <w:uiPriority w:val="10"/>
    <w:qFormat/>
    <w:rsid w:val="00FC693F"/>
    <w:pPr>
      <w:pBdr>
        <w:bottom w:val="single" w:sz="8" w:space="4" w:color="004B8D" w:themeColor="accent1"/>
      </w:pBdr>
      <w:spacing w:after="300" w:line="240" w:lineRule="auto"/>
      <w:contextualSpacing/>
    </w:pPr>
    <w:rPr>
      <w:rFonts w:asciiTheme="majorHAnsi" w:eastAsiaTheme="majorEastAsia" w:hAnsiTheme="majorHAnsi" w:cstheme="majorBidi"/>
      <w:color w:val="000D19"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00D19"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004B8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004B8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004B8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02546"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02546"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004B8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004B8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004B8D" w:themeColor="accent1"/>
      </w:pBdr>
      <w:spacing w:before="200" w:after="280"/>
      <w:ind w:left="936" w:right="936"/>
    </w:pPr>
    <w:rPr>
      <w:b/>
      <w:bCs/>
      <w:i/>
      <w:iCs/>
      <w:color w:val="004B8D" w:themeColor="accent1"/>
    </w:rPr>
  </w:style>
  <w:style w:type="character" w:customStyle="1" w:styleId="IntenseQuoteChar">
    <w:name w:val="Intense Quote Char"/>
    <w:basedOn w:val="DefaultParagraphFont"/>
    <w:link w:val="IntenseQuote"/>
    <w:uiPriority w:val="30"/>
    <w:rsid w:val="00FC693F"/>
    <w:rPr>
      <w:b/>
      <w:bCs/>
      <w:i/>
      <w:iCs/>
      <w:color w:val="004B8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004B8D" w:themeColor="accent1"/>
    </w:rPr>
  </w:style>
  <w:style w:type="character" w:styleId="SubtleReference">
    <w:name w:val="Subtle Reference"/>
    <w:basedOn w:val="DefaultParagraphFont"/>
    <w:uiPriority w:val="31"/>
    <w:qFormat/>
    <w:rsid w:val="00FC693F"/>
    <w:rPr>
      <w:smallCaps/>
      <w:color w:val="B3282D" w:themeColor="accent2"/>
      <w:u w:val="single"/>
    </w:rPr>
  </w:style>
  <w:style w:type="character" w:styleId="IntenseReference">
    <w:name w:val="Intense Reference"/>
    <w:basedOn w:val="DefaultParagraphFont"/>
    <w:uiPriority w:val="32"/>
    <w:qFormat/>
    <w:rsid w:val="00FC693F"/>
    <w:rPr>
      <w:b/>
      <w:bCs/>
      <w:smallCaps/>
      <w:color w:val="B3282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003769" w:themeColor="accent1" w:themeShade="BF"/>
    </w:rPr>
    <w:tblPr>
      <w:tblStyleRowBandSize w:val="1"/>
      <w:tblStyleColBandSize w:val="1"/>
      <w:tblBorders>
        <w:top w:val="single" w:sz="8" w:space="0" w:color="004B8D" w:themeColor="accent1"/>
        <w:bottom w:val="single" w:sz="8" w:space="0" w:color="004B8D" w:themeColor="accent1"/>
      </w:tblBorders>
    </w:tblPr>
    <w:tblStylePr w:type="firstRow">
      <w:pPr>
        <w:spacing w:before="0" w:after="0" w:line="240" w:lineRule="auto"/>
      </w:pPr>
      <w:rPr>
        <w:b/>
        <w:bCs/>
      </w:rPr>
      <w:tblPr/>
      <w:tcPr>
        <w:tcBorders>
          <w:top w:val="single" w:sz="8" w:space="0" w:color="004B8D" w:themeColor="accent1"/>
          <w:left w:val="nil"/>
          <w:bottom w:val="single" w:sz="8" w:space="0" w:color="004B8D" w:themeColor="accent1"/>
          <w:right w:val="nil"/>
          <w:insideH w:val="nil"/>
          <w:insideV w:val="nil"/>
        </w:tcBorders>
      </w:tcPr>
    </w:tblStylePr>
    <w:tblStylePr w:type="lastRow">
      <w:pPr>
        <w:spacing w:before="0" w:after="0" w:line="240" w:lineRule="auto"/>
      </w:pPr>
      <w:rPr>
        <w:b/>
        <w:bCs/>
      </w:rPr>
      <w:tblPr/>
      <w:tcPr>
        <w:tcBorders>
          <w:top w:val="single" w:sz="8" w:space="0" w:color="004B8D" w:themeColor="accent1"/>
          <w:left w:val="nil"/>
          <w:bottom w:val="single" w:sz="8" w:space="0" w:color="004B8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3D4FF" w:themeFill="accent1" w:themeFillTint="3F"/>
      </w:tcPr>
    </w:tblStylePr>
    <w:tblStylePr w:type="band1Horz">
      <w:tblPr/>
      <w:tcPr>
        <w:tcBorders>
          <w:left w:val="nil"/>
          <w:right w:val="nil"/>
          <w:insideH w:val="nil"/>
          <w:insideV w:val="nil"/>
        </w:tcBorders>
        <w:shd w:val="clear" w:color="auto" w:fill="A3D4FF" w:themeFill="accent1" w:themeFillTint="3F"/>
      </w:tcPr>
    </w:tblStylePr>
  </w:style>
  <w:style w:type="table" w:styleId="LightShading-Accent2">
    <w:name w:val="Light Shading Accent 2"/>
    <w:basedOn w:val="TableNormal"/>
    <w:uiPriority w:val="60"/>
    <w:rsid w:val="00FC693F"/>
    <w:pPr>
      <w:spacing w:after="0" w:line="240" w:lineRule="auto"/>
    </w:pPr>
    <w:rPr>
      <w:color w:val="861E21" w:themeColor="accent2" w:themeShade="BF"/>
    </w:rPr>
    <w:tblPr>
      <w:tblStyleRowBandSize w:val="1"/>
      <w:tblStyleColBandSize w:val="1"/>
      <w:tblBorders>
        <w:top w:val="single" w:sz="8" w:space="0" w:color="B3282D" w:themeColor="accent2"/>
        <w:bottom w:val="single" w:sz="8" w:space="0" w:color="B3282D" w:themeColor="accent2"/>
      </w:tblBorders>
    </w:tblPr>
    <w:tblStylePr w:type="firstRow">
      <w:pPr>
        <w:spacing w:before="0" w:after="0" w:line="240" w:lineRule="auto"/>
      </w:pPr>
      <w:rPr>
        <w:b/>
        <w:bCs/>
      </w:rPr>
      <w:tblPr/>
      <w:tcPr>
        <w:tcBorders>
          <w:top w:val="single" w:sz="8" w:space="0" w:color="B3282D" w:themeColor="accent2"/>
          <w:left w:val="nil"/>
          <w:bottom w:val="single" w:sz="8" w:space="0" w:color="B3282D" w:themeColor="accent2"/>
          <w:right w:val="nil"/>
          <w:insideH w:val="nil"/>
          <w:insideV w:val="nil"/>
        </w:tcBorders>
      </w:tcPr>
    </w:tblStylePr>
    <w:tblStylePr w:type="lastRow">
      <w:pPr>
        <w:spacing w:before="0" w:after="0" w:line="240" w:lineRule="auto"/>
      </w:pPr>
      <w:rPr>
        <w:b/>
        <w:bCs/>
      </w:rPr>
      <w:tblPr/>
      <w:tcPr>
        <w:tcBorders>
          <w:top w:val="single" w:sz="8" w:space="0" w:color="B3282D" w:themeColor="accent2"/>
          <w:left w:val="nil"/>
          <w:bottom w:val="single" w:sz="8" w:space="0" w:color="B3282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4C5" w:themeFill="accent2" w:themeFillTint="3F"/>
      </w:tcPr>
    </w:tblStylePr>
    <w:tblStylePr w:type="band1Horz">
      <w:tblPr/>
      <w:tcPr>
        <w:tcBorders>
          <w:left w:val="nil"/>
          <w:right w:val="nil"/>
          <w:insideH w:val="nil"/>
          <w:insideV w:val="nil"/>
        </w:tcBorders>
        <w:shd w:val="clear" w:color="auto" w:fill="F2C4C5" w:themeFill="accent2" w:themeFillTint="3F"/>
      </w:tcPr>
    </w:tblStylePr>
  </w:style>
  <w:style w:type="table" w:styleId="LightShading-Accent3">
    <w:name w:val="Light Shading Accent 3"/>
    <w:basedOn w:val="TableNormal"/>
    <w:uiPriority w:val="60"/>
    <w:rsid w:val="00FC693F"/>
    <w:pPr>
      <w:spacing w:after="0" w:line="240" w:lineRule="auto"/>
    </w:pPr>
    <w:rPr>
      <w:color w:val="CFA503" w:themeColor="accent3" w:themeShade="BF"/>
    </w:rPr>
    <w:tblPr>
      <w:tblStyleRowBandSize w:val="1"/>
      <w:tblStyleColBandSize w:val="1"/>
      <w:tblBorders>
        <w:top w:val="single" w:sz="8" w:space="0" w:color="FBCE20" w:themeColor="accent3"/>
        <w:bottom w:val="single" w:sz="8" w:space="0" w:color="FBCE20" w:themeColor="accent3"/>
      </w:tblBorders>
    </w:tblPr>
    <w:tblStylePr w:type="firstRow">
      <w:pPr>
        <w:spacing w:before="0" w:after="0" w:line="240" w:lineRule="auto"/>
      </w:pPr>
      <w:rPr>
        <w:b/>
        <w:bCs/>
      </w:rPr>
      <w:tblPr/>
      <w:tcPr>
        <w:tcBorders>
          <w:top w:val="single" w:sz="8" w:space="0" w:color="FBCE20" w:themeColor="accent3"/>
          <w:left w:val="nil"/>
          <w:bottom w:val="single" w:sz="8" w:space="0" w:color="FBCE20" w:themeColor="accent3"/>
          <w:right w:val="nil"/>
          <w:insideH w:val="nil"/>
          <w:insideV w:val="nil"/>
        </w:tcBorders>
      </w:tcPr>
    </w:tblStylePr>
    <w:tblStylePr w:type="lastRow">
      <w:pPr>
        <w:spacing w:before="0" w:after="0" w:line="240" w:lineRule="auto"/>
      </w:pPr>
      <w:rPr>
        <w:b/>
        <w:bCs/>
      </w:rPr>
      <w:tblPr/>
      <w:tcPr>
        <w:tcBorders>
          <w:top w:val="single" w:sz="8" w:space="0" w:color="FBCE20" w:themeColor="accent3"/>
          <w:left w:val="nil"/>
          <w:bottom w:val="single" w:sz="8" w:space="0" w:color="FBCE2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2C7" w:themeFill="accent3" w:themeFillTint="3F"/>
      </w:tcPr>
    </w:tblStylePr>
    <w:tblStylePr w:type="band1Horz">
      <w:tblPr/>
      <w:tcPr>
        <w:tcBorders>
          <w:left w:val="nil"/>
          <w:right w:val="nil"/>
          <w:insideH w:val="nil"/>
          <w:insideV w:val="nil"/>
        </w:tcBorders>
        <w:shd w:val="clear" w:color="auto" w:fill="FEF2C7" w:themeFill="accent3" w:themeFillTint="3F"/>
      </w:tcPr>
    </w:tblStylePr>
  </w:style>
  <w:style w:type="table" w:styleId="LightShading-Accent4">
    <w:name w:val="Light Shading Accent 4"/>
    <w:basedOn w:val="TableNormal"/>
    <w:uiPriority w:val="60"/>
    <w:rsid w:val="00FC693F"/>
    <w:pPr>
      <w:spacing w:after="0" w:line="240" w:lineRule="auto"/>
    </w:pPr>
    <w:rPr>
      <w:color w:val="008CAA" w:themeColor="accent4" w:themeShade="BF"/>
    </w:rPr>
    <w:tblPr>
      <w:tblStyleRowBandSize w:val="1"/>
      <w:tblStyleColBandSize w:val="1"/>
      <w:tblBorders>
        <w:top w:val="single" w:sz="8" w:space="0" w:color="00BCE4" w:themeColor="accent4"/>
        <w:bottom w:val="single" w:sz="8" w:space="0" w:color="00BCE4" w:themeColor="accent4"/>
      </w:tblBorders>
    </w:tblPr>
    <w:tblStylePr w:type="firstRow">
      <w:pPr>
        <w:spacing w:before="0" w:after="0" w:line="240" w:lineRule="auto"/>
      </w:pPr>
      <w:rPr>
        <w:b/>
        <w:bCs/>
      </w:rPr>
      <w:tblPr/>
      <w:tcPr>
        <w:tcBorders>
          <w:top w:val="single" w:sz="8" w:space="0" w:color="00BCE4" w:themeColor="accent4"/>
          <w:left w:val="nil"/>
          <w:bottom w:val="single" w:sz="8" w:space="0" w:color="00BCE4" w:themeColor="accent4"/>
          <w:right w:val="nil"/>
          <w:insideH w:val="nil"/>
          <w:insideV w:val="nil"/>
        </w:tcBorders>
      </w:tcPr>
    </w:tblStylePr>
    <w:tblStylePr w:type="lastRow">
      <w:pPr>
        <w:spacing w:before="0" w:after="0" w:line="240" w:lineRule="auto"/>
      </w:pPr>
      <w:rPr>
        <w:b/>
        <w:bCs/>
      </w:rPr>
      <w:tblPr/>
      <w:tcPr>
        <w:tcBorders>
          <w:top w:val="single" w:sz="8" w:space="0" w:color="00BCE4" w:themeColor="accent4"/>
          <w:left w:val="nil"/>
          <w:bottom w:val="single" w:sz="8" w:space="0" w:color="00BCE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9F2FF" w:themeFill="accent4" w:themeFillTint="3F"/>
      </w:tcPr>
    </w:tblStylePr>
    <w:tblStylePr w:type="band1Horz">
      <w:tblPr/>
      <w:tcPr>
        <w:tcBorders>
          <w:left w:val="nil"/>
          <w:right w:val="nil"/>
          <w:insideH w:val="nil"/>
          <w:insideV w:val="nil"/>
        </w:tcBorders>
        <w:shd w:val="clear" w:color="auto" w:fill="B9F2FF" w:themeFill="accent4" w:themeFillTint="3F"/>
      </w:tcPr>
    </w:tblStylePr>
  </w:style>
  <w:style w:type="table" w:styleId="LightShading-Accent5">
    <w:name w:val="Light Shading Accent 5"/>
    <w:basedOn w:val="TableNormal"/>
    <w:uiPriority w:val="60"/>
    <w:rsid w:val="00FC693F"/>
    <w:pPr>
      <w:spacing w:after="0" w:line="240" w:lineRule="auto"/>
    </w:pPr>
    <w:rPr>
      <w:color w:val="432B46" w:themeColor="accent5" w:themeShade="BF"/>
    </w:rPr>
    <w:tblPr>
      <w:tblStyleRowBandSize w:val="1"/>
      <w:tblStyleColBandSize w:val="1"/>
      <w:tblBorders>
        <w:top w:val="single" w:sz="8" w:space="0" w:color="5A3A5E" w:themeColor="accent5"/>
        <w:bottom w:val="single" w:sz="8" w:space="0" w:color="5A3A5E" w:themeColor="accent5"/>
      </w:tblBorders>
    </w:tblPr>
    <w:tblStylePr w:type="firstRow">
      <w:pPr>
        <w:spacing w:before="0" w:after="0" w:line="240" w:lineRule="auto"/>
      </w:pPr>
      <w:rPr>
        <w:b/>
        <w:bCs/>
      </w:rPr>
      <w:tblPr/>
      <w:tcPr>
        <w:tcBorders>
          <w:top w:val="single" w:sz="8" w:space="0" w:color="5A3A5E" w:themeColor="accent5"/>
          <w:left w:val="nil"/>
          <w:bottom w:val="single" w:sz="8" w:space="0" w:color="5A3A5E" w:themeColor="accent5"/>
          <w:right w:val="nil"/>
          <w:insideH w:val="nil"/>
          <w:insideV w:val="nil"/>
        </w:tcBorders>
      </w:tcPr>
    </w:tblStylePr>
    <w:tblStylePr w:type="lastRow">
      <w:pPr>
        <w:spacing w:before="0" w:after="0" w:line="240" w:lineRule="auto"/>
      </w:pPr>
      <w:rPr>
        <w:b/>
        <w:bCs/>
      </w:rPr>
      <w:tblPr/>
      <w:tcPr>
        <w:tcBorders>
          <w:top w:val="single" w:sz="8" w:space="0" w:color="5A3A5E" w:themeColor="accent5"/>
          <w:left w:val="nil"/>
          <w:bottom w:val="single" w:sz="8" w:space="0" w:color="5A3A5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C8DD" w:themeFill="accent5" w:themeFillTint="3F"/>
      </w:tcPr>
    </w:tblStylePr>
    <w:tblStylePr w:type="band1Horz">
      <w:tblPr/>
      <w:tcPr>
        <w:tcBorders>
          <w:left w:val="nil"/>
          <w:right w:val="nil"/>
          <w:insideH w:val="nil"/>
          <w:insideV w:val="nil"/>
        </w:tcBorders>
        <w:shd w:val="clear" w:color="auto" w:fill="DAC8DD" w:themeFill="accent5" w:themeFillTint="3F"/>
      </w:tcPr>
    </w:tblStylePr>
  </w:style>
  <w:style w:type="table" w:styleId="LightShading-Accent6">
    <w:name w:val="Light Shading Accent 6"/>
    <w:basedOn w:val="TableNormal"/>
    <w:uiPriority w:val="60"/>
    <w:rsid w:val="00FC693F"/>
    <w:pPr>
      <w:spacing w:after="0" w:line="240" w:lineRule="auto"/>
    </w:pPr>
    <w:rPr>
      <w:color w:val="245F31" w:themeColor="accent6" w:themeShade="BF"/>
    </w:rPr>
    <w:tblPr>
      <w:tblStyleRowBandSize w:val="1"/>
      <w:tblStyleColBandSize w:val="1"/>
      <w:tblBorders>
        <w:top w:val="single" w:sz="8" w:space="0" w:color="317F42" w:themeColor="accent6"/>
        <w:bottom w:val="single" w:sz="8" w:space="0" w:color="317F42" w:themeColor="accent6"/>
      </w:tblBorders>
    </w:tblPr>
    <w:tblStylePr w:type="firstRow">
      <w:pPr>
        <w:spacing w:before="0" w:after="0" w:line="240" w:lineRule="auto"/>
      </w:pPr>
      <w:rPr>
        <w:b/>
        <w:bCs/>
      </w:rPr>
      <w:tblPr/>
      <w:tcPr>
        <w:tcBorders>
          <w:top w:val="single" w:sz="8" w:space="0" w:color="317F42" w:themeColor="accent6"/>
          <w:left w:val="nil"/>
          <w:bottom w:val="single" w:sz="8" w:space="0" w:color="317F42" w:themeColor="accent6"/>
          <w:right w:val="nil"/>
          <w:insideH w:val="nil"/>
          <w:insideV w:val="nil"/>
        </w:tcBorders>
      </w:tcPr>
    </w:tblStylePr>
    <w:tblStylePr w:type="lastRow">
      <w:pPr>
        <w:spacing w:before="0" w:after="0" w:line="240" w:lineRule="auto"/>
      </w:pPr>
      <w:rPr>
        <w:b/>
        <w:bCs/>
      </w:rPr>
      <w:tblPr/>
      <w:tcPr>
        <w:tcBorders>
          <w:top w:val="single" w:sz="8" w:space="0" w:color="317F42" w:themeColor="accent6"/>
          <w:left w:val="nil"/>
          <w:bottom w:val="single" w:sz="8" w:space="0" w:color="317F4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8CB" w:themeFill="accent6" w:themeFillTint="3F"/>
      </w:tcPr>
    </w:tblStylePr>
    <w:tblStylePr w:type="band1Horz">
      <w:tblPr/>
      <w:tcPr>
        <w:tcBorders>
          <w:left w:val="nil"/>
          <w:right w:val="nil"/>
          <w:insideH w:val="nil"/>
          <w:insideV w:val="nil"/>
        </w:tcBorders>
        <w:shd w:val="clear" w:color="auto" w:fill="C3E8CB"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004B8D" w:themeColor="accent1"/>
        <w:left w:val="single" w:sz="8" w:space="0" w:color="004B8D" w:themeColor="accent1"/>
        <w:bottom w:val="single" w:sz="8" w:space="0" w:color="004B8D" w:themeColor="accent1"/>
        <w:right w:val="single" w:sz="8" w:space="0" w:color="004B8D" w:themeColor="accent1"/>
      </w:tblBorders>
    </w:tblPr>
    <w:tblStylePr w:type="firstRow">
      <w:pPr>
        <w:spacing w:before="0" w:after="0" w:line="240" w:lineRule="auto"/>
      </w:pPr>
      <w:rPr>
        <w:b/>
        <w:bCs/>
        <w:color w:val="FFFFFF" w:themeColor="background1"/>
      </w:rPr>
      <w:tblPr/>
      <w:tcPr>
        <w:shd w:val="clear" w:color="auto" w:fill="004B8D" w:themeFill="accent1"/>
      </w:tcPr>
    </w:tblStylePr>
    <w:tblStylePr w:type="lastRow">
      <w:pPr>
        <w:spacing w:before="0" w:after="0" w:line="240" w:lineRule="auto"/>
      </w:pPr>
      <w:rPr>
        <w:b/>
        <w:bCs/>
      </w:rPr>
      <w:tblPr/>
      <w:tcPr>
        <w:tcBorders>
          <w:top w:val="double" w:sz="6" w:space="0" w:color="004B8D" w:themeColor="accent1"/>
          <w:left w:val="single" w:sz="8" w:space="0" w:color="004B8D" w:themeColor="accent1"/>
          <w:bottom w:val="single" w:sz="8" w:space="0" w:color="004B8D" w:themeColor="accent1"/>
          <w:right w:val="single" w:sz="8" w:space="0" w:color="004B8D" w:themeColor="accent1"/>
        </w:tcBorders>
      </w:tcPr>
    </w:tblStylePr>
    <w:tblStylePr w:type="firstCol">
      <w:rPr>
        <w:b/>
        <w:bCs/>
      </w:rPr>
    </w:tblStylePr>
    <w:tblStylePr w:type="lastCol">
      <w:rPr>
        <w:b/>
        <w:bCs/>
      </w:rPr>
    </w:tblStylePr>
    <w:tblStylePr w:type="band1Vert">
      <w:tblPr/>
      <w:tcPr>
        <w:tcBorders>
          <w:top w:val="single" w:sz="8" w:space="0" w:color="004B8D" w:themeColor="accent1"/>
          <w:left w:val="single" w:sz="8" w:space="0" w:color="004B8D" w:themeColor="accent1"/>
          <w:bottom w:val="single" w:sz="8" w:space="0" w:color="004B8D" w:themeColor="accent1"/>
          <w:right w:val="single" w:sz="8" w:space="0" w:color="004B8D" w:themeColor="accent1"/>
        </w:tcBorders>
      </w:tcPr>
    </w:tblStylePr>
    <w:tblStylePr w:type="band1Horz">
      <w:tblPr/>
      <w:tcPr>
        <w:tcBorders>
          <w:top w:val="single" w:sz="8" w:space="0" w:color="004B8D" w:themeColor="accent1"/>
          <w:left w:val="single" w:sz="8" w:space="0" w:color="004B8D" w:themeColor="accent1"/>
          <w:bottom w:val="single" w:sz="8" w:space="0" w:color="004B8D" w:themeColor="accent1"/>
          <w:right w:val="single" w:sz="8" w:space="0" w:color="004B8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3282D" w:themeColor="accent2"/>
        <w:left w:val="single" w:sz="8" w:space="0" w:color="B3282D" w:themeColor="accent2"/>
        <w:bottom w:val="single" w:sz="8" w:space="0" w:color="B3282D" w:themeColor="accent2"/>
        <w:right w:val="single" w:sz="8" w:space="0" w:color="B3282D" w:themeColor="accent2"/>
      </w:tblBorders>
    </w:tblPr>
    <w:tblStylePr w:type="firstRow">
      <w:pPr>
        <w:spacing w:before="0" w:after="0" w:line="240" w:lineRule="auto"/>
      </w:pPr>
      <w:rPr>
        <w:b/>
        <w:bCs/>
        <w:color w:val="FFFFFF" w:themeColor="background1"/>
      </w:rPr>
      <w:tblPr/>
      <w:tcPr>
        <w:shd w:val="clear" w:color="auto" w:fill="B3282D" w:themeFill="accent2"/>
      </w:tcPr>
    </w:tblStylePr>
    <w:tblStylePr w:type="lastRow">
      <w:pPr>
        <w:spacing w:before="0" w:after="0" w:line="240" w:lineRule="auto"/>
      </w:pPr>
      <w:rPr>
        <w:b/>
        <w:bCs/>
      </w:rPr>
      <w:tblPr/>
      <w:tcPr>
        <w:tcBorders>
          <w:top w:val="double" w:sz="6" w:space="0" w:color="B3282D" w:themeColor="accent2"/>
          <w:left w:val="single" w:sz="8" w:space="0" w:color="B3282D" w:themeColor="accent2"/>
          <w:bottom w:val="single" w:sz="8" w:space="0" w:color="B3282D" w:themeColor="accent2"/>
          <w:right w:val="single" w:sz="8" w:space="0" w:color="B3282D" w:themeColor="accent2"/>
        </w:tcBorders>
      </w:tcPr>
    </w:tblStylePr>
    <w:tblStylePr w:type="firstCol">
      <w:rPr>
        <w:b/>
        <w:bCs/>
      </w:rPr>
    </w:tblStylePr>
    <w:tblStylePr w:type="lastCol">
      <w:rPr>
        <w:b/>
        <w:bCs/>
      </w:rPr>
    </w:tblStylePr>
    <w:tblStylePr w:type="band1Vert">
      <w:tblPr/>
      <w:tcPr>
        <w:tcBorders>
          <w:top w:val="single" w:sz="8" w:space="0" w:color="B3282D" w:themeColor="accent2"/>
          <w:left w:val="single" w:sz="8" w:space="0" w:color="B3282D" w:themeColor="accent2"/>
          <w:bottom w:val="single" w:sz="8" w:space="0" w:color="B3282D" w:themeColor="accent2"/>
          <w:right w:val="single" w:sz="8" w:space="0" w:color="B3282D" w:themeColor="accent2"/>
        </w:tcBorders>
      </w:tcPr>
    </w:tblStylePr>
    <w:tblStylePr w:type="band1Horz">
      <w:tblPr/>
      <w:tcPr>
        <w:tcBorders>
          <w:top w:val="single" w:sz="8" w:space="0" w:color="B3282D" w:themeColor="accent2"/>
          <w:left w:val="single" w:sz="8" w:space="0" w:color="B3282D" w:themeColor="accent2"/>
          <w:bottom w:val="single" w:sz="8" w:space="0" w:color="B3282D" w:themeColor="accent2"/>
          <w:right w:val="single" w:sz="8" w:space="0" w:color="B3282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FBCE20" w:themeColor="accent3"/>
        <w:left w:val="single" w:sz="8" w:space="0" w:color="FBCE20" w:themeColor="accent3"/>
        <w:bottom w:val="single" w:sz="8" w:space="0" w:color="FBCE20" w:themeColor="accent3"/>
        <w:right w:val="single" w:sz="8" w:space="0" w:color="FBCE20" w:themeColor="accent3"/>
      </w:tblBorders>
    </w:tblPr>
    <w:tblStylePr w:type="firstRow">
      <w:pPr>
        <w:spacing w:before="0" w:after="0" w:line="240" w:lineRule="auto"/>
      </w:pPr>
      <w:rPr>
        <w:b/>
        <w:bCs/>
        <w:color w:val="FFFFFF" w:themeColor="background1"/>
      </w:rPr>
      <w:tblPr/>
      <w:tcPr>
        <w:shd w:val="clear" w:color="auto" w:fill="FBCE20" w:themeFill="accent3"/>
      </w:tcPr>
    </w:tblStylePr>
    <w:tblStylePr w:type="lastRow">
      <w:pPr>
        <w:spacing w:before="0" w:after="0" w:line="240" w:lineRule="auto"/>
      </w:pPr>
      <w:rPr>
        <w:b/>
        <w:bCs/>
      </w:rPr>
      <w:tblPr/>
      <w:tcPr>
        <w:tcBorders>
          <w:top w:val="double" w:sz="6" w:space="0" w:color="FBCE20" w:themeColor="accent3"/>
          <w:left w:val="single" w:sz="8" w:space="0" w:color="FBCE20" w:themeColor="accent3"/>
          <w:bottom w:val="single" w:sz="8" w:space="0" w:color="FBCE20" w:themeColor="accent3"/>
          <w:right w:val="single" w:sz="8" w:space="0" w:color="FBCE20" w:themeColor="accent3"/>
        </w:tcBorders>
      </w:tcPr>
    </w:tblStylePr>
    <w:tblStylePr w:type="firstCol">
      <w:rPr>
        <w:b/>
        <w:bCs/>
      </w:rPr>
    </w:tblStylePr>
    <w:tblStylePr w:type="lastCol">
      <w:rPr>
        <w:b/>
        <w:bCs/>
      </w:rPr>
    </w:tblStylePr>
    <w:tblStylePr w:type="band1Vert">
      <w:tblPr/>
      <w:tcPr>
        <w:tcBorders>
          <w:top w:val="single" w:sz="8" w:space="0" w:color="FBCE20" w:themeColor="accent3"/>
          <w:left w:val="single" w:sz="8" w:space="0" w:color="FBCE20" w:themeColor="accent3"/>
          <w:bottom w:val="single" w:sz="8" w:space="0" w:color="FBCE20" w:themeColor="accent3"/>
          <w:right w:val="single" w:sz="8" w:space="0" w:color="FBCE20" w:themeColor="accent3"/>
        </w:tcBorders>
      </w:tcPr>
    </w:tblStylePr>
    <w:tblStylePr w:type="band1Horz">
      <w:tblPr/>
      <w:tcPr>
        <w:tcBorders>
          <w:top w:val="single" w:sz="8" w:space="0" w:color="FBCE20" w:themeColor="accent3"/>
          <w:left w:val="single" w:sz="8" w:space="0" w:color="FBCE20" w:themeColor="accent3"/>
          <w:bottom w:val="single" w:sz="8" w:space="0" w:color="FBCE20" w:themeColor="accent3"/>
          <w:right w:val="single" w:sz="8" w:space="0" w:color="FBCE20"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00BCE4" w:themeColor="accent4"/>
        <w:left w:val="single" w:sz="8" w:space="0" w:color="00BCE4" w:themeColor="accent4"/>
        <w:bottom w:val="single" w:sz="8" w:space="0" w:color="00BCE4" w:themeColor="accent4"/>
        <w:right w:val="single" w:sz="8" w:space="0" w:color="00BCE4" w:themeColor="accent4"/>
      </w:tblBorders>
    </w:tblPr>
    <w:tblStylePr w:type="firstRow">
      <w:pPr>
        <w:spacing w:before="0" w:after="0" w:line="240" w:lineRule="auto"/>
      </w:pPr>
      <w:rPr>
        <w:b/>
        <w:bCs/>
        <w:color w:val="FFFFFF" w:themeColor="background1"/>
      </w:rPr>
      <w:tblPr/>
      <w:tcPr>
        <w:shd w:val="clear" w:color="auto" w:fill="00BCE4" w:themeFill="accent4"/>
      </w:tcPr>
    </w:tblStylePr>
    <w:tblStylePr w:type="lastRow">
      <w:pPr>
        <w:spacing w:before="0" w:after="0" w:line="240" w:lineRule="auto"/>
      </w:pPr>
      <w:rPr>
        <w:b/>
        <w:bCs/>
      </w:rPr>
      <w:tblPr/>
      <w:tcPr>
        <w:tcBorders>
          <w:top w:val="double" w:sz="6" w:space="0" w:color="00BCE4" w:themeColor="accent4"/>
          <w:left w:val="single" w:sz="8" w:space="0" w:color="00BCE4" w:themeColor="accent4"/>
          <w:bottom w:val="single" w:sz="8" w:space="0" w:color="00BCE4" w:themeColor="accent4"/>
          <w:right w:val="single" w:sz="8" w:space="0" w:color="00BCE4" w:themeColor="accent4"/>
        </w:tcBorders>
      </w:tcPr>
    </w:tblStylePr>
    <w:tblStylePr w:type="firstCol">
      <w:rPr>
        <w:b/>
        <w:bCs/>
      </w:rPr>
    </w:tblStylePr>
    <w:tblStylePr w:type="lastCol">
      <w:rPr>
        <w:b/>
        <w:bCs/>
      </w:rPr>
    </w:tblStylePr>
    <w:tblStylePr w:type="band1Vert">
      <w:tblPr/>
      <w:tcPr>
        <w:tcBorders>
          <w:top w:val="single" w:sz="8" w:space="0" w:color="00BCE4" w:themeColor="accent4"/>
          <w:left w:val="single" w:sz="8" w:space="0" w:color="00BCE4" w:themeColor="accent4"/>
          <w:bottom w:val="single" w:sz="8" w:space="0" w:color="00BCE4" w:themeColor="accent4"/>
          <w:right w:val="single" w:sz="8" w:space="0" w:color="00BCE4" w:themeColor="accent4"/>
        </w:tcBorders>
      </w:tcPr>
    </w:tblStylePr>
    <w:tblStylePr w:type="band1Horz">
      <w:tblPr/>
      <w:tcPr>
        <w:tcBorders>
          <w:top w:val="single" w:sz="8" w:space="0" w:color="00BCE4" w:themeColor="accent4"/>
          <w:left w:val="single" w:sz="8" w:space="0" w:color="00BCE4" w:themeColor="accent4"/>
          <w:bottom w:val="single" w:sz="8" w:space="0" w:color="00BCE4" w:themeColor="accent4"/>
          <w:right w:val="single" w:sz="8" w:space="0" w:color="00BCE4"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A3A5E" w:themeColor="accent5"/>
        <w:left w:val="single" w:sz="8" w:space="0" w:color="5A3A5E" w:themeColor="accent5"/>
        <w:bottom w:val="single" w:sz="8" w:space="0" w:color="5A3A5E" w:themeColor="accent5"/>
        <w:right w:val="single" w:sz="8" w:space="0" w:color="5A3A5E" w:themeColor="accent5"/>
      </w:tblBorders>
    </w:tblPr>
    <w:tblStylePr w:type="firstRow">
      <w:pPr>
        <w:spacing w:before="0" w:after="0" w:line="240" w:lineRule="auto"/>
      </w:pPr>
      <w:rPr>
        <w:b/>
        <w:bCs/>
        <w:color w:val="FFFFFF" w:themeColor="background1"/>
      </w:rPr>
      <w:tblPr/>
      <w:tcPr>
        <w:shd w:val="clear" w:color="auto" w:fill="5A3A5E" w:themeFill="accent5"/>
      </w:tcPr>
    </w:tblStylePr>
    <w:tblStylePr w:type="lastRow">
      <w:pPr>
        <w:spacing w:before="0" w:after="0" w:line="240" w:lineRule="auto"/>
      </w:pPr>
      <w:rPr>
        <w:b/>
        <w:bCs/>
      </w:rPr>
      <w:tblPr/>
      <w:tcPr>
        <w:tcBorders>
          <w:top w:val="double" w:sz="6" w:space="0" w:color="5A3A5E" w:themeColor="accent5"/>
          <w:left w:val="single" w:sz="8" w:space="0" w:color="5A3A5E" w:themeColor="accent5"/>
          <w:bottom w:val="single" w:sz="8" w:space="0" w:color="5A3A5E" w:themeColor="accent5"/>
          <w:right w:val="single" w:sz="8" w:space="0" w:color="5A3A5E" w:themeColor="accent5"/>
        </w:tcBorders>
      </w:tcPr>
    </w:tblStylePr>
    <w:tblStylePr w:type="firstCol">
      <w:rPr>
        <w:b/>
        <w:bCs/>
      </w:rPr>
    </w:tblStylePr>
    <w:tblStylePr w:type="lastCol">
      <w:rPr>
        <w:b/>
        <w:bCs/>
      </w:rPr>
    </w:tblStylePr>
    <w:tblStylePr w:type="band1Vert">
      <w:tblPr/>
      <w:tcPr>
        <w:tcBorders>
          <w:top w:val="single" w:sz="8" w:space="0" w:color="5A3A5E" w:themeColor="accent5"/>
          <w:left w:val="single" w:sz="8" w:space="0" w:color="5A3A5E" w:themeColor="accent5"/>
          <w:bottom w:val="single" w:sz="8" w:space="0" w:color="5A3A5E" w:themeColor="accent5"/>
          <w:right w:val="single" w:sz="8" w:space="0" w:color="5A3A5E" w:themeColor="accent5"/>
        </w:tcBorders>
      </w:tcPr>
    </w:tblStylePr>
    <w:tblStylePr w:type="band1Horz">
      <w:tblPr/>
      <w:tcPr>
        <w:tcBorders>
          <w:top w:val="single" w:sz="8" w:space="0" w:color="5A3A5E" w:themeColor="accent5"/>
          <w:left w:val="single" w:sz="8" w:space="0" w:color="5A3A5E" w:themeColor="accent5"/>
          <w:bottom w:val="single" w:sz="8" w:space="0" w:color="5A3A5E" w:themeColor="accent5"/>
          <w:right w:val="single" w:sz="8" w:space="0" w:color="5A3A5E"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317F42" w:themeColor="accent6"/>
        <w:left w:val="single" w:sz="8" w:space="0" w:color="317F42" w:themeColor="accent6"/>
        <w:bottom w:val="single" w:sz="8" w:space="0" w:color="317F42" w:themeColor="accent6"/>
        <w:right w:val="single" w:sz="8" w:space="0" w:color="317F42" w:themeColor="accent6"/>
      </w:tblBorders>
    </w:tblPr>
    <w:tblStylePr w:type="firstRow">
      <w:pPr>
        <w:spacing w:before="0" w:after="0" w:line="240" w:lineRule="auto"/>
      </w:pPr>
      <w:rPr>
        <w:b/>
        <w:bCs/>
        <w:color w:val="FFFFFF" w:themeColor="background1"/>
      </w:rPr>
      <w:tblPr/>
      <w:tcPr>
        <w:shd w:val="clear" w:color="auto" w:fill="317F42" w:themeFill="accent6"/>
      </w:tcPr>
    </w:tblStylePr>
    <w:tblStylePr w:type="lastRow">
      <w:pPr>
        <w:spacing w:before="0" w:after="0" w:line="240" w:lineRule="auto"/>
      </w:pPr>
      <w:rPr>
        <w:b/>
        <w:bCs/>
      </w:rPr>
      <w:tblPr/>
      <w:tcPr>
        <w:tcBorders>
          <w:top w:val="double" w:sz="6" w:space="0" w:color="317F42" w:themeColor="accent6"/>
          <w:left w:val="single" w:sz="8" w:space="0" w:color="317F42" w:themeColor="accent6"/>
          <w:bottom w:val="single" w:sz="8" w:space="0" w:color="317F42" w:themeColor="accent6"/>
          <w:right w:val="single" w:sz="8" w:space="0" w:color="317F42" w:themeColor="accent6"/>
        </w:tcBorders>
      </w:tcPr>
    </w:tblStylePr>
    <w:tblStylePr w:type="firstCol">
      <w:rPr>
        <w:b/>
        <w:bCs/>
      </w:rPr>
    </w:tblStylePr>
    <w:tblStylePr w:type="lastCol">
      <w:rPr>
        <w:b/>
        <w:bCs/>
      </w:rPr>
    </w:tblStylePr>
    <w:tblStylePr w:type="band1Vert">
      <w:tblPr/>
      <w:tcPr>
        <w:tcBorders>
          <w:top w:val="single" w:sz="8" w:space="0" w:color="317F42" w:themeColor="accent6"/>
          <w:left w:val="single" w:sz="8" w:space="0" w:color="317F42" w:themeColor="accent6"/>
          <w:bottom w:val="single" w:sz="8" w:space="0" w:color="317F42" w:themeColor="accent6"/>
          <w:right w:val="single" w:sz="8" w:space="0" w:color="317F42" w:themeColor="accent6"/>
        </w:tcBorders>
      </w:tcPr>
    </w:tblStylePr>
    <w:tblStylePr w:type="band1Horz">
      <w:tblPr/>
      <w:tcPr>
        <w:tcBorders>
          <w:top w:val="single" w:sz="8" w:space="0" w:color="317F42" w:themeColor="accent6"/>
          <w:left w:val="single" w:sz="8" w:space="0" w:color="317F42" w:themeColor="accent6"/>
          <w:bottom w:val="single" w:sz="8" w:space="0" w:color="317F42" w:themeColor="accent6"/>
          <w:right w:val="single" w:sz="8" w:space="0" w:color="317F42"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004B8D" w:themeColor="accent1"/>
        <w:left w:val="single" w:sz="8" w:space="0" w:color="004B8D" w:themeColor="accent1"/>
        <w:bottom w:val="single" w:sz="8" w:space="0" w:color="004B8D" w:themeColor="accent1"/>
        <w:right w:val="single" w:sz="8" w:space="0" w:color="004B8D" w:themeColor="accent1"/>
        <w:insideH w:val="single" w:sz="8" w:space="0" w:color="004B8D" w:themeColor="accent1"/>
        <w:insideV w:val="single" w:sz="8" w:space="0" w:color="004B8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4B8D" w:themeColor="accent1"/>
          <w:left w:val="single" w:sz="8" w:space="0" w:color="004B8D" w:themeColor="accent1"/>
          <w:bottom w:val="single" w:sz="18" w:space="0" w:color="004B8D" w:themeColor="accent1"/>
          <w:right w:val="single" w:sz="8" w:space="0" w:color="004B8D" w:themeColor="accent1"/>
          <w:insideH w:val="nil"/>
          <w:insideV w:val="single" w:sz="8" w:space="0" w:color="004B8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4B8D" w:themeColor="accent1"/>
          <w:left w:val="single" w:sz="8" w:space="0" w:color="004B8D" w:themeColor="accent1"/>
          <w:bottom w:val="single" w:sz="8" w:space="0" w:color="004B8D" w:themeColor="accent1"/>
          <w:right w:val="single" w:sz="8" w:space="0" w:color="004B8D" w:themeColor="accent1"/>
          <w:insideH w:val="nil"/>
          <w:insideV w:val="single" w:sz="8" w:space="0" w:color="004B8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4B8D" w:themeColor="accent1"/>
          <w:left w:val="single" w:sz="8" w:space="0" w:color="004B8D" w:themeColor="accent1"/>
          <w:bottom w:val="single" w:sz="8" w:space="0" w:color="004B8D" w:themeColor="accent1"/>
          <w:right w:val="single" w:sz="8" w:space="0" w:color="004B8D" w:themeColor="accent1"/>
        </w:tcBorders>
      </w:tcPr>
    </w:tblStylePr>
    <w:tblStylePr w:type="band1Vert">
      <w:tblPr/>
      <w:tcPr>
        <w:tcBorders>
          <w:top w:val="single" w:sz="8" w:space="0" w:color="004B8D" w:themeColor="accent1"/>
          <w:left w:val="single" w:sz="8" w:space="0" w:color="004B8D" w:themeColor="accent1"/>
          <w:bottom w:val="single" w:sz="8" w:space="0" w:color="004B8D" w:themeColor="accent1"/>
          <w:right w:val="single" w:sz="8" w:space="0" w:color="004B8D" w:themeColor="accent1"/>
        </w:tcBorders>
        <w:shd w:val="clear" w:color="auto" w:fill="A3D4FF" w:themeFill="accent1" w:themeFillTint="3F"/>
      </w:tcPr>
    </w:tblStylePr>
    <w:tblStylePr w:type="band1Horz">
      <w:tblPr/>
      <w:tcPr>
        <w:tcBorders>
          <w:top w:val="single" w:sz="8" w:space="0" w:color="004B8D" w:themeColor="accent1"/>
          <w:left w:val="single" w:sz="8" w:space="0" w:color="004B8D" w:themeColor="accent1"/>
          <w:bottom w:val="single" w:sz="8" w:space="0" w:color="004B8D" w:themeColor="accent1"/>
          <w:right w:val="single" w:sz="8" w:space="0" w:color="004B8D" w:themeColor="accent1"/>
          <w:insideV w:val="single" w:sz="8" w:space="0" w:color="004B8D" w:themeColor="accent1"/>
        </w:tcBorders>
        <w:shd w:val="clear" w:color="auto" w:fill="A3D4FF" w:themeFill="accent1" w:themeFillTint="3F"/>
      </w:tcPr>
    </w:tblStylePr>
    <w:tblStylePr w:type="band2Horz">
      <w:tblPr/>
      <w:tcPr>
        <w:tcBorders>
          <w:top w:val="single" w:sz="8" w:space="0" w:color="004B8D" w:themeColor="accent1"/>
          <w:left w:val="single" w:sz="8" w:space="0" w:color="004B8D" w:themeColor="accent1"/>
          <w:bottom w:val="single" w:sz="8" w:space="0" w:color="004B8D" w:themeColor="accent1"/>
          <w:right w:val="single" w:sz="8" w:space="0" w:color="004B8D" w:themeColor="accent1"/>
          <w:insideV w:val="single" w:sz="8" w:space="0" w:color="004B8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3282D" w:themeColor="accent2"/>
        <w:left w:val="single" w:sz="8" w:space="0" w:color="B3282D" w:themeColor="accent2"/>
        <w:bottom w:val="single" w:sz="8" w:space="0" w:color="B3282D" w:themeColor="accent2"/>
        <w:right w:val="single" w:sz="8" w:space="0" w:color="B3282D" w:themeColor="accent2"/>
        <w:insideH w:val="single" w:sz="8" w:space="0" w:color="B3282D" w:themeColor="accent2"/>
        <w:insideV w:val="single" w:sz="8" w:space="0" w:color="B3282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282D" w:themeColor="accent2"/>
          <w:left w:val="single" w:sz="8" w:space="0" w:color="B3282D" w:themeColor="accent2"/>
          <w:bottom w:val="single" w:sz="18" w:space="0" w:color="B3282D" w:themeColor="accent2"/>
          <w:right w:val="single" w:sz="8" w:space="0" w:color="B3282D" w:themeColor="accent2"/>
          <w:insideH w:val="nil"/>
          <w:insideV w:val="single" w:sz="8" w:space="0" w:color="B3282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82D" w:themeColor="accent2"/>
          <w:left w:val="single" w:sz="8" w:space="0" w:color="B3282D" w:themeColor="accent2"/>
          <w:bottom w:val="single" w:sz="8" w:space="0" w:color="B3282D" w:themeColor="accent2"/>
          <w:right w:val="single" w:sz="8" w:space="0" w:color="B3282D" w:themeColor="accent2"/>
          <w:insideH w:val="nil"/>
          <w:insideV w:val="single" w:sz="8" w:space="0" w:color="B3282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82D" w:themeColor="accent2"/>
          <w:left w:val="single" w:sz="8" w:space="0" w:color="B3282D" w:themeColor="accent2"/>
          <w:bottom w:val="single" w:sz="8" w:space="0" w:color="B3282D" w:themeColor="accent2"/>
          <w:right w:val="single" w:sz="8" w:space="0" w:color="B3282D" w:themeColor="accent2"/>
        </w:tcBorders>
      </w:tcPr>
    </w:tblStylePr>
    <w:tblStylePr w:type="band1Vert">
      <w:tblPr/>
      <w:tcPr>
        <w:tcBorders>
          <w:top w:val="single" w:sz="8" w:space="0" w:color="B3282D" w:themeColor="accent2"/>
          <w:left w:val="single" w:sz="8" w:space="0" w:color="B3282D" w:themeColor="accent2"/>
          <w:bottom w:val="single" w:sz="8" w:space="0" w:color="B3282D" w:themeColor="accent2"/>
          <w:right w:val="single" w:sz="8" w:space="0" w:color="B3282D" w:themeColor="accent2"/>
        </w:tcBorders>
        <w:shd w:val="clear" w:color="auto" w:fill="F2C4C5" w:themeFill="accent2" w:themeFillTint="3F"/>
      </w:tcPr>
    </w:tblStylePr>
    <w:tblStylePr w:type="band1Horz">
      <w:tblPr/>
      <w:tcPr>
        <w:tcBorders>
          <w:top w:val="single" w:sz="8" w:space="0" w:color="B3282D" w:themeColor="accent2"/>
          <w:left w:val="single" w:sz="8" w:space="0" w:color="B3282D" w:themeColor="accent2"/>
          <w:bottom w:val="single" w:sz="8" w:space="0" w:color="B3282D" w:themeColor="accent2"/>
          <w:right w:val="single" w:sz="8" w:space="0" w:color="B3282D" w:themeColor="accent2"/>
          <w:insideV w:val="single" w:sz="8" w:space="0" w:color="B3282D" w:themeColor="accent2"/>
        </w:tcBorders>
        <w:shd w:val="clear" w:color="auto" w:fill="F2C4C5" w:themeFill="accent2" w:themeFillTint="3F"/>
      </w:tcPr>
    </w:tblStylePr>
    <w:tblStylePr w:type="band2Horz">
      <w:tblPr/>
      <w:tcPr>
        <w:tcBorders>
          <w:top w:val="single" w:sz="8" w:space="0" w:color="B3282D" w:themeColor="accent2"/>
          <w:left w:val="single" w:sz="8" w:space="0" w:color="B3282D" w:themeColor="accent2"/>
          <w:bottom w:val="single" w:sz="8" w:space="0" w:color="B3282D" w:themeColor="accent2"/>
          <w:right w:val="single" w:sz="8" w:space="0" w:color="B3282D" w:themeColor="accent2"/>
          <w:insideV w:val="single" w:sz="8" w:space="0" w:color="B3282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FBCE20" w:themeColor="accent3"/>
        <w:left w:val="single" w:sz="8" w:space="0" w:color="FBCE20" w:themeColor="accent3"/>
        <w:bottom w:val="single" w:sz="8" w:space="0" w:color="FBCE20" w:themeColor="accent3"/>
        <w:right w:val="single" w:sz="8" w:space="0" w:color="FBCE20" w:themeColor="accent3"/>
        <w:insideH w:val="single" w:sz="8" w:space="0" w:color="FBCE20" w:themeColor="accent3"/>
        <w:insideV w:val="single" w:sz="8" w:space="0" w:color="FBCE2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CE20" w:themeColor="accent3"/>
          <w:left w:val="single" w:sz="8" w:space="0" w:color="FBCE20" w:themeColor="accent3"/>
          <w:bottom w:val="single" w:sz="18" w:space="0" w:color="FBCE20" w:themeColor="accent3"/>
          <w:right w:val="single" w:sz="8" w:space="0" w:color="FBCE20" w:themeColor="accent3"/>
          <w:insideH w:val="nil"/>
          <w:insideV w:val="single" w:sz="8" w:space="0" w:color="FBCE2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CE20" w:themeColor="accent3"/>
          <w:left w:val="single" w:sz="8" w:space="0" w:color="FBCE20" w:themeColor="accent3"/>
          <w:bottom w:val="single" w:sz="8" w:space="0" w:color="FBCE20" w:themeColor="accent3"/>
          <w:right w:val="single" w:sz="8" w:space="0" w:color="FBCE20" w:themeColor="accent3"/>
          <w:insideH w:val="nil"/>
          <w:insideV w:val="single" w:sz="8" w:space="0" w:color="FBCE2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CE20" w:themeColor="accent3"/>
          <w:left w:val="single" w:sz="8" w:space="0" w:color="FBCE20" w:themeColor="accent3"/>
          <w:bottom w:val="single" w:sz="8" w:space="0" w:color="FBCE20" w:themeColor="accent3"/>
          <w:right w:val="single" w:sz="8" w:space="0" w:color="FBCE20" w:themeColor="accent3"/>
        </w:tcBorders>
      </w:tcPr>
    </w:tblStylePr>
    <w:tblStylePr w:type="band1Vert">
      <w:tblPr/>
      <w:tcPr>
        <w:tcBorders>
          <w:top w:val="single" w:sz="8" w:space="0" w:color="FBCE20" w:themeColor="accent3"/>
          <w:left w:val="single" w:sz="8" w:space="0" w:color="FBCE20" w:themeColor="accent3"/>
          <w:bottom w:val="single" w:sz="8" w:space="0" w:color="FBCE20" w:themeColor="accent3"/>
          <w:right w:val="single" w:sz="8" w:space="0" w:color="FBCE20" w:themeColor="accent3"/>
        </w:tcBorders>
        <w:shd w:val="clear" w:color="auto" w:fill="FEF2C7" w:themeFill="accent3" w:themeFillTint="3F"/>
      </w:tcPr>
    </w:tblStylePr>
    <w:tblStylePr w:type="band1Horz">
      <w:tblPr/>
      <w:tcPr>
        <w:tcBorders>
          <w:top w:val="single" w:sz="8" w:space="0" w:color="FBCE20" w:themeColor="accent3"/>
          <w:left w:val="single" w:sz="8" w:space="0" w:color="FBCE20" w:themeColor="accent3"/>
          <w:bottom w:val="single" w:sz="8" w:space="0" w:color="FBCE20" w:themeColor="accent3"/>
          <w:right w:val="single" w:sz="8" w:space="0" w:color="FBCE20" w:themeColor="accent3"/>
          <w:insideV w:val="single" w:sz="8" w:space="0" w:color="FBCE20" w:themeColor="accent3"/>
        </w:tcBorders>
        <w:shd w:val="clear" w:color="auto" w:fill="FEF2C7" w:themeFill="accent3" w:themeFillTint="3F"/>
      </w:tcPr>
    </w:tblStylePr>
    <w:tblStylePr w:type="band2Horz">
      <w:tblPr/>
      <w:tcPr>
        <w:tcBorders>
          <w:top w:val="single" w:sz="8" w:space="0" w:color="FBCE20" w:themeColor="accent3"/>
          <w:left w:val="single" w:sz="8" w:space="0" w:color="FBCE20" w:themeColor="accent3"/>
          <w:bottom w:val="single" w:sz="8" w:space="0" w:color="FBCE20" w:themeColor="accent3"/>
          <w:right w:val="single" w:sz="8" w:space="0" w:color="FBCE20" w:themeColor="accent3"/>
          <w:insideV w:val="single" w:sz="8" w:space="0" w:color="FBCE20"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00BCE4" w:themeColor="accent4"/>
        <w:left w:val="single" w:sz="8" w:space="0" w:color="00BCE4" w:themeColor="accent4"/>
        <w:bottom w:val="single" w:sz="8" w:space="0" w:color="00BCE4" w:themeColor="accent4"/>
        <w:right w:val="single" w:sz="8" w:space="0" w:color="00BCE4" w:themeColor="accent4"/>
        <w:insideH w:val="single" w:sz="8" w:space="0" w:color="00BCE4" w:themeColor="accent4"/>
        <w:insideV w:val="single" w:sz="8" w:space="0" w:color="00BCE4"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4" w:themeColor="accent4"/>
          <w:left w:val="single" w:sz="8" w:space="0" w:color="00BCE4" w:themeColor="accent4"/>
          <w:bottom w:val="single" w:sz="18" w:space="0" w:color="00BCE4" w:themeColor="accent4"/>
          <w:right w:val="single" w:sz="8" w:space="0" w:color="00BCE4" w:themeColor="accent4"/>
          <w:insideH w:val="nil"/>
          <w:insideV w:val="single" w:sz="8" w:space="0" w:color="00BCE4"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4" w:themeColor="accent4"/>
          <w:left w:val="single" w:sz="8" w:space="0" w:color="00BCE4" w:themeColor="accent4"/>
          <w:bottom w:val="single" w:sz="8" w:space="0" w:color="00BCE4" w:themeColor="accent4"/>
          <w:right w:val="single" w:sz="8" w:space="0" w:color="00BCE4" w:themeColor="accent4"/>
          <w:insideH w:val="nil"/>
          <w:insideV w:val="single" w:sz="8" w:space="0" w:color="00BCE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4" w:themeColor="accent4"/>
          <w:left w:val="single" w:sz="8" w:space="0" w:color="00BCE4" w:themeColor="accent4"/>
          <w:bottom w:val="single" w:sz="8" w:space="0" w:color="00BCE4" w:themeColor="accent4"/>
          <w:right w:val="single" w:sz="8" w:space="0" w:color="00BCE4" w:themeColor="accent4"/>
        </w:tcBorders>
      </w:tcPr>
    </w:tblStylePr>
    <w:tblStylePr w:type="band1Vert">
      <w:tblPr/>
      <w:tcPr>
        <w:tcBorders>
          <w:top w:val="single" w:sz="8" w:space="0" w:color="00BCE4" w:themeColor="accent4"/>
          <w:left w:val="single" w:sz="8" w:space="0" w:color="00BCE4" w:themeColor="accent4"/>
          <w:bottom w:val="single" w:sz="8" w:space="0" w:color="00BCE4" w:themeColor="accent4"/>
          <w:right w:val="single" w:sz="8" w:space="0" w:color="00BCE4" w:themeColor="accent4"/>
        </w:tcBorders>
        <w:shd w:val="clear" w:color="auto" w:fill="B9F2FF" w:themeFill="accent4" w:themeFillTint="3F"/>
      </w:tcPr>
    </w:tblStylePr>
    <w:tblStylePr w:type="band1Horz">
      <w:tblPr/>
      <w:tcPr>
        <w:tcBorders>
          <w:top w:val="single" w:sz="8" w:space="0" w:color="00BCE4" w:themeColor="accent4"/>
          <w:left w:val="single" w:sz="8" w:space="0" w:color="00BCE4" w:themeColor="accent4"/>
          <w:bottom w:val="single" w:sz="8" w:space="0" w:color="00BCE4" w:themeColor="accent4"/>
          <w:right w:val="single" w:sz="8" w:space="0" w:color="00BCE4" w:themeColor="accent4"/>
          <w:insideV w:val="single" w:sz="8" w:space="0" w:color="00BCE4" w:themeColor="accent4"/>
        </w:tcBorders>
        <w:shd w:val="clear" w:color="auto" w:fill="B9F2FF" w:themeFill="accent4" w:themeFillTint="3F"/>
      </w:tcPr>
    </w:tblStylePr>
    <w:tblStylePr w:type="band2Horz">
      <w:tblPr/>
      <w:tcPr>
        <w:tcBorders>
          <w:top w:val="single" w:sz="8" w:space="0" w:color="00BCE4" w:themeColor="accent4"/>
          <w:left w:val="single" w:sz="8" w:space="0" w:color="00BCE4" w:themeColor="accent4"/>
          <w:bottom w:val="single" w:sz="8" w:space="0" w:color="00BCE4" w:themeColor="accent4"/>
          <w:right w:val="single" w:sz="8" w:space="0" w:color="00BCE4" w:themeColor="accent4"/>
          <w:insideV w:val="single" w:sz="8" w:space="0" w:color="00BCE4"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A3A5E" w:themeColor="accent5"/>
        <w:left w:val="single" w:sz="8" w:space="0" w:color="5A3A5E" w:themeColor="accent5"/>
        <w:bottom w:val="single" w:sz="8" w:space="0" w:color="5A3A5E" w:themeColor="accent5"/>
        <w:right w:val="single" w:sz="8" w:space="0" w:color="5A3A5E" w:themeColor="accent5"/>
        <w:insideH w:val="single" w:sz="8" w:space="0" w:color="5A3A5E" w:themeColor="accent5"/>
        <w:insideV w:val="single" w:sz="8" w:space="0" w:color="5A3A5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3A5E" w:themeColor="accent5"/>
          <w:left w:val="single" w:sz="8" w:space="0" w:color="5A3A5E" w:themeColor="accent5"/>
          <w:bottom w:val="single" w:sz="18" w:space="0" w:color="5A3A5E" w:themeColor="accent5"/>
          <w:right w:val="single" w:sz="8" w:space="0" w:color="5A3A5E" w:themeColor="accent5"/>
          <w:insideH w:val="nil"/>
          <w:insideV w:val="single" w:sz="8" w:space="0" w:color="5A3A5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3A5E" w:themeColor="accent5"/>
          <w:left w:val="single" w:sz="8" w:space="0" w:color="5A3A5E" w:themeColor="accent5"/>
          <w:bottom w:val="single" w:sz="8" w:space="0" w:color="5A3A5E" w:themeColor="accent5"/>
          <w:right w:val="single" w:sz="8" w:space="0" w:color="5A3A5E" w:themeColor="accent5"/>
          <w:insideH w:val="nil"/>
          <w:insideV w:val="single" w:sz="8" w:space="0" w:color="5A3A5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3A5E" w:themeColor="accent5"/>
          <w:left w:val="single" w:sz="8" w:space="0" w:color="5A3A5E" w:themeColor="accent5"/>
          <w:bottom w:val="single" w:sz="8" w:space="0" w:color="5A3A5E" w:themeColor="accent5"/>
          <w:right w:val="single" w:sz="8" w:space="0" w:color="5A3A5E" w:themeColor="accent5"/>
        </w:tcBorders>
      </w:tcPr>
    </w:tblStylePr>
    <w:tblStylePr w:type="band1Vert">
      <w:tblPr/>
      <w:tcPr>
        <w:tcBorders>
          <w:top w:val="single" w:sz="8" w:space="0" w:color="5A3A5E" w:themeColor="accent5"/>
          <w:left w:val="single" w:sz="8" w:space="0" w:color="5A3A5E" w:themeColor="accent5"/>
          <w:bottom w:val="single" w:sz="8" w:space="0" w:color="5A3A5E" w:themeColor="accent5"/>
          <w:right w:val="single" w:sz="8" w:space="0" w:color="5A3A5E" w:themeColor="accent5"/>
        </w:tcBorders>
        <w:shd w:val="clear" w:color="auto" w:fill="DAC8DD" w:themeFill="accent5" w:themeFillTint="3F"/>
      </w:tcPr>
    </w:tblStylePr>
    <w:tblStylePr w:type="band1Horz">
      <w:tblPr/>
      <w:tcPr>
        <w:tcBorders>
          <w:top w:val="single" w:sz="8" w:space="0" w:color="5A3A5E" w:themeColor="accent5"/>
          <w:left w:val="single" w:sz="8" w:space="0" w:color="5A3A5E" w:themeColor="accent5"/>
          <w:bottom w:val="single" w:sz="8" w:space="0" w:color="5A3A5E" w:themeColor="accent5"/>
          <w:right w:val="single" w:sz="8" w:space="0" w:color="5A3A5E" w:themeColor="accent5"/>
          <w:insideV w:val="single" w:sz="8" w:space="0" w:color="5A3A5E" w:themeColor="accent5"/>
        </w:tcBorders>
        <w:shd w:val="clear" w:color="auto" w:fill="DAC8DD" w:themeFill="accent5" w:themeFillTint="3F"/>
      </w:tcPr>
    </w:tblStylePr>
    <w:tblStylePr w:type="band2Horz">
      <w:tblPr/>
      <w:tcPr>
        <w:tcBorders>
          <w:top w:val="single" w:sz="8" w:space="0" w:color="5A3A5E" w:themeColor="accent5"/>
          <w:left w:val="single" w:sz="8" w:space="0" w:color="5A3A5E" w:themeColor="accent5"/>
          <w:bottom w:val="single" w:sz="8" w:space="0" w:color="5A3A5E" w:themeColor="accent5"/>
          <w:right w:val="single" w:sz="8" w:space="0" w:color="5A3A5E" w:themeColor="accent5"/>
          <w:insideV w:val="single" w:sz="8" w:space="0" w:color="5A3A5E"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317F42" w:themeColor="accent6"/>
        <w:left w:val="single" w:sz="8" w:space="0" w:color="317F42" w:themeColor="accent6"/>
        <w:bottom w:val="single" w:sz="8" w:space="0" w:color="317F42" w:themeColor="accent6"/>
        <w:right w:val="single" w:sz="8" w:space="0" w:color="317F42" w:themeColor="accent6"/>
        <w:insideH w:val="single" w:sz="8" w:space="0" w:color="317F42" w:themeColor="accent6"/>
        <w:insideV w:val="single" w:sz="8" w:space="0" w:color="317F4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7F42" w:themeColor="accent6"/>
          <w:left w:val="single" w:sz="8" w:space="0" w:color="317F42" w:themeColor="accent6"/>
          <w:bottom w:val="single" w:sz="18" w:space="0" w:color="317F42" w:themeColor="accent6"/>
          <w:right w:val="single" w:sz="8" w:space="0" w:color="317F42" w:themeColor="accent6"/>
          <w:insideH w:val="nil"/>
          <w:insideV w:val="single" w:sz="8" w:space="0" w:color="317F4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7F42" w:themeColor="accent6"/>
          <w:left w:val="single" w:sz="8" w:space="0" w:color="317F42" w:themeColor="accent6"/>
          <w:bottom w:val="single" w:sz="8" w:space="0" w:color="317F42" w:themeColor="accent6"/>
          <w:right w:val="single" w:sz="8" w:space="0" w:color="317F42" w:themeColor="accent6"/>
          <w:insideH w:val="nil"/>
          <w:insideV w:val="single" w:sz="8" w:space="0" w:color="317F4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7F42" w:themeColor="accent6"/>
          <w:left w:val="single" w:sz="8" w:space="0" w:color="317F42" w:themeColor="accent6"/>
          <w:bottom w:val="single" w:sz="8" w:space="0" w:color="317F42" w:themeColor="accent6"/>
          <w:right w:val="single" w:sz="8" w:space="0" w:color="317F42" w:themeColor="accent6"/>
        </w:tcBorders>
      </w:tcPr>
    </w:tblStylePr>
    <w:tblStylePr w:type="band1Vert">
      <w:tblPr/>
      <w:tcPr>
        <w:tcBorders>
          <w:top w:val="single" w:sz="8" w:space="0" w:color="317F42" w:themeColor="accent6"/>
          <w:left w:val="single" w:sz="8" w:space="0" w:color="317F42" w:themeColor="accent6"/>
          <w:bottom w:val="single" w:sz="8" w:space="0" w:color="317F42" w:themeColor="accent6"/>
          <w:right w:val="single" w:sz="8" w:space="0" w:color="317F42" w:themeColor="accent6"/>
        </w:tcBorders>
        <w:shd w:val="clear" w:color="auto" w:fill="C3E8CB" w:themeFill="accent6" w:themeFillTint="3F"/>
      </w:tcPr>
    </w:tblStylePr>
    <w:tblStylePr w:type="band1Horz">
      <w:tblPr/>
      <w:tcPr>
        <w:tcBorders>
          <w:top w:val="single" w:sz="8" w:space="0" w:color="317F42" w:themeColor="accent6"/>
          <w:left w:val="single" w:sz="8" w:space="0" w:color="317F42" w:themeColor="accent6"/>
          <w:bottom w:val="single" w:sz="8" w:space="0" w:color="317F42" w:themeColor="accent6"/>
          <w:right w:val="single" w:sz="8" w:space="0" w:color="317F42" w:themeColor="accent6"/>
          <w:insideV w:val="single" w:sz="8" w:space="0" w:color="317F42" w:themeColor="accent6"/>
        </w:tcBorders>
        <w:shd w:val="clear" w:color="auto" w:fill="C3E8CB" w:themeFill="accent6" w:themeFillTint="3F"/>
      </w:tcPr>
    </w:tblStylePr>
    <w:tblStylePr w:type="band2Horz">
      <w:tblPr/>
      <w:tcPr>
        <w:tcBorders>
          <w:top w:val="single" w:sz="8" w:space="0" w:color="317F42" w:themeColor="accent6"/>
          <w:left w:val="single" w:sz="8" w:space="0" w:color="317F42" w:themeColor="accent6"/>
          <w:bottom w:val="single" w:sz="8" w:space="0" w:color="317F42" w:themeColor="accent6"/>
          <w:right w:val="single" w:sz="8" w:space="0" w:color="317F42" w:themeColor="accent6"/>
          <w:insideV w:val="single" w:sz="8" w:space="0" w:color="317F42"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007BE9" w:themeColor="accent1" w:themeTint="BF"/>
        <w:left w:val="single" w:sz="8" w:space="0" w:color="007BE9" w:themeColor="accent1" w:themeTint="BF"/>
        <w:bottom w:val="single" w:sz="8" w:space="0" w:color="007BE9" w:themeColor="accent1" w:themeTint="BF"/>
        <w:right w:val="single" w:sz="8" w:space="0" w:color="007BE9" w:themeColor="accent1" w:themeTint="BF"/>
        <w:insideH w:val="single" w:sz="8" w:space="0" w:color="007BE9" w:themeColor="accent1" w:themeTint="BF"/>
      </w:tblBorders>
    </w:tblPr>
    <w:tblStylePr w:type="firstRow">
      <w:pPr>
        <w:spacing w:before="0" w:after="0" w:line="240" w:lineRule="auto"/>
      </w:pPr>
      <w:rPr>
        <w:b/>
        <w:bCs/>
        <w:color w:val="FFFFFF" w:themeColor="background1"/>
      </w:rPr>
      <w:tblPr/>
      <w:tcPr>
        <w:tcBorders>
          <w:top w:val="single" w:sz="8" w:space="0" w:color="007BE9" w:themeColor="accent1" w:themeTint="BF"/>
          <w:left w:val="single" w:sz="8" w:space="0" w:color="007BE9" w:themeColor="accent1" w:themeTint="BF"/>
          <w:bottom w:val="single" w:sz="8" w:space="0" w:color="007BE9" w:themeColor="accent1" w:themeTint="BF"/>
          <w:right w:val="single" w:sz="8" w:space="0" w:color="007BE9" w:themeColor="accent1" w:themeTint="BF"/>
          <w:insideH w:val="nil"/>
          <w:insideV w:val="nil"/>
        </w:tcBorders>
        <w:shd w:val="clear" w:color="auto" w:fill="004B8D" w:themeFill="accent1"/>
      </w:tcPr>
    </w:tblStylePr>
    <w:tblStylePr w:type="lastRow">
      <w:pPr>
        <w:spacing w:before="0" w:after="0" w:line="240" w:lineRule="auto"/>
      </w:pPr>
      <w:rPr>
        <w:b/>
        <w:bCs/>
      </w:rPr>
      <w:tblPr/>
      <w:tcPr>
        <w:tcBorders>
          <w:top w:val="double" w:sz="6" w:space="0" w:color="007BE9" w:themeColor="accent1" w:themeTint="BF"/>
          <w:left w:val="single" w:sz="8" w:space="0" w:color="007BE9" w:themeColor="accent1" w:themeTint="BF"/>
          <w:bottom w:val="single" w:sz="8" w:space="0" w:color="007BE9" w:themeColor="accent1" w:themeTint="BF"/>
          <w:right w:val="single" w:sz="8" w:space="0" w:color="007BE9" w:themeColor="accent1" w:themeTint="BF"/>
          <w:insideH w:val="nil"/>
          <w:insideV w:val="nil"/>
        </w:tcBorders>
      </w:tcPr>
    </w:tblStylePr>
    <w:tblStylePr w:type="firstCol">
      <w:rPr>
        <w:b/>
        <w:bCs/>
      </w:rPr>
    </w:tblStylePr>
    <w:tblStylePr w:type="lastCol">
      <w:rPr>
        <w:b/>
        <w:bCs/>
      </w:rPr>
    </w:tblStylePr>
    <w:tblStylePr w:type="band1Vert">
      <w:tblPr/>
      <w:tcPr>
        <w:shd w:val="clear" w:color="auto" w:fill="A3D4FF" w:themeFill="accent1" w:themeFillTint="3F"/>
      </w:tcPr>
    </w:tblStylePr>
    <w:tblStylePr w:type="band1Horz">
      <w:tblPr/>
      <w:tcPr>
        <w:tcBorders>
          <w:insideH w:val="nil"/>
          <w:insideV w:val="nil"/>
        </w:tcBorders>
        <w:shd w:val="clear" w:color="auto" w:fill="A3D4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D74C51" w:themeColor="accent2" w:themeTint="BF"/>
        <w:left w:val="single" w:sz="8" w:space="0" w:color="D74C51" w:themeColor="accent2" w:themeTint="BF"/>
        <w:bottom w:val="single" w:sz="8" w:space="0" w:color="D74C51" w:themeColor="accent2" w:themeTint="BF"/>
        <w:right w:val="single" w:sz="8" w:space="0" w:color="D74C51" w:themeColor="accent2" w:themeTint="BF"/>
        <w:insideH w:val="single" w:sz="8" w:space="0" w:color="D74C51" w:themeColor="accent2" w:themeTint="BF"/>
      </w:tblBorders>
    </w:tblPr>
    <w:tblStylePr w:type="firstRow">
      <w:pPr>
        <w:spacing w:before="0" w:after="0" w:line="240" w:lineRule="auto"/>
      </w:pPr>
      <w:rPr>
        <w:b/>
        <w:bCs/>
        <w:color w:val="FFFFFF" w:themeColor="background1"/>
      </w:rPr>
      <w:tblPr/>
      <w:tcPr>
        <w:tcBorders>
          <w:top w:val="single" w:sz="8" w:space="0" w:color="D74C51" w:themeColor="accent2" w:themeTint="BF"/>
          <w:left w:val="single" w:sz="8" w:space="0" w:color="D74C51" w:themeColor="accent2" w:themeTint="BF"/>
          <w:bottom w:val="single" w:sz="8" w:space="0" w:color="D74C51" w:themeColor="accent2" w:themeTint="BF"/>
          <w:right w:val="single" w:sz="8" w:space="0" w:color="D74C51" w:themeColor="accent2" w:themeTint="BF"/>
          <w:insideH w:val="nil"/>
          <w:insideV w:val="nil"/>
        </w:tcBorders>
        <w:shd w:val="clear" w:color="auto" w:fill="B3282D" w:themeFill="accent2"/>
      </w:tcPr>
    </w:tblStylePr>
    <w:tblStylePr w:type="lastRow">
      <w:pPr>
        <w:spacing w:before="0" w:after="0" w:line="240" w:lineRule="auto"/>
      </w:pPr>
      <w:rPr>
        <w:b/>
        <w:bCs/>
      </w:rPr>
      <w:tblPr/>
      <w:tcPr>
        <w:tcBorders>
          <w:top w:val="double" w:sz="6" w:space="0" w:color="D74C51" w:themeColor="accent2" w:themeTint="BF"/>
          <w:left w:val="single" w:sz="8" w:space="0" w:color="D74C51" w:themeColor="accent2" w:themeTint="BF"/>
          <w:bottom w:val="single" w:sz="8" w:space="0" w:color="D74C51" w:themeColor="accent2" w:themeTint="BF"/>
          <w:right w:val="single" w:sz="8" w:space="0" w:color="D74C51"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C4C5" w:themeFill="accent2" w:themeFillTint="3F"/>
      </w:tcPr>
    </w:tblStylePr>
    <w:tblStylePr w:type="band1Horz">
      <w:tblPr/>
      <w:tcPr>
        <w:tcBorders>
          <w:insideH w:val="nil"/>
          <w:insideV w:val="nil"/>
        </w:tcBorders>
        <w:shd w:val="clear" w:color="auto" w:fill="F2C4C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FCD957" w:themeColor="accent3" w:themeTint="BF"/>
        <w:left w:val="single" w:sz="8" w:space="0" w:color="FCD957" w:themeColor="accent3" w:themeTint="BF"/>
        <w:bottom w:val="single" w:sz="8" w:space="0" w:color="FCD957" w:themeColor="accent3" w:themeTint="BF"/>
        <w:right w:val="single" w:sz="8" w:space="0" w:color="FCD957" w:themeColor="accent3" w:themeTint="BF"/>
        <w:insideH w:val="single" w:sz="8" w:space="0" w:color="FCD957" w:themeColor="accent3" w:themeTint="BF"/>
      </w:tblBorders>
    </w:tblPr>
    <w:tblStylePr w:type="firstRow">
      <w:pPr>
        <w:spacing w:before="0" w:after="0" w:line="240" w:lineRule="auto"/>
      </w:pPr>
      <w:rPr>
        <w:b/>
        <w:bCs/>
        <w:color w:val="FFFFFF" w:themeColor="background1"/>
      </w:rPr>
      <w:tblPr/>
      <w:tcPr>
        <w:tcBorders>
          <w:top w:val="single" w:sz="8" w:space="0" w:color="FCD957" w:themeColor="accent3" w:themeTint="BF"/>
          <w:left w:val="single" w:sz="8" w:space="0" w:color="FCD957" w:themeColor="accent3" w:themeTint="BF"/>
          <w:bottom w:val="single" w:sz="8" w:space="0" w:color="FCD957" w:themeColor="accent3" w:themeTint="BF"/>
          <w:right w:val="single" w:sz="8" w:space="0" w:color="FCD957" w:themeColor="accent3" w:themeTint="BF"/>
          <w:insideH w:val="nil"/>
          <w:insideV w:val="nil"/>
        </w:tcBorders>
        <w:shd w:val="clear" w:color="auto" w:fill="FBCE20" w:themeFill="accent3"/>
      </w:tcPr>
    </w:tblStylePr>
    <w:tblStylePr w:type="lastRow">
      <w:pPr>
        <w:spacing w:before="0" w:after="0" w:line="240" w:lineRule="auto"/>
      </w:pPr>
      <w:rPr>
        <w:b/>
        <w:bCs/>
      </w:rPr>
      <w:tblPr/>
      <w:tcPr>
        <w:tcBorders>
          <w:top w:val="double" w:sz="6" w:space="0" w:color="FCD957" w:themeColor="accent3" w:themeTint="BF"/>
          <w:left w:val="single" w:sz="8" w:space="0" w:color="FCD957" w:themeColor="accent3" w:themeTint="BF"/>
          <w:bottom w:val="single" w:sz="8" w:space="0" w:color="FCD957" w:themeColor="accent3" w:themeTint="BF"/>
          <w:right w:val="single" w:sz="8" w:space="0" w:color="FCD95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F2C7" w:themeFill="accent3" w:themeFillTint="3F"/>
      </w:tcPr>
    </w:tblStylePr>
    <w:tblStylePr w:type="band1Horz">
      <w:tblPr/>
      <w:tcPr>
        <w:tcBorders>
          <w:insideH w:val="nil"/>
          <w:insideV w:val="nil"/>
        </w:tcBorders>
        <w:shd w:val="clear" w:color="auto" w:fill="FEF2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2BD9FF" w:themeColor="accent4" w:themeTint="BF"/>
        <w:left w:val="single" w:sz="8" w:space="0" w:color="2BD9FF" w:themeColor="accent4" w:themeTint="BF"/>
        <w:bottom w:val="single" w:sz="8" w:space="0" w:color="2BD9FF" w:themeColor="accent4" w:themeTint="BF"/>
        <w:right w:val="single" w:sz="8" w:space="0" w:color="2BD9FF" w:themeColor="accent4" w:themeTint="BF"/>
        <w:insideH w:val="single" w:sz="8" w:space="0" w:color="2BD9FF" w:themeColor="accent4" w:themeTint="BF"/>
      </w:tblBorders>
    </w:tblPr>
    <w:tblStylePr w:type="firstRow">
      <w:pPr>
        <w:spacing w:before="0" w:after="0" w:line="240" w:lineRule="auto"/>
      </w:pPr>
      <w:rPr>
        <w:b/>
        <w:bCs/>
        <w:color w:val="FFFFFF" w:themeColor="background1"/>
      </w:rPr>
      <w:tblPr/>
      <w:tcPr>
        <w:tcBorders>
          <w:top w:val="single" w:sz="8" w:space="0" w:color="2BD9FF" w:themeColor="accent4" w:themeTint="BF"/>
          <w:left w:val="single" w:sz="8" w:space="0" w:color="2BD9FF" w:themeColor="accent4" w:themeTint="BF"/>
          <w:bottom w:val="single" w:sz="8" w:space="0" w:color="2BD9FF" w:themeColor="accent4" w:themeTint="BF"/>
          <w:right w:val="single" w:sz="8" w:space="0" w:color="2BD9FF" w:themeColor="accent4" w:themeTint="BF"/>
          <w:insideH w:val="nil"/>
          <w:insideV w:val="nil"/>
        </w:tcBorders>
        <w:shd w:val="clear" w:color="auto" w:fill="00BCE4" w:themeFill="accent4"/>
      </w:tcPr>
    </w:tblStylePr>
    <w:tblStylePr w:type="lastRow">
      <w:pPr>
        <w:spacing w:before="0" w:after="0" w:line="240" w:lineRule="auto"/>
      </w:pPr>
      <w:rPr>
        <w:b/>
        <w:bCs/>
      </w:rPr>
      <w:tblPr/>
      <w:tcPr>
        <w:tcBorders>
          <w:top w:val="double" w:sz="6" w:space="0" w:color="2BD9FF" w:themeColor="accent4" w:themeTint="BF"/>
          <w:left w:val="single" w:sz="8" w:space="0" w:color="2BD9FF" w:themeColor="accent4" w:themeTint="BF"/>
          <w:bottom w:val="single" w:sz="8" w:space="0" w:color="2BD9FF" w:themeColor="accent4" w:themeTint="BF"/>
          <w:right w:val="single" w:sz="8" w:space="0" w:color="2BD9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9F2FF" w:themeFill="accent4" w:themeFillTint="3F"/>
      </w:tcPr>
    </w:tblStylePr>
    <w:tblStylePr w:type="band1Horz">
      <w:tblPr/>
      <w:tcPr>
        <w:tcBorders>
          <w:insideH w:val="nil"/>
          <w:insideV w:val="nil"/>
        </w:tcBorders>
        <w:shd w:val="clear" w:color="auto" w:fill="B9F2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E5C95" w:themeColor="accent5" w:themeTint="BF"/>
        <w:left w:val="single" w:sz="8" w:space="0" w:color="8E5C95" w:themeColor="accent5" w:themeTint="BF"/>
        <w:bottom w:val="single" w:sz="8" w:space="0" w:color="8E5C95" w:themeColor="accent5" w:themeTint="BF"/>
        <w:right w:val="single" w:sz="8" w:space="0" w:color="8E5C95" w:themeColor="accent5" w:themeTint="BF"/>
        <w:insideH w:val="single" w:sz="8" w:space="0" w:color="8E5C95" w:themeColor="accent5" w:themeTint="BF"/>
      </w:tblBorders>
    </w:tblPr>
    <w:tblStylePr w:type="firstRow">
      <w:pPr>
        <w:spacing w:before="0" w:after="0" w:line="240" w:lineRule="auto"/>
      </w:pPr>
      <w:rPr>
        <w:b/>
        <w:bCs/>
        <w:color w:val="FFFFFF" w:themeColor="background1"/>
      </w:rPr>
      <w:tblPr/>
      <w:tcPr>
        <w:tcBorders>
          <w:top w:val="single" w:sz="8" w:space="0" w:color="8E5C95" w:themeColor="accent5" w:themeTint="BF"/>
          <w:left w:val="single" w:sz="8" w:space="0" w:color="8E5C95" w:themeColor="accent5" w:themeTint="BF"/>
          <w:bottom w:val="single" w:sz="8" w:space="0" w:color="8E5C95" w:themeColor="accent5" w:themeTint="BF"/>
          <w:right w:val="single" w:sz="8" w:space="0" w:color="8E5C95" w:themeColor="accent5" w:themeTint="BF"/>
          <w:insideH w:val="nil"/>
          <w:insideV w:val="nil"/>
        </w:tcBorders>
        <w:shd w:val="clear" w:color="auto" w:fill="5A3A5E" w:themeFill="accent5"/>
      </w:tcPr>
    </w:tblStylePr>
    <w:tblStylePr w:type="lastRow">
      <w:pPr>
        <w:spacing w:before="0" w:after="0" w:line="240" w:lineRule="auto"/>
      </w:pPr>
      <w:rPr>
        <w:b/>
        <w:bCs/>
      </w:rPr>
      <w:tblPr/>
      <w:tcPr>
        <w:tcBorders>
          <w:top w:val="double" w:sz="6" w:space="0" w:color="8E5C95" w:themeColor="accent5" w:themeTint="BF"/>
          <w:left w:val="single" w:sz="8" w:space="0" w:color="8E5C95" w:themeColor="accent5" w:themeTint="BF"/>
          <w:bottom w:val="single" w:sz="8" w:space="0" w:color="8E5C95" w:themeColor="accent5" w:themeTint="BF"/>
          <w:right w:val="single" w:sz="8" w:space="0" w:color="8E5C9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AC8DD" w:themeFill="accent5" w:themeFillTint="3F"/>
      </w:tcPr>
    </w:tblStylePr>
    <w:tblStylePr w:type="band1Horz">
      <w:tblPr/>
      <w:tcPr>
        <w:tcBorders>
          <w:insideH w:val="nil"/>
          <w:insideV w:val="nil"/>
        </w:tcBorders>
        <w:shd w:val="clear" w:color="auto" w:fill="DAC8D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4AB962" w:themeColor="accent6" w:themeTint="BF"/>
        <w:left w:val="single" w:sz="8" w:space="0" w:color="4AB962" w:themeColor="accent6" w:themeTint="BF"/>
        <w:bottom w:val="single" w:sz="8" w:space="0" w:color="4AB962" w:themeColor="accent6" w:themeTint="BF"/>
        <w:right w:val="single" w:sz="8" w:space="0" w:color="4AB962" w:themeColor="accent6" w:themeTint="BF"/>
        <w:insideH w:val="single" w:sz="8" w:space="0" w:color="4AB962" w:themeColor="accent6" w:themeTint="BF"/>
      </w:tblBorders>
    </w:tblPr>
    <w:tblStylePr w:type="firstRow">
      <w:pPr>
        <w:spacing w:before="0" w:after="0" w:line="240" w:lineRule="auto"/>
      </w:pPr>
      <w:rPr>
        <w:b/>
        <w:bCs/>
        <w:color w:val="FFFFFF" w:themeColor="background1"/>
      </w:rPr>
      <w:tblPr/>
      <w:tcPr>
        <w:tcBorders>
          <w:top w:val="single" w:sz="8" w:space="0" w:color="4AB962" w:themeColor="accent6" w:themeTint="BF"/>
          <w:left w:val="single" w:sz="8" w:space="0" w:color="4AB962" w:themeColor="accent6" w:themeTint="BF"/>
          <w:bottom w:val="single" w:sz="8" w:space="0" w:color="4AB962" w:themeColor="accent6" w:themeTint="BF"/>
          <w:right w:val="single" w:sz="8" w:space="0" w:color="4AB962" w:themeColor="accent6" w:themeTint="BF"/>
          <w:insideH w:val="nil"/>
          <w:insideV w:val="nil"/>
        </w:tcBorders>
        <w:shd w:val="clear" w:color="auto" w:fill="317F42" w:themeFill="accent6"/>
      </w:tcPr>
    </w:tblStylePr>
    <w:tblStylePr w:type="lastRow">
      <w:pPr>
        <w:spacing w:before="0" w:after="0" w:line="240" w:lineRule="auto"/>
      </w:pPr>
      <w:rPr>
        <w:b/>
        <w:bCs/>
      </w:rPr>
      <w:tblPr/>
      <w:tcPr>
        <w:tcBorders>
          <w:top w:val="double" w:sz="6" w:space="0" w:color="4AB962" w:themeColor="accent6" w:themeTint="BF"/>
          <w:left w:val="single" w:sz="8" w:space="0" w:color="4AB962" w:themeColor="accent6" w:themeTint="BF"/>
          <w:bottom w:val="single" w:sz="8" w:space="0" w:color="4AB962" w:themeColor="accent6" w:themeTint="BF"/>
          <w:right w:val="single" w:sz="8" w:space="0" w:color="4AB962" w:themeColor="accent6" w:themeTint="BF"/>
          <w:insideH w:val="nil"/>
          <w:insideV w:val="nil"/>
        </w:tcBorders>
      </w:tcPr>
    </w:tblStylePr>
    <w:tblStylePr w:type="firstCol">
      <w:rPr>
        <w:b/>
        <w:bCs/>
      </w:rPr>
    </w:tblStylePr>
    <w:tblStylePr w:type="lastCol">
      <w:rPr>
        <w:b/>
        <w:bCs/>
      </w:rPr>
    </w:tblStylePr>
    <w:tblStylePr w:type="band1Vert">
      <w:tblPr/>
      <w:tcPr>
        <w:shd w:val="clear" w:color="auto" w:fill="C3E8CB" w:themeFill="accent6" w:themeFillTint="3F"/>
      </w:tcPr>
    </w:tblStylePr>
    <w:tblStylePr w:type="band1Horz">
      <w:tblPr/>
      <w:tcPr>
        <w:tcBorders>
          <w:insideH w:val="nil"/>
          <w:insideV w:val="nil"/>
        </w:tcBorders>
        <w:shd w:val="clear" w:color="auto" w:fill="C3E8C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4B8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4B8D" w:themeFill="accent1"/>
      </w:tcPr>
    </w:tblStylePr>
    <w:tblStylePr w:type="lastCol">
      <w:rPr>
        <w:b/>
        <w:bCs/>
        <w:color w:val="FFFFFF" w:themeColor="background1"/>
      </w:rPr>
      <w:tblPr/>
      <w:tcPr>
        <w:tcBorders>
          <w:left w:val="nil"/>
          <w:right w:val="nil"/>
          <w:insideH w:val="nil"/>
          <w:insideV w:val="nil"/>
        </w:tcBorders>
        <w:shd w:val="clear" w:color="auto" w:fill="004B8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282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3282D" w:themeFill="accent2"/>
      </w:tcPr>
    </w:tblStylePr>
    <w:tblStylePr w:type="lastCol">
      <w:rPr>
        <w:b/>
        <w:bCs/>
        <w:color w:val="FFFFFF" w:themeColor="background1"/>
      </w:rPr>
      <w:tblPr/>
      <w:tcPr>
        <w:tcBorders>
          <w:left w:val="nil"/>
          <w:right w:val="nil"/>
          <w:insideH w:val="nil"/>
          <w:insideV w:val="nil"/>
        </w:tcBorders>
        <w:shd w:val="clear" w:color="auto" w:fill="B3282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CE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BCE20" w:themeFill="accent3"/>
      </w:tcPr>
    </w:tblStylePr>
    <w:tblStylePr w:type="lastCol">
      <w:rPr>
        <w:b/>
        <w:bCs/>
        <w:color w:val="FFFFFF" w:themeColor="background1"/>
      </w:rPr>
      <w:tblPr/>
      <w:tcPr>
        <w:tcBorders>
          <w:left w:val="nil"/>
          <w:right w:val="nil"/>
          <w:insideH w:val="nil"/>
          <w:insideV w:val="nil"/>
        </w:tcBorders>
        <w:shd w:val="clear" w:color="auto" w:fill="FBCE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E4"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BCE4" w:themeFill="accent4"/>
      </w:tcPr>
    </w:tblStylePr>
    <w:tblStylePr w:type="lastCol">
      <w:rPr>
        <w:b/>
        <w:bCs/>
        <w:color w:val="FFFFFF" w:themeColor="background1"/>
      </w:rPr>
      <w:tblPr/>
      <w:tcPr>
        <w:tcBorders>
          <w:left w:val="nil"/>
          <w:right w:val="nil"/>
          <w:insideH w:val="nil"/>
          <w:insideV w:val="nil"/>
        </w:tcBorders>
        <w:shd w:val="clear" w:color="auto" w:fill="00BCE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3A5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3A5E" w:themeFill="accent5"/>
      </w:tcPr>
    </w:tblStylePr>
    <w:tblStylePr w:type="lastCol">
      <w:rPr>
        <w:b/>
        <w:bCs/>
        <w:color w:val="FFFFFF" w:themeColor="background1"/>
      </w:rPr>
      <w:tblPr/>
      <w:tcPr>
        <w:tcBorders>
          <w:left w:val="nil"/>
          <w:right w:val="nil"/>
          <w:insideH w:val="nil"/>
          <w:insideV w:val="nil"/>
        </w:tcBorders>
        <w:shd w:val="clear" w:color="auto" w:fill="5A3A5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17F4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17F42" w:themeFill="accent6"/>
      </w:tcPr>
    </w:tblStylePr>
    <w:tblStylePr w:type="lastCol">
      <w:rPr>
        <w:b/>
        <w:bCs/>
        <w:color w:val="FFFFFF" w:themeColor="background1"/>
      </w:rPr>
      <w:tblPr/>
      <w:tcPr>
        <w:tcBorders>
          <w:left w:val="nil"/>
          <w:right w:val="nil"/>
          <w:insideH w:val="nil"/>
          <w:insideV w:val="nil"/>
        </w:tcBorders>
        <w:shd w:val="clear" w:color="auto" w:fill="317F4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122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004B8D" w:themeColor="accent1"/>
        <w:bottom w:val="single" w:sz="8" w:space="0" w:color="004B8D" w:themeColor="accent1"/>
      </w:tblBorders>
    </w:tblPr>
    <w:tblStylePr w:type="firstRow">
      <w:rPr>
        <w:rFonts w:asciiTheme="majorHAnsi" w:eastAsiaTheme="majorEastAsia" w:hAnsiTheme="majorHAnsi" w:cstheme="majorBidi"/>
      </w:rPr>
      <w:tblPr/>
      <w:tcPr>
        <w:tcBorders>
          <w:top w:val="nil"/>
          <w:bottom w:val="single" w:sz="8" w:space="0" w:color="004B8D" w:themeColor="accent1"/>
        </w:tcBorders>
      </w:tcPr>
    </w:tblStylePr>
    <w:tblStylePr w:type="lastRow">
      <w:rPr>
        <w:b/>
        <w:bCs/>
        <w:color w:val="001222" w:themeColor="text2"/>
      </w:rPr>
      <w:tblPr/>
      <w:tcPr>
        <w:tcBorders>
          <w:top w:val="single" w:sz="8" w:space="0" w:color="004B8D" w:themeColor="accent1"/>
          <w:bottom w:val="single" w:sz="8" w:space="0" w:color="004B8D" w:themeColor="accent1"/>
        </w:tcBorders>
      </w:tcPr>
    </w:tblStylePr>
    <w:tblStylePr w:type="firstCol">
      <w:rPr>
        <w:b/>
        <w:bCs/>
      </w:rPr>
    </w:tblStylePr>
    <w:tblStylePr w:type="lastCol">
      <w:rPr>
        <w:b/>
        <w:bCs/>
      </w:rPr>
      <w:tblPr/>
      <w:tcPr>
        <w:tcBorders>
          <w:top w:val="single" w:sz="8" w:space="0" w:color="004B8D" w:themeColor="accent1"/>
          <w:bottom w:val="single" w:sz="8" w:space="0" w:color="004B8D" w:themeColor="accent1"/>
        </w:tcBorders>
      </w:tcPr>
    </w:tblStylePr>
    <w:tblStylePr w:type="band1Vert">
      <w:tblPr/>
      <w:tcPr>
        <w:shd w:val="clear" w:color="auto" w:fill="A3D4FF" w:themeFill="accent1" w:themeFillTint="3F"/>
      </w:tcPr>
    </w:tblStylePr>
    <w:tblStylePr w:type="band1Horz">
      <w:tblPr/>
      <w:tcPr>
        <w:shd w:val="clear" w:color="auto" w:fill="A3D4FF"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3282D" w:themeColor="accent2"/>
        <w:bottom w:val="single" w:sz="8" w:space="0" w:color="B3282D" w:themeColor="accent2"/>
      </w:tblBorders>
    </w:tblPr>
    <w:tblStylePr w:type="firstRow">
      <w:rPr>
        <w:rFonts w:asciiTheme="majorHAnsi" w:eastAsiaTheme="majorEastAsia" w:hAnsiTheme="majorHAnsi" w:cstheme="majorBidi"/>
      </w:rPr>
      <w:tblPr/>
      <w:tcPr>
        <w:tcBorders>
          <w:top w:val="nil"/>
          <w:bottom w:val="single" w:sz="8" w:space="0" w:color="B3282D" w:themeColor="accent2"/>
        </w:tcBorders>
      </w:tcPr>
    </w:tblStylePr>
    <w:tblStylePr w:type="lastRow">
      <w:rPr>
        <w:b/>
        <w:bCs/>
        <w:color w:val="001222" w:themeColor="text2"/>
      </w:rPr>
      <w:tblPr/>
      <w:tcPr>
        <w:tcBorders>
          <w:top w:val="single" w:sz="8" w:space="0" w:color="B3282D" w:themeColor="accent2"/>
          <w:bottom w:val="single" w:sz="8" w:space="0" w:color="B3282D" w:themeColor="accent2"/>
        </w:tcBorders>
      </w:tcPr>
    </w:tblStylePr>
    <w:tblStylePr w:type="firstCol">
      <w:rPr>
        <w:b/>
        <w:bCs/>
      </w:rPr>
    </w:tblStylePr>
    <w:tblStylePr w:type="lastCol">
      <w:rPr>
        <w:b/>
        <w:bCs/>
      </w:rPr>
      <w:tblPr/>
      <w:tcPr>
        <w:tcBorders>
          <w:top w:val="single" w:sz="8" w:space="0" w:color="B3282D" w:themeColor="accent2"/>
          <w:bottom w:val="single" w:sz="8" w:space="0" w:color="B3282D" w:themeColor="accent2"/>
        </w:tcBorders>
      </w:tcPr>
    </w:tblStylePr>
    <w:tblStylePr w:type="band1Vert">
      <w:tblPr/>
      <w:tcPr>
        <w:shd w:val="clear" w:color="auto" w:fill="F2C4C5" w:themeFill="accent2" w:themeFillTint="3F"/>
      </w:tcPr>
    </w:tblStylePr>
    <w:tblStylePr w:type="band1Horz">
      <w:tblPr/>
      <w:tcPr>
        <w:shd w:val="clear" w:color="auto" w:fill="F2C4C5"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FBCE20" w:themeColor="accent3"/>
        <w:bottom w:val="single" w:sz="8" w:space="0" w:color="FBCE20" w:themeColor="accent3"/>
      </w:tblBorders>
    </w:tblPr>
    <w:tblStylePr w:type="firstRow">
      <w:rPr>
        <w:rFonts w:asciiTheme="majorHAnsi" w:eastAsiaTheme="majorEastAsia" w:hAnsiTheme="majorHAnsi" w:cstheme="majorBidi"/>
      </w:rPr>
      <w:tblPr/>
      <w:tcPr>
        <w:tcBorders>
          <w:top w:val="nil"/>
          <w:bottom w:val="single" w:sz="8" w:space="0" w:color="FBCE20" w:themeColor="accent3"/>
        </w:tcBorders>
      </w:tcPr>
    </w:tblStylePr>
    <w:tblStylePr w:type="lastRow">
      <w:rPr>
        <w:b/>
        <w:bCs/>
        <w:color w:val="001222" w:themeColor="text2"/>
      </w:rPr>
      <w:tblPr/>
      <w:tcPr>
        <w:tcBorders>
          <w:top w:val="single" w:sz="8" w:space="0" w:color="FBCE20" w:themeColor="accent3"/>
          <w:bottom w:val="single" w:sz="8" w:space="0" w:color="FBCE20" w:themeColor="accent3"/>
        </w:tcBorders>
      </w:tcPr>
    </w:tblStylePr>
    <w:tblStylePr w:type="firstCol">
      <w:rPr>
        <w:b/>
        <w:bCs/>
      </w:rPr>
    </w:tblStylePr>
    <w:tblStylePr w:type="lastCol">
      <w:rPr>
        <w:b/>
        <w:bCs/>
      </w:rPr>
      <w:tblPr/>
      <w:tcPr>
        <w:tcBorders>
          <w:top w:val="single" w:sz="8" w:space="0" w:color="FBCE20" w:themeColor="accent3"/>
          <w:bottom w:val="single" w:sz="8" w:space="0" w:color="FBCE20" w:themeColor="accent3"/>
        </w:tcBorders>
      </w:tcPr>
    </w:tblStylePr>
    <w:tblStylePr w:type="band1Vert">
      <w:tblPr/>
      <w:tcPr>
        <w:shd w:val="clear" w:color="auto" w:fill="FEF2C7" w:themeFill="accent3" w:themeFillTint="3F"/>
      </w:tcPr>
    </w:tblStylePr>
    <w:tblStylePr w:type="band1Horz">
      <w:tblPr/>
      <w:tcPr>
        <w:shd w:val="clear" w:color="auto" w:fill="FEF2C7"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00BCE4" w:themeColor="accent4"/>
        <w:bottom w:val="single" w:sz="8" w:space="0" w:color="00BCE4" w:themeColor="accent4"/>
      </w:tblBorders>
    </w:tblPr>
    <w:tblStylePr w:type="firstRow">
      <w:rPr>
        <w:rFonts w:asciiTheme="majorHAnsi" w:eastAsiaTheme="majorEastAsia" w:hAnsiTheme="majorHAnsi" w:cstheme="majorBidi"/>
      </w:rPr>
      <w:tblPr/>
      <w:tcPr>
        <w:tcBorders>
          <w:top w:val="nil"/>
          <w:bottom w:val="single" w:sz="8" w:space="0" w:color="00BCE4" w:themeColor="accent4"/>
        </w:tcBorders>
      </w:tcPr>
    </w:tblStylePr>
    <w:tblStylePr w:type="lastRow">
      <w:rPr>
        <w:b/>
        <w:bCs/>
        <w:color w:val="001222" w:themeColor="text2"/>
      </w:rPr>
      <w:tblPr/>
      <w:tcPr>
        <w:tcBorders>
          <w:top w:val="single" w:sz="8" w:space="0" w:color="00BCE4" w:themeColor="accent4"/>
          <w:bottom w:val="single" w:sz="8" w:space="0" w:color="00BCE4" w:themeColor="accent4"/>
        </w:tcBorders>
      </w:tcPr>
    </w:tblStylePr>
    <w:tblStylePr w:type="firstCol">
      <w:rPr>
        <w:b/>
        <w:bCs/>
      </w:rPr>
    </w:tblStylePr>
    <w:tblStylePr w:type="lastCol">
      <w:rPr>
        <w:b/>
        <w:bCs/>
      </w:rPr>
      <w:tblPr/>
      <w:tcPr>
        <w:tcBorders>
          <w:top w:val="single" w:sz="8" w:space="0" w:color="00BCE4" w:themeColor="accent4"/>
          <w:bottom w:val="single" w:sz="8" w:space="0" w:color="00BCE4" w:themeColor="accent4"/>
        </w:tcBorders>
      </w:tcPr>
    </w:tblStylePr>
    <w:tblStylePr w:type="band1Vert">
      <w:tblPr/>
      <w:tcPr>
        <w:shd w:val="clear" w:color="auto" w:fill="B9F2FF" w:themeFill="accent4" w:themeFillTint="3F"/>
      </w:tcPr>
    </w:tblStylePr>
    <w:tblStylePr w:type="band1Horz">
      <w:tblPr/>
      <w:tcPr>
        <w:shd w:val="clear" w:color="auto" w:fill="B9F2F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A3A5E" w:themeColor="accent5"/>
        <w:bottom w:val="single" w:sz="8" w:space="0" w:color="5A3A5E" w:themeColor="accent5"/>
      </w:tblBorders>
    </w:tblPr>
    <w:tblStylePr w:type="firstRow">
      <w:rPr>
        <w:rFonts w:asciiTheme="majorHAnsi" w:eastAsiaTheme="majorEastAsia" w:hAnsiTheme="majorHAnsi" w:cstheme="majorBidi"/>
      </w:rPr>
      <w:tblPr/>
      <w:tcPr>
        <w:tcBorders>
          <w:top w:val="nil"/>
          <w:bottom w:val="single" w:sz="8" w:space="0" w:color="5A3A5E" w:themeColor="accent5"/>
        </w:tcBorders>
      </w:tcPr>
    </w:tblStylePr>
    <w:tblStylePr w:type="lastRow">
      <w:rPr>
        <w:b/>
        <w:bCs/>
        <w:color w:val="001222" w:themeColor="text2"/>
      </w:rPr>
      <w:tblPr/>
      <w:tcPr>
        <w:tcBorders>
          <w:top w:val="single" w:sz="8" w:space="0" w:color="5A3A5E" w:themeColor="accent5"/>
          <w:bottom w:val="single" w:sz="8" w:space="0" w:color="5A3A5E" w:themeColor="accent5"/>
        </w:tcBorders>
      </w:tcPr>
    </w:tblStylePr>
    <w:tblStylePr w:type="firstCol">
      <w:rPr>
        <w:b/>
        <w:bCs/>
      </w:rPr>
    </w:tblStylePr>
    <w:tblStylePr w:type="lastCol">
      <w:rPr>
        <w:b/>
        <w:bCs/>
      </w:rPr>
      <w:tblPr/>
      <w:tcPr>
        <w:tcBorders>
          <w:top w:val="single" w:sz="8" w:space="0" w:color="5A3A5E" w:themeColor="accent5"/>
          <w:bottom w:val="single" w:sz="8" w:space="0" w:color="5A3A5E" w:themeColor="accent5"/>
        </w:tcBorders>
      </w:tcPr>
    </w:tblStylePr>
    <w:tblStylePr w:type="band1Vert">
      <w:tblPr/>
      <w:tcPr>
        <w:shd w:val="clear" w:color="auto" w:fill="DAC8DD" w:themeFill="accent5" w:themeFillTint="3F"/>
      </w:tcPr>
    </w:tblStylePr>
    <w:tblStylePr w:type="band1Horz">
      <w:tblPr/>
      <w:tcPr>
        <w:shd w:val="clear" w:color="auto" w:fill="DAC8DD"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317F42" w:themeColor="accent6"/>
        <w:bottom w:val="single" w:sz="8" w:space="0" w:color="317F42" w:themeColor="accent6"/>
      </w:tblBorders>
    </w:tblPr>
    <w:tblStylePr w:type="firstRow">
      <w:rPr>
        <w:rFonts w:asciiTheme="majorHAnsi" w:eastAsiaTheme="majorEastAsia" w:hAnsiTheme="majorHAnsi" w:cstheme="majorBidi"/>
      </w:rPr>
      <w:tblPr/>
      <w:tcPr>
        <w:tcBorders>
          <w:top w:val="nil"/>
          <w:bottom w:val="single" w:sz="8" w:space="0" w:color="317F42" w:themeColor="accent6"/>
        </w:tcBorders>
      </w:tcPr>
    </w:tblStylePr>
    <w:tblStylePr w:type="lastRow">
      <w:rPr>
        <w:b/>
        <w:bCs/>
        <w:color w:val="001222" w:themeColor="text2"/>
      </w:rPr>
      <w:tblPr/>
      <w:tcPr>
        <w:tcBorders>
          <w:top w:val="single" w:sz="8" w:space="0" w:color="317F42" w:themeColor="accent6"/>
          <w:bottom w:val="single" w:sz="8" w:space="0" w:color="317F42" w:themeColor="accent6"/>
        </w:tcBorders>
      </w:tcPr>
    </w:tblStylePr>
    <w:tblStylePr w:type="firstCol">
      <w:rPr>
        <w:b/>
        <w:bCs/>
      </w:rPr>
    </w:tblStylePr>
    <w:tblStylePr w:type="lastCol">
      <w:rPr>
        <w:b/>
        <w:bCs/>
      </w:rPr>
      <w:tblPr/>
      <w:tcPr>
        <w:tcBorders>
          <w:top w:val="single" w:sz="8" w:space="0" w:color="317F42" w:themeColor="accent6"/>
          <w:bottom w:val="single" w:sz="8" w:space="0" w:color="317F42" w:themeColor="accent6"/>
        </w:tcBorders>
      </w:tcPr>
    </w:tblStylePr>
    <w:tblStylePr w:type="band1Vert">
      <w:tblPr/>
      <w:tcPr>
        <w:shd w:val="clear" w:color="auto" w:fill="C3E8CB" w:themeFill="accent6" w:themeFillTint="3F"/>
      </w:tcPr>
    </w:tblStylePr>
    <w:tblStylePr w:type="band1Horz">
      <w:tblPr/>
      <w:tcPr>
        <w:shd w:val="clear" w:color="auto" w:fill="C3E8CB"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4B8D" w:themeColor="accent1"/>
        <w:left w:val="single" w:sz="8" w:space="0" w:color="004B8D" w:themeColor="accent1"/>
        <w:bottom w:val="single" w:sz="8" w:space="0" w:color="004B8D" w:themeColor="accent1"/>
        <w:right w:val="single" w:sz="8" w:space="0" w:color="004B8D" w:themeColor="accent1"/>
      </w:tblBorders>
    </w:tblPr>
    <w:tblStylePr w:type="firstRow">
      <w:rPr>
        <w:sz w:val="24"/>
        <w:szCs w:val="24"/>
      </w:rPr>
      <w:tblPr/>
      <w:tcPr>
        <w:tcBorders>
          <w:top w:val="nil"/>
          <w:left w:val="nil"/>
          <w:bottom w:val="single" w:sz="24" w:space="0" w:color="004B8D" w:themeColor="accent1"/>
          <w:right w:val="nil"/>
          <w:insideH w:val="nil"/>
          <w:insideV w:val="nil"/>
        </w:tcBorders>
        <w:shd w:val="clear" w:color="auto" w:fill="FFFFFF" w:themeFill="background1"/>
      </w:tcPr>
    </w:tblStylePr>
    <w:tblStylePr w:type="lastRow">
      <w:tblPr/>
      <w:tcPr>
        <w:tcBorders>
          <w:top w:val="single" w:sz="8" w:space="0" w:color="004B8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4B8D" w:themeColor="accent1"/>
          <w:insideH w:val="nil"/>
          <w:insideV w:val="nil"/>
        </w:tcBorders>
        <w:shd w:val="clear" w:color="auto" w:fill="FFFFFF" w:themeFill="background1"/>
      </w:tcPr>
    </w:tblStylePr>
    <w:tblStylePr w:type="lastCol">
      <w:tblPr/>
      <w:tcPr>
        <w:tcBorders>
          <w:top w:val="nil"/>
          <w:left w:val="single" w:sz="8" w:space="0" w:color="004B8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3D4FF" w:themeFill="accent1" w:themeFillTint="3F"/>
      </w:tcPr>
    </w:tblStylePr>
    <w:tblStylePr w:type="band1Horz">
      <w:tblPr/>
      <w:tcPr>
        <w:tcBorders>
          <w:top w:val="nil"/>
          <w:bottom w:val="nil"/>
          <w:insideH w:val="nil"/>
          <w:insideV w:val="nil"/>
        </w:tcBorders>
        <w:shd w:val="clear" w:color="auto" w:fill="A3D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282D" w:themeColor="accent2"/>
        <w:left w:val="single" w:sz="8" w:space="0" w:color="B3282D" w:themeColor="accent2"/>
        <w:bottom w:val="single" w:sz="8" w:space="0" w:color="B3282D" w:themeColor="accent2"/>
        <w:right w:val="single" w:sz="8" w:space="0" w:color="B3282D" w:themeColor="accent2"/>
      </w:tblBorders>
    </w:tblPr>
    <w:tblStylePr w:type="firstRow">
      <w:rPr>
        <w:sz w:val="24"/>
        <w:szCs w:val="24"/>
      </w:rPr>
      <w:tblPr/>
      <w:tcPr>
        <w:tcBorders>
          <w:top w:val="nil"/>
          <w:left w:val="nil"/>
          <w:bottom w:val="single" w:sz="24" w:space="0" w:color="B3282D" w:themeColor="accent2"/>
          <w:right w:val="nil"/>
          <w:insideH w:val="nil"/>
          <w:insideV w:val="nil"/>
        </w:tcBorders>
        <w:shd w:val="clear" w:color="auto" w:fill="FFFFFF" w:themeFill="background1"/>
      </w:tcPr>
    </w:tblStylePr>
    <w:tblStylePr w:type="lastRow">
      <w:tblPr/>
      <w:tcPr>
        <w:tcBorders>
          <w:top w:val="single" w:sz="8" w:space="0" w:color="B3282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82D" w:themeColor="accent2"/>
          <w:insideH w:val="nil"/>
          <w:insideV w:val="nil"/>
        </w:tcBorders>
        <w:shd w:val="clear" w:color="auto" w:fill="FFFFFF" w:themeFill="background1"/>
      </w:tcPr>
    </w:tblStylePr>
    <w:tblStylePr w:type="lastCol">
      <w:tblPr/>
      <w:tcPr>
        <w:tcBorders>
          <w:top w:val="nil"/>
          <w:left w:val="single" w:sz="8" w:space="0" w:color="B3282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4C5" w:themeFill="accent2" w:themeFillTint="3F"/>
      </w:tcPr>
    </w:tblStylePr>
    <w:tblStylePr w:type="band1Horz">
      <w:tblPr/>
      <w:tcPr>
        <w:tcBorders>
          <w:top w:val="nil"/>
          <w:bottom w:val="nil"/>
          <w:insideH w:val="nil"/>
          <w:insideV w:val="nil"/>
        </w:tcBorders>
        <w:shd w:val="clear" w:color="auto" w:fill="F2C4C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BCE20" w:themeColor="accent3"/>
        <w:left w:val="single" w:sz="8" w:space="0" w:color="FBCE20" w:themeColor="accent3"/>
        <w:bottom w:val="single" w:sz="8" w:space="0" w:color="FBCE20" w:themeColor="accent3"/>
        <w:right w:val="single" w:sz="8" w:space="0" w:color="FBCE20" w:themeColor="accent3"/>
      </w:tblBorders>
    </w:tblPr>
    <w:tblStylePr w:type="firstRow">
      <w:rPr>
        <w:sz w:val="24"/>
        <w:szCs w:val="24"/>
      </w:rPr>
      <w:tblPr/>
      <w:tcPr>
        <w:tcBorders>
          <w:top w:val="nil"/>
          <w:left w:val="nil"/>
          <w:bottom w:val="single" w:sz="24" w:space="0" w:color="FBCE20" w:themeColor="accent3"/>
          <w:right w:val="nil"/>
          <w:insideH w:val="nil"/>
          <w:insideV w:val="nil"/>
        </w:tcBorders>
        <w:shd w:val="clear" w:color="auto" w:fill="FFFFFF" w:themeFill="background1"/>
      </w:tcPr>
    </w:tblStylePr>
    <w:tblStylePr w:type="lastRow">
      <w:tblPr/>
      <w:tcPr>
        <w:tcBorders>
          <w:top w:val="single" w:sz="8" w:space="0" w:color="FBCE2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CE20" w:themeColor="accent3"/>
          <w:insideH w:val="nil"/>
          <w:insideV w:val="nil"/>
        </w:tcBorders>
        <w:shd w:val="clear" w:color="auto" w:fill="FFFFFF" w:themeFill="background1"/>
      </w:tcPr>
    </w:tblStylePr>
    <w:tblStylePr w:type="lastCol">
      <w:tblPr/>
      <w:tcPr>
        <w:tcBorders>
          <w:top w:val="nil"/>
          <w:left w:val="single" w:sz="8" w:space="0" w:color="FBCE2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2C7" w:themeFill="accent3" w:themeFillTint="3F"/>
      </w:tcPr>
    </w:tblStylePr>
    <w:tblStylePr w:type="band1Horz">
      <w:tblPr/>
      <w:tcPr>
        <w:tcBorders>
          <w:top w:val="nil"/>
          <w:bottom w:val="nil"/>
          <w:insideH w:val="nil"/>
          <w:insideV w:val="nil"/>
        </w:tcBorders>
        <w:shd w:val="clear" w:color="auto" w:fill="FEF2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E4" w:themeColor="accent4"/>
        <w:left w:val="single" w:sz="8" w:space="0" w:color="00BCE4" w:themeColor="accent4"/>
        <w:bottom w:val="single" w:sz="8" w:space="0" w:color="00BCE4" w:themeColor="accent4"/>
        <w:right w:val="single" w:sz="8" w:space="0" w:color="00BCE4" w:themeColor="accent4"/>
      </w:tblBorders>
    </w:tblPr>
    <w:tblStylePr w:type="firstRow">
      <w:rPr>
        <w:sz w:val="24"/>
        <w:szCs w:val="24"/>
      </w:rPr>
      <w:tblPr/>
      <w:tcPr>
        <w:tcBorders>
          <w:top w:val="nil"/>
          <w:left w:val="nil"/>
          <w:bottom w:val="single" w:sz="24" w:space="0" w:color="00BCE4" w:themeColor="accent4"/>
          <w:right w:val="nil"/>
          <w:insideH w:val="nil"/>
          <w:insideV w:val="nil"/>
        </w:tcBorders>
        <w:shd w:val="clear" w:color="auto" w:fill="FFFFFF" w:themeFill="background1"/>
      </w:tcPr>
    </w:tblStylePr>
    <w:tblStylePr w:type="lastRow">
      <w:tblPr/>
      <w:tcPr>
        <w:tcBorders>
          <w:top w:val="single" w:sz="8" w:space="0" w:color="00BCE4"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E4" w:themeColor="accent4"/>
          <w:insideH w:val="nil"/>
          <w:insideV w:val="nil"/>
        </w:tcBorders>
        <w:shd w:val="clear" w:color="auto" w:fill="FFFFFF" w:themeFill="background1"/>
      </w:tcPr>
    </w:tblStylePr>
    <w:tblStylePr w:type="lastCol">
      <w:tblPr/>
      <w:tcPr>
        <w:tcBorders>
          <w:top w:val="nil"/>
          <w:left w:val="single" w:sz="8" w:space="0" w:color="00BCE4"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9F2FF" w:themeFill="accent4" w:themeFillTint="3F"/>
      </w:tcPr>
    </w:tblStylePr>
    <w:tblStylePr w:type="band1Horz">
      <w:tblPr/>
      <w:tcPr>
        <w:tcBorders>
          <w:top w:val="nil"/>
          <w:bottom w:val="nil"/>
          <w:insideH w:val="nil"/>
          <w:insideV w:val="nil"/>
        </w:tcBorders>
        <w:shd w:val="clear" w:color="auto" w:fill="B9F2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3A5E" w:themeColor="accent5"/>
        <w:left w:val="single" w:sz="8" w:space="0" w:color="5A3A5E" w:themeColor="accent5"/>
        <w:bottom w:val="single" w:sz="8" w:space="0" w:color="5A3A5E" w:themeColor="accent5"/>
        <w:right w:val="single" w:sz="8" w:space="0" w:color="5A3A5E" w:themeColor="accent5"/>
      </w:tblBorders>
    </w:tblPr>
    <w:tblStylePr w:type="firstRow">
      <w:rPr>
        <w:sz w:val="24"/>
        <w:szCs w:val="24"/>
      </w:rPr>
      <w:tblPr/>
      <w:tcPr>
        <w:tcBorders>
          <w:top w:val="nil"/>
          <w:left w:val="nil"/>
          <w:bottom w:val="single" w:sz="24" w:space="0" w:color="5A3A5E" w:themeColor="accent5"/>
          <w:right w:val="nil"/>
          <w:insideH w:val="nil"/>
          <w:insideV w:val="nil"/>
        </w:tcBorders>
        <w:shd w:val="clear" w:color="auto" w:fill="FFFFFF" w:themeFill="background1"/>
      </w:tcPr>
    </w:tblStylePr>
    <w:tblStylePr w:type="lastRow">
      <w:tblPr/>
      <w:tcPr>
        <w:tcBorders>
          <w:top w:val="single" w:sz="8" w:space="0" w:color="5A3A5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3A5E" w:themeColor="accent5"/>
          <w:insideH w:val="nil"/>
          <w:insideV w:val="nil"/>
        </w:tcBorders>
        <w:shd w:val="clear" w:color="auto" w:fill="FFFFFF" w:themeFill="background1"/>
      </w:tcPr>
    </w:tblStylePr>
    <w:tblStylePr w:type="lastCol">
      <w:tblPr/>
      <w:tcPr>
        <w:tcBorders>
          <w:top w:val="nil"/>
          <w:left w:val="single" w:sz="8" w:space="0" w:color="5A3A5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C8DD" w:themeFill="accent5" w:themeFillTint="3F"/>
      </w:tcPr>
    </w:tblStylePr>
    <w:tblStylePr w:type="band1Horz">
      <w:tblPr/>
      <w:tcPr>
        <w:tcBorders>
          <w:top w:val="nil"/>
          <w:bottom w:val="nil"/>
          <w:insideH w:val="nil"/>
          <w:insideV w:val="nil"/>
        </w:tcBorders>
        <w:shd w:val="clear" w:color="auto" w:fill="DAC8D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17F42" w:themeColor="accent6"/>
        <w:left w:val="single" w:sz="8" w:space="0" w:color="317F42" w:themeColor="accent6"/>
        <w:bottom w:val="single" w:sz="8" w:space="0" w:color="317F42" w:themeColor="accent6"/>
        <w:right w:val="single" w:sz="8" w:space="0" w:color="317F42" w:themeColor="accent6"/>
      </w:tblBorders>
    </w:tblPr>
    <w:tblStylePr w:type="firstRow">
      <w:rPr>
        <w:sz w:val="24"/>
        <w:szCs w:val="24"/>
      </w:rPr>
      <w:tblPr/>
      <w:tcPr>
        <w:tcBorders>
          <w:top w:val="nil"/>
          <w:left w:val="nil"/>
          <w:bottom w:val="single" w:sz="24" w:space="0" w:color="317F42" w:themeColor="accent6"/>
          <w:right w:val="nil"/>
          <w:insideH w:val="nil"/>
          <w:insideV w:val="nil"/>
        </w:tcBorders>
        <w:shd w:val="clear" w:color="auto" w:fill="FFFFFF" w:themeFill="background1"/>
      </w:tcPr>
    </w:tblStylePr>
    <w:tblStylePr w:type="lastRow">
      <w:tblPr/>
      <w:tcPr>
        <w:tcBorders>
          <w:top w:val="single" w:sz="8" w:space="0" w:color="317F4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17F42" w:themeColor="accent6"/>
          <w:insideH w:val="nil"/>
          <w:insideV w:val="nil"/>
        </w:tcBorders>
        <w:shd w:val="clear" w:color="auto" w:fill="FFFFFF" w:themeFill="background1"/>
      </w:tcPr>
    </w:tblStylePr>
    <w:tblStylePr w:type="lastCol">
      <w:tblPr/>
      <w:tcPr>
        <w:tcBorders>
          <w:top w:val="nil"/>
          <w:left w:val="single" w:sz="8" w:space="0" w:color="317F4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E8CB" w:themeFill="accent6" w:themeFillTint="3F"/>
      </w:tcPr>
    </w:tblStylePr>
    <w:tblStylePr w:type="band1Horz">
      <w:tblPr/>
      <w:tcPr>
        <w:tcBorders>
          <w:top w:val="nil"/>
          <w:bottom w:val="nil"/>
          <w:insideH w:val="nil"/>
          <w:insideV w:val="nil"/>
        </w:tcBorders>
        <w:shd w:val="clear" w:color="auto" w:fill="C3E8C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007BE9" w:themeColor="accent1" w:themeTint="BF"/>
        <w:left w:val="single" w:sz="8" w:space="0" w:color="007BE9" w:themeColor="accent1" w:themeTint="BF"/>
        <w:bottom w:val="single" w:sz="8" w:space="0" w:color="007BE9" w:themeColor="accent1" w:themeTint="BF"/>
        <w:right w:val="single" w:sz="8" w:space="0" w:color="007BE9" w:themeColor="accent1" w:themeTint="BF"/>
        <w:insideH w:val="single" w:sz="8" w:space="0" w:color="007BE9" w:themeColor="accent1" w:themeTint="BF"/>
        <w:insideV w:val="single" w:sz="8" w:space="0" w:color="007BE9" w:themeColor="accent1" w:themeTint="BF"/>
      </w:tblBorders>
    </w:tblPr>
    <w:tcPr>
      <w:shd w:val="clear" w:color="auto" w:fill="A3D4FF" w:themeFill="accent1" w:themeFillTint="3F"/>
    </w:tcPr>
    <w:tblStylePr w:type="firstRow">
      <w:rPr>
        <w:b/>
        <w:bCs/>
      </w:rPr>
    </w:tblStylePr>
    <w:tblStylePr w:type="lastRow">
      <w:rPr>
        <w:b/>
        <w:bCs/>
      </w:rPr>
      <w:tblPr/>
      <w:tcPr>
        <w:tcBorders>
          <w:top w:val="single" w:sz="18" w:space="0" w:color="007BE9" w:themeColor="accent1" w:themeTint="BF"/>
        </w:tcBorders>
      </w:tcPr>
    </w:tblStylePr>
    <w:tblStylePr w:type="firstCol">
      <w:rPr>
        <w:b/>
        <w:bCs/>
      </w:rPr>
    </w:tblStylePr>
    <w:tblStylePr w:type="lastCol">
      <w:rPr>
        <w:b/>
        <w:bCs/>
      </w:rPr>
    </w:tblStylePr>
    <w:tblStylePr w:type="band1Vert">
      <w:tblPr/>
      <w:tcPr>
        <w:shd w:val="clear" w:color="auto" w:fill="47A8FF" w:themeFill="accent1" w:themeFillTint="7F"/>
      </w:tcPr>
    </w:tblStylePr>
    <w:tblStylePr w:type="band1Horz">
      <w:tblPr/>
      <w:tcPr>
        <w:shd w:val="clear" w:color="auto" w:fill="47A8FF"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D74C51" w:themeColor="accent2" w:themeTint="BF"/>
        <w:left w:val="single" w:sz="8" w:space="0" w:color="D74C51" w:themeColor="accent2" w:themeTint="BF"/>
        <w:bottom w:val="single" w:sz="8" w:space="0" w:color="D74C51" w:themeColor="accent2" w:themeTint="BF"/>
        <w:right w:val="single" w:sz="8" w:space="0" w:color="D74C51" w:themeColor="accent2" w:themeTint="BF"/>
        <w:insideH w:val="single" w:sz="8" w:space="0" w:color="D74C51" w:themeColor="accent2" w:themeTint="BF"/>
        <w:insideV w:val="single" w:sz="8" w:space="0" w:color="D74C51" w:themeColor="accent2" w:themeTint="BF"/>
      </w:tblBorders>
    </w:tblPr>
    <w:tcPr>
      <w:shd w:val="clear" w:color="auto" w:fill="F2C4C5" w:themeFill="accent2" w:themeFillTint="3F"/>
    </w:tcPr>
    <w:tblStylePr w:type="firstRow">
      <w:rPr>
        <w:b/>
        <w:bCs/>
      </w:rPr>
    </w:tblStylePr>
    <w:tblStylePr w:type="lastRow">
      <w:rPr>
        <w:b/>
        <w:bCs/>
      </w:rPr>
      <w:tblPr/>
      <w:tcPr>
        <w:tcBorders>
          <w:top w:val="single" w:sz="18" w:space="0" w:color="D74C51" w:themeColor="accent2" w:themeTint="BF"/>
        </w:tcBorders>
      </w:tcPr>
    </w:tblStylePr>
    <w:tblStylePr w:type="firstCol">
      <w:rPr>
        <w:b/>
        <w:bCs/>
      </w:rPr>
    </w:tblStylePr>
    <w:tblStylePr w:type="lastCol">
      <w:rPr>
        <w:b/>
        <w:bCs/>
      </w:rPr>
    </w:tblStylePr>
    <w:tblStylePr w:type="band1Vert">
      <w:tblPr/>
      <w:tcPr>
        <w:shd w:val="clear" w:color="auto" w:fill="E4888B" w:themeFill="accent2" w:themeFillTint="7F"/>
      </w:tcPr>
    </w:tblStylePr>
    <w:tblStylePr w:type="band1Horz">
      <w:tblPr/>
      <w:tcPr>
        <w:shd w:val="clear" w:color="auto" w:fill="E4888B"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FCD957" w:themeColor="accent3" w:themeTint="BF"/>
        <w:left w:val="single" w:sz="8" w:space="0" w:color="FCD957" w:themeColor="accent3" w:themeTint="BF"/>
        <w:bottom w:val="single" w:sz="8" w:space="0" w:color="FCD957" w:themeColor="accent3" w:themeTint="BF"/>
        <w:right w:val="single" w:sz="8" w:space="0" w:color="FCD957" w:themeColor="accent3" w:themeTint="BF"/>
        <w:insideH w:val="single" w:sz="8" w:space="0" w:color="FCD957" w:themeColor="accent3" w:themeTint="BF"/>
        <w:insideV w:val="single" w:sz="8" w:space="0" w:color="FCD957" w:themeColor="accent3" w:themeTint="BF"/>
      </w:tblBorders>
    </w:tblPr>
    <w:tcPr>
      <w:shd w:val="clear" w:color="auto" w:fill="FEF2C7" w:themeFill="accent3" w:themeFillTint="3F"/>
    </w:tcPr>
    <w:tblStylePr w:type="firstRow">
      <w:rPr>
        <w:b/>
        <w:bCs/>
      </w:rPr>
    </w:tblStylePr>
    <w:tblStylePr w:type="lastRow">
      <w:rPr>
        <w:b/>
        <w:bCs/>
      </w:rPr>
      <w:tblPr/>
      <w:tcPr>
        <w:tcBorders>
          <w:top w:val="single" w:sz="18" w:space="0" w:color="FCD957" w:themeColor="accent3" w:themeTint="BF"/>
        </w:tcBorders>
      </w:tcPr>
    </w:tblStylePr>
    <w:tblStylePr w:type="firstCol">
      <w:rPr>
        <w:b/>
        <w:bCs/>
      </w:rPr>
    </w:tblStylePr>
    <w:tblStylePr w:type="lastCol">
      <w:rPr>
        <w:b/>
        <w:bCs/>
      </w:rPr>
    </w:tblStylePr>
    <w:tblStylePr w:type="band1Vert">
      <w:tblPr/>
      <w:tcPr>
        <w:shd w:val="clear" w:color="auto" w:fill="FDE68F" w:themeFill="accent3" w:themeFillTint="7F"/>
      </w:tcPr>
    </w:tblStylePr>
    <w:tblStylePr w:type="band1Horz">
      <w:tblPr/>
      <w:tcPr>
        <w:shd w:val="clear" w:color="auto" w:fill="FDE68F"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2BD9FF" w:themeColor="accent4" w:themeTint="BF"/>
        <w:left w:val="single" w:sz="8" w:space="0" w:color="2BD9FF" w:themeColor="accent4" w:themeTint="BF"/>
        <w:bottom w:val="single" w:sz="8" w:space="0" w:color="2BD9FF" w:themeColor="accent4" w:themeTint="BF"/>
        <w:right w:val="single" w:sz="8" w:space="0" w:color="2BD9FF" w:themeColor="accent4" w:themeTint="BF"/>
        <w:insideH w:val="single" w:sz="8" w:space="0" w:color="2BD9FF" w:themeColor="accent4" w:themeTint="BF"/>
        <w:insideV w:val="single" w:sz="8" w:space="0" w:color="2BD9FF" w:themeColor="accent4" w:themeTint="BF"/>
      </w:tblBorders>
    </w:tblPr>
    <w:tcPr>
      <w:shd w:val="clear" w:color="auto" w:fill="B9F2FF" w:themeFill="accent4" w:themeFillTint="3F"/>
    </w:tcPr>
    <w:tblStylePr w:type="firstRow">
      <w:rPr>
        <w:b/>
        <w:bCs/>
      </w:rPr>
    </w:tblStylePr>
    <w:tblStylePr w:type="lastRow">
      <w:rPr>
        <w:b/>
        <w:bCs/>
      </w:rPr>
      <w:tblPr/>
      <w:tcPr>
        <w:tcBorders>
          <w:top w:val="single" w:sz="18" w:space="0" w:color="2BD9FF" w:themeColor="accent4" w:themeTint="BF"/>
        </w:tcBorders>
      </w:tcPr>
    </w:tblStylePr>
    <w:tblStylePr w:type="firstCol">
      <w:rPr>
        <w:b/>
        <w:bCs/>
      </w:rPr>
    </w:tblStylePr>
    <w:tblStylePr w:type="lastCol">
      <w:rPr>
        <w:b/>
        <w:bCs/>
      </w:rPr>
    </w:tblStylePr>
    <w:tblStylePr w:type="band1Vert">
      <w:tblPr/>
      <w:tcPr>
        <w:shd w:val="clear" w:color="auto" w:fill="72E6FF" w:themeFill="accent4" w:themeFillTint="7F"/>
      </w:tcPr>
    </w:tblStylePr>
    <w:tblStylePr w:type="band1Horz">
      <w:tblPr/>
      <w:tcPr>
        <w:shd w:val="clear" w:color="auto" w:fill="72E6F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E5C95" w:themeColor="accent5" w:themeTint="BF"/>
        <w:left w:val="single" w:sz="8" w:space="0" w:color="8E5C95" w:themeColor="accent5" w:themeTint="BF"/>
        <w:bottom w:val="single" w:sz="8" w:space="0" w:color="8E5C95" w:themeColor="accent5" w:themeTint="BF"/>
        <w:right w:val="single" w:sz="8" w:space="0" w:color="8E5C95" w:themeColor="accent5" w:themeTint="BF"/>
        <w:insideH w:val="single" w:sz="8" w:space="0" w:color="8E5C95" w:themeColor="accent5" w:themeTint="BF"/>
        <w:insideV w:val="single" w:sz="8" w:space="0" w:color="8E5C95" w:themeColor="accent5" w:themeTint="BF"/>
      </w:tblBorders>
    </w:tblPr>
    <w:tcPr>
      <w:shd w:val="clear" w:color="auto" w:fill="DAC8DD" w:themeFill="accent5" w:themeFillTint="3F"/>
    </w:tcPr>
    <w:tblStylePr w:type="firstRow">
      <w:rPr>
        <w:b/>
        <w:bCs/>
      </w:rPr>
    </w:tblStylePr>
    <w:tblStylePr w:type="lastRow">
      <w:rPr>
        <w:b/>
        <w:bCs/>
      </w:rPr>
      <w:tblPr/>
      <w:tcPr>
        <w:tcBorders>
          <w:top w:val="single" w:sz="18" w:space="0" w:color="8E5C95" w:themeColor="accent5" w:themeTint="BF"/>
        </w:tcBorders>
      </w:tcPr>
    </w:tblStylePr>
    <w:tblStylePr w:type="firstCol">
      <w:rPr>
        <w:b/>
        <w:bCs/>
      </w:rPr>
    </w:tblStylePr>
    <w:tblStylePr w:type="lastCol">
      <w:rPr>
        <w:b/>
        <w:bCs/>
      </w:rPr>
    </w:tblStylePr>
    <w:tblStylePr w:type="band1Vert">
      <w:tblPr/>
      <w:tcPr>
        <w:shd w:val="clear" w:color="auto" w:fill="B690BB" w:themeFill="accent5" w:themeFillTint="7F"/>
      </w:tcPr>
    </w:tblStylePr>
    <w:tblStylePr w:type="band1Horz">
      <w:tblPr/>
      <w:tcPr>
        <w:shd w:val="clear" w:color="auto" w:fill="B690BB"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4AB962" w:themeColor="accent6" w:themeTint="BF"/>
        <w:left w:val="single" w:sz="8" w:space="0" w:color="4AB962" w:themeColor="accent6" w:themeTint="BF"/>
        <w:bottom w:val="single" w:sz="8" w:space="0" w:color="4AB962" w:themeColor="accent6" w:themeTint="BF"/>
        <w:right w:val="single" w:sz="8" w:space="0" w:color="4AB962" w:themeColor="accent6" w:themeTint="BF"/>
        <w:insideH w:val="single" w:sz="8" w:space="0" w:color="4AB962" w:themeColor="accent6" w:themeTint="BF"/>
        <w:insideV w:val="single" w:sz="8" w:space="0" w:color="4AB962" w:themeColor="accent6" w:themeTint="BF"/>
      </w:tblBorders>
    </w:tblPr>
    <w:tcPr>
      <w:shd w:val="clear" w:color="auto" w:fill="C3E8CB" w:themeFill="accent6" w:themeFillTint="3F"/>
    </w:tcPr>
    <w:tblStylePr w:type="firstRow">
      <w:rPr>
        <w:b/>
        <w:bCs/>
      </w:rPr>
    </w:tblStylePr>
    <w:tblStylePr w:type="lastRow">
      <w:rPr>
        <w:b/>
        <w:bCs/>
      </w:rPr>
      <w:tblPr/>
      <w:tcPr>
        <w:tcBorders>
          <w:top w:val="single" w:sz="18" w:space="0" w:color="4AB962" w:themeColor="accent6" w:themeTint="BF"/>
        </w:tcBorders>
      </w:tcPr>
    </w:tblStylePr>
    <w:tblStylePr w:type="firstCol">
      <w:rPr>
        <w:b/>
        <w:bCs/>
      </w:rPr>
    </w:tblStylePr>
    <w:tblStylePr w:type="lastCol">
      <w:rPr>
        <w:b/>
        <w:bCs/>
      </w:rPr>
    </w:tblStylePr>
    <w:tblStylePr w:type="band1Vert">
      <w:tblPr/>
      <w:tcPr>
        <w:shd w:val="clear" w:color="auto" w:fill="86D096" w:themeFill="accent6" w:themeFillTint="7F"/>
      </w:tcPr>
    </w:tblStylePr>
    <w:tblStylePr w:type="band1Horz">
      <w:tblPr/>
      <w:tcPr>
        <w:shd w:val="clear" w:color="auto" w:fill="86D09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4B8D" w:themeColor="accent1"/>
        <w:left w:val="single" w:sz="8" w:space="0" w:color="004B8D" w:themeColor="accent1"/>
        <w:bottom w:val="single" w:sz="8" w:space="0" w:color="004B8D" w:themeColor="accent1"/>
        <w:right w:val="single" w:sz="8" w:space="0" w:color="004B8D" w:themeColor="accent1"/>
        <w:insideH w:val="single" w:sz="8" w:space="0" w:color="004B8D" w:themeColor="accent1"/>
        <w:insideV w:val="single" w:sz="8" w:space="0" w:color="004B8D" w:themeColor="accent1"/>
      </w:tblBorders>
    </w:tblPr>
    <w:tcPr>
      <w:shd w:val="clear" w:color="auto" w:fill="A3D4FF" w:themeFill="accent1" w:themeFillTint="3F"/>
    </w:tcPr>
    <w:tblStylePr w:type="firstRow">
      <w:rPr>
        <w:b/>
        <w:bCs/>
        <w:color w:val="000000" w:themeColor="text1"/>
      </w:rPr>
      <w:tblPr/>
      <w:tcPr>
        <w:shd w:val="clear" w:color="auto" w:fill="DAED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DCFF" w:themeFill="accent1" w:themeFillTint="33"/>
      </w:tcPr>
    </w:tblStylePr>
    <w:tblStylePr w:type="band1Vert">
      <w:tblPr/>
      <w:tcPr>
        <w:shd w:val="clear" w:color="auto" w:fill="47A8FF" w:themeFill="accent1" w:themeFillTint="7F"/>
      </w:tcPr>
    </w:tblStylePr>
    <w:tblStylePr w:type="band1Horz">
      <w:tblPr/>
      <w:tcPr>
        <w:tcBorders>
          <w:insideH w:val="single" w:sz="6" w:space="0" w:color="004B8D" w:themeColor="accent1"/>
          <w:insideV w:val="single" w:sz="6" w:space="0" w:color="004B8D" w:themeColor="accent1"/>
        </w:tcBorders>
        <w:shd w:val="clear" w:color="auto" w:fill="47A8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282D" w:themeColor="accent2"/>
        <w:left w:val="single" w:sz="8" w:space="0" w:color="B3282D" w:themeColor="accent2"/>
        <w:bottom w:val="single" w:sz="8" w:space="0" w:color="B3282D" w:themeColor="accent2"/>
        <w:right w:val="single" w:sz="8" w:space="0" w:color="B3282D" w:themeColor="accent2"/>
        <w:insideH w:val="single" w:sz="8" w:space="0" w:color="B3282D" w:themeColor="accent2"/>
        <w:insideV w:val="single" w:sz="8" w:space="0" w:color="B3282D" w:themeColor="accent2"/>
      </w:tblBorders>
    </w:tblPr>
    <w:tcPr>
      <w:shd w:val="clear" w:color="auto" w:fill="F2C4C5" w:themeFill="accent2" w:themeFillTint="3F"/>
    </w:tcPr>
    <w:tblStylePr w:type="firstRow">
      <w:rPr>
        <w:b/>
        <w:bCs/>
        <w:color w:val="000000" w:themeColor="text1"/>
      </w:rPr>
      <w:tblPr/>
      <w:tcPr>
        <w:shd w:val="clear" w:color="auto" w:fill="F9E7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CFD0" w:themeFill="accent2" w:themeFillTint="33"/>
      </w:tcPr>
    </w:tblStylePr>
    <w:tblStylePr w:type="band1Vert">
      <w:tblPr/>
      <w:tcPr>
        <w:shd w:val="clear" w:color="auto" w:fill="E4888B" w:themeFill="accent2" w:themeFillTint="7F"/>
      </w:tcPr>
    </w:tblStylePr>
    <w:tblStylePr w:type="band1Horz">
      <w:tblPr/>
      <w:tcPr>
        <w:tcBorders>
          <w:insideH w:val="single" w:sz="6" w:space="0" w:color="B3282D" w:themeColor="accent2"/>
          <w:insideV w:val="single" w:sz="6" w:space="0" w:color="B3282D" w:themeColor="accent2"/>
        </w:tcBorders>
        <w:shd w:val="clear" w:color="auto" w:fill="E4888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BCE20" w:themeColor="accent3"/>
        <w:left w:val="single" w:sz="8" w:space="0" w:color="FBCE20" w:themeColor="accent3"/>
        <w:bottom w:val="single" w:sz="8" w:space="0" w:color="FBCE20" w:themeColor="accent3"/>
        <w:right w:val="single" w:sz="8" w:space="0" w:color="FBCE20" w:themeColor="accent3"/>
        <w:insideH w:val="single" w:sz="8" w:space="0" w:color="FBCE20" w:themeColor="accent3"/>
        <w:insideV w:val="single" w:sz="8" w:space="0" w:color="FBCE20" w:themeColor="accent3"/>
      </w:tblBorders>
    </w:tblPr>
    <w:tcPr>
      <w:shd w:val="clear" w:color="auto" w:fill="FEF2C7" w:themeFill="accent3" w:themeFillTint="3F"/>
    </w:tcPr>
    <w:tblStylePr w:type="firstRow">
      <w:rPr>
        <w:b/>
        <w:bCs/>
        <w:color w:val="000000" w:themeColor="text1"/>
      </w:rPr>
      <w:tblPr/>
      <w:tcPr>
        <w:shd w:val="clear" w:color="auto" w:fill="FEFA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5D2" w:themeFill="accent3" w:themeFillTint="33"/>
      </w:tcPr>
    </w:tblStylePr>
    <w:tblStylePr w:type="band1Vert">
      <w:tblPr/>
      <w:tcPr>
        <w:shd w:val="clear" w:color="auto" w:fill="FDE68F" w:themeFill="accent3" w:themeFillTint="7F"/>
      </w:tcPr>
    </w:tblStylePr>
    <w:tblStylePr w:type="band1Horz">
      <w:tblPr/>
      <w:tcPr>
        <w:tcBorders>
          <w:insideH w:val="single" w:sz="6" w:space="0" w:color="FBCE20" w:themeColor="accent3"/>
          <w:insideV w:val="single" w:sz="6" w:space="0" w:color="FBCE20" w:themeColor="accent3"/>
        </w:tcBorders>
        <w:shd w:val="clear" w:color="auto" w:fill="FDE68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E4" w:themeColor="accent4"/>
        <w:left w:val="single" w:sz="8" w:space="0" w:color="00BCE4" w:themeColor="accent4"/>
        <w:bottom w:val="single" w:sz="8" w:space="0" w:color="00BCE4" w:themeColor="accent4"/>
        <w:right w:val="single" w:sz="8" w:space="0" w:color="00BCE4" w:themeColor="accent4"/>
        <w:insideH w:val="single" w:sz="8" w:space="0" w:color="00BCE4" w:themeColor="accent4"/>
        <w:insideV w:val="single" w:sz="8" w:space="0" w:color="00BCE4" w:themeColor="accent4"/>
      </w:tblBorders>
    </w:tblPr>
    <w:tcPr>
      <w:shd w:val="clear" w:color="auto" w:fill="B9F2FF" w:themeFill="accent4" w:themeFillTint="3F"/>
    </w:tcPr>
    <w:tblStylePr w:type="firstRow">
      <w:rPr>
        <w:b/>
        <w:bCs/>
        <w:color w:val="000000" w:themeColor="text1"/>
      </w:rPr>
      <w:tblPr/>
      <w:tcPr>
        <w:shd w:val="clear" w:color="auto" w:fill="E3FA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F5FF" w:themeFill="accent4" w:themeFillTint="33"/>
      </w:tcPr>
    </w:tblStylePr>
    <w:tblStylePr w:type="band1Vert">
      <w:tblPr/>
      <w:tcPr>
        <w:shd w:val="clear" w:color="auto" w:fill="72E6FF" w:themeFill="accent4" w:themeFillTint="7F"/>
      </w:tcPr>
    </w:tblStylePr>
    <w:tblStylePr w:type="band1Horz">
      <w:tblPr/>
      <w:tcPr>
        <w:tcBorders>
          <w:insideH w:val="single" w:sz="6" w:space="0" w:color="00BCE4" w:themeColor="accent4"/>
          <w:insideV w:val="single" w:sz="6" w:space="0" w:color="00BCE4" w:themeColor="accent4"/>
        </w:tcBorders>
        <w:shd w:val="clear" w:color="auto" w:fill="72E6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3A5E" w:themeColor="accent5"/>
        <w:left w:val="single" w:sz="8" w:space="0" w:color="5A3A5E" w:themeColor="accent5"/>
        <w:bottom w:val="single" w:sz="8" w:space="0" w:color="5A3A5E" w:themeColor="accent5"/>
        <w:right w:val="single" w:sz="8" w:space="0" w:color="5A3A5E" w:themeColor="accent5"/>
        <w:insideH w:val="single" w:sz="8" w:space="0" w:color="5A3A5E" w:themeColor="accent5"/>
        <w:insideV w:val="single" w:sz="8" w:space="0" w:color="5A3A5E" w:themeColor="accent5"/>
      </w:tblBorders>
    </w:tblPr>
    <w:tcPr>
      <w:shd w:val="clear" w:color="auto" w:fill="DAC8DD" w:themeFill="accent5" w:themeFillTint="3F"/>
    </w:tcPr>
    <w:tblStylePr w:type="firstRow">
      <w:rPr>
        <w:b/>
        <w:bCs/>
        <w:color w:val="000000" w:themeColor="text1"/>
      </w:rPr>
      <w:tblPr/>
      <w:tcPr>
        <w:shd w:val="clear" w:color="auto" w:fill="F0E9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D2E3" w:themeFill="accent5" w:themeFillTint="33"/>
      </w:tcPr>
    </w:tblStylePr>
    <w:tblStylePr w:type="band1Vert">
      <w:tblPr/>
      <w:tcPr>
        <w:shd w:val="clear" w:color="auto" w:fill="B690BB" w:themeFill="accent5" w:themeFillTint="7F"/>
      </w:tcPr>
    </w:tblStylePr>
    <w:tblStylePr w:type="band1Horz">
      <w:tblPr/>
      <w:tcPr>
        <w:tcBorders>
          <w:insideH w:val="single" w:sz="6" w:space="0" w:color="5A3A5E" w:themeColor="accent5"/>
          <w:insideV w:val="single" w:sz="6" w:space="0" w:color="5A3A5E" w:themeColor="accent5"/>
        </w:tcBorders>
        <w:shd w:val="clear" w:color="auto" w:fill="B690B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17F42" w:themeColor="accent6"/>
        <w:left w:val="single" w:sz="8" w:space="0" w:color="317F42" w:themeColor="accent6"/>
        <w:bottom w:val="single" w:sz="8" w:space="0" w:color="317F42" w:themeColor="accent6"/>
        <w:right w:val="single" w:sz="8" w:space="0" w:color="317F42" w:themeColor="accent6"/>
        <w:insideH w:val="single" w:sz="8" w:space="0" w:color="317F42" w:themeColor="accent6"/>
        <w:insideV w:val="single" w:sz="8" w:space="0" w:color="317F42" w:themeColor="accent6"/>
      </w:tblBorders>
    </w:tblPr>
    <w:tcPr>
      <w:shd w:val="clear" w:color="auto" w:fill="C3E8CB" w:themeFill="accent6" w:themeFillTint="3F"/>
    </w:tcPr>
    <w:tblStylePr w:type="firstRow">
      <w:rPr>
        <w:b/>
        <w:bCs/>
        <w:color w:val="000000" w:themeColor="text1"/>
      </w:rPr>
      <w:tblPr/>
      <w:tcPr>
        <w:shd w:val="clear" w:color="auto" w:fill="E7F5E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ECD4" w:themeFill="accent6" w:themeFillTint="33"/>
      </w:tcPr>
    </w:tblStylePr>
    <w:tblStylePr w:type="band1Vert">
      <w:tblPr/>
      <w:tcPr>
        <w:shd w:val="clear" w:color="auto" w:fill="86D096" w:themeFill="accent6" w:themeFillTint="7F"/>
      </w:tcPr>
    </w:tblStylePr>
    <w:tblStylePr w:type="band1Horz">
      <w:tblPr/>
      <w:tcPr>
        <w:tcBorders>
          <w:insideH w:val="single" w:sz="6" w:space="0" w:color="317F42" w:themeColor="accent6"/>
          <w:insideV w:val="single" w:sz="6" w:space="0" w:color="317F42" w:themeColor="accent6"/>
        </w:tcBorders>
        <w:shd w:val="clear" w:color="auto" w:fill="86D09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3D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4B8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4B8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4B8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4B8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7A8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7A8FF"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4C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282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282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282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282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888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888B"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2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CE2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CE2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CE2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CE2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E68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E68F"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9F2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E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E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E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E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2E6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2E6F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C8D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3A5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3A5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3A5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3A5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90B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90BB"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E8C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17F4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17F4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17F4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17F4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D09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D09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004B8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54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376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3769" w:themeFill="accent1" w:themeFillShade="BF"/>
      </w:tcPr>
    </w:tblStylePr>
    <w:tblStylePr w:type="band1Vert">
      <w:tblPr/>
      <w:tcPr>
        <w:tcBorders>
          <w:top w:val="nil"/>
          <w:left w:val="nil"/>
          <w:bottom w:val="nil"/>
          <w:right w:val="nil"/>
          <w:insideH w:val="nil"/>
          <w:insideV w:val="nil"/>
        </w:tcBorders>
        <w:shd w:val="clear" w:color="auto" w:fill="003769" w:themeFill="accent1" w:themeFillShade="BF"/>
      </w:tcPr>
    </w:tblStylePr>
    <w:tblStylePr w:type="band1Horz">
      <w:tblPr/>
      <w:tcPr>
        <w:tcBorders>
          <w:top w:val="nil"/>
          <w:left w:val="nil"/>
          <w:bottom w:val="nil"/>
          <w:right w:val="nil"/>
          <w:insideH w:val="nil"/>
          <w:insideV w:val="nil"/>
        </w:tcBorders>
        <w:shd w:val="clear" w:color="auto" w:fill="003769"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3282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14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61E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61E21" w:themeFill="accent2" w:themeFillShade="BF"/>
      </w:tcPr>
    </w:tblStylePr>
    <w:tblStylePr w:type="band1Vert">
      <w:tblPr/>
      <w:tcPr>
        <w:tcBorders>
          <w:top w:val="nil"/>
          <w:left w:val="nil"/>
          <w:bottom w:val="nil"/>
          <w:right w:val="nil"/>
          <w:insideH w:val="nil"/>
          <w:insideV w:val="nil"/>
        </w:tcBorders>
        <w:shd w:val="clear" w:color="auto" w:fill="861E21" w:themeFill="accent2" w:themeFillShade="BF"/>
      </w:tcPr>
    </w:tblStylePr>
    <w:tblStylePr w:type="band1Horz">
      <w:tblPr/>
      <w:tcPr>
        <w:tcBorders>
          <w:top w:val="nil"/>
          <w:left w:val="nil"/>
          <w:bottom w:val="nil"/>
          <w:right w:val="nil"/>
          <w:insideH w:val="nil"/>
          <w:insideV w:val="nil"/>
        </w:tcBorders>
        <w:shd w:val="clear" w:color="auto" w:fill="861E21"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FBCE2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6D0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FA50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FA503" w:themeFill="accent3" w:themeFillShade="BF"/>
      </w:tcPr>
    </w:tblStylePr>
    <w:tblStylePr w:type="band1Vert">
      <w:tblPr/>
      <w:tcPr>
        <w:tcBorders>
          <w:top w:val="nil"/>
          <w:left w:val="nil"/>
          <w:bottom w:val="nil"/>
          <w:right w:val="nil"/>
          <w:insideH w:val="nil"/>
          <w:insideV w:val="nil"/>
        </w:tcBorders>
        <w:shd w:val="clear" w:color="auto" w:fill="CFA503" w:themeFill="accent3" w:themeFillShade="BF"/>
      </w:tcPr>
    </w:tblStylePr>
    <w:tblStylePr w:type="band1Horz">
      <w:tblPr/>
      <w:tcPr>
        <w:tcBorders>
          <w:top w:val="nil"/>
          <w:left w:val="nil"/>
          <w:bottom w:val="nil"/>
          <w:right w:val="nil"/>
          <w:insideH w:val="nil"/>
          <w:insideV w:val="nil"/>
        </w:tcBorders>
        <w:shd w:val="clear" w:color="auto" w:fill="CFA503"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00BCE4"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A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AA" w:themeFill="accent4" w:themeFillShade="BF"/>
      </w:tcPr>
    </w:tblStylePr>
    <w:tblStylePr w:type="band1Vert">
      <w:tblPr/>
      <w:tcPr>
        <w:tcBorders>
          <w:top w:val="nil"/>
          <w:left w:val="nil"/>
          <w:bottom w:val="nil"/>
          <w:right w:val="nil"/>
          <w:insideH w:val="nil"/>
          <w:insideV w:val="nil"/>
        </w:tcBorders>
        <w:shd w:val="clear" w:color="auto" w:fill="008CAA" w:themeFill="accent4" w:themeFillShade="BF"/>
      </w:tcPr>
    </w:tblStylePr>
    <w:tblStylePr w:type="band1Horz">
      <w:tblPr/>
      <w:tcPr>
        <w:tcBorders>
          <w:top w:val="nil"/>
          <w:left w:val="nil"/>
          <w:bottom w:val="nil"/>
          <w:right w:val="nil"/>
          <w:insideH w:val="nil"/>
          <w:insideV w:val="nil"/>
        </w:tcBorders>
        <w:shd w:val="clear" w:color="auto" w:fill="008CA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A3A5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1D2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32B4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32B46" w:themeFill="accent5" w:themeFillShade="BF"/>
      </w:tcPr>
    </w:tblStylePr>
    <w:tblStylePr w:type="band1Vert">
      <w:tblPr/>
      <w:tcPr>
        <w:tcBorders>
          <w:top w:val="nil"/>
          <w:left w:val="nil"/>
          <w:bottom w:val="nil"/>
          <w:right w:val="nil"/>
          <w:insideH w:val="nil"/>
          <w:insideV w:val="nil"/>
        </w:tcBorders>
        <w:shd w:val="clear" w:color="auto" w:fill="432B46" w:themeFill="accent5" w:themeFillShade="BF"/>
      </w:tcPr>
    </w:tblStylePr>
    <w:tblStylePr w:type="band1Horz">
      <w:tblPr/>
      <w:tcPr>
        <w:tcBorders>
          <w:top w:val="nil"/>
          <w:left w:val="nil"/>
          <w:bottom w:val="nil"/>
          <w:right w:val="nil"/>
          <w:insideH w:val="nil"/>
          <w:insideV w:val="nil"/>
        </w:tcBorders>
        <w:shd w:val="clear" w:color="auto" w:fill="432B46"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317F4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83F2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45F3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45F31" w:themeFill="accent6" w:themeFillShade="BF"/>
      </w:tcPr>
    </w:tblStylePr>
    <w:tblStylePr w:type="band1Vert">
      <w:tblPr/>
      <w:tcPr>
        <w:tcBorders>
          <w:top w:val="nil"/>
          <w:left w:val="nil"/>
          <w:bottom w:val="nil"/>
          <w:right w:val="nil"/>
          <w:insideH w:val="nil"/>
          <w:insideV w:val="nil"/>
        </w:tcBorders>
        <w:shd w:val="clear" w:color="auto" w:fill="245F31" w:themeFill="accent6" w:themeFillShade="BF"/>
      </w:tcPr>
    </w:tblStylePr>
    <w:tblStylePr w:type="band1Horz">
      <w:tblPr/>
      <w:tcPr>
        <w:tcBorders>
          <w:top w:val="nil"/>
          <w:left w:val="nil"/>
          <w:bottom w:val="nil"/>
          <w:right w:val="nil"/>
          <w:insideH w:val="nil"/>
          <w:insideV w:val="nil"/>
        </w:tcBorders>
        <w:shd w:val="clear" w:color="auto" w:fill="245F31"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3282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3282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3282D" w:themeColor="accent2"/>
        <w:left w:val="single" w:sz="4" w:space="0" w:color="004B8D" w:themeColor="accent1"/>
        <w:bottom w:val="single" w:sz="4" w:space="0" w:color="004B8D" w:themeColor="accent1"/>
        <w:right w:val="single" w:sz="4" w:space="0" w:color="004B8D" w:themeColor="accent1"/>
        <w:insideH w:val="single" w:sz="4" w:space="0" w:color="FFFFFF" w:themeColor="background1"/>
        <w:insideV w:val="single" w:sz="4" w:space="0" w:color="FFFFFF" w:themeColor="background1"/>
      </w:tblBorders>
    </w:tblPr>
    <w:tcPr>
      <w:shd w:val="clear" w:color="auto" w:fill="DAEDFF" w:themeFill="accent1" w:themeFillTint="19"/>
    </w:tcPr>
    <w:tblStylePr w:type="firstRow">
      <w:rPr>
        <w:b/>
        <w:bCs/>
      </w:rPr>
      <w:tblPr/>
      <w:tcPr>
        <w:tcBorders>
          <w:top w:val="nil"/>
          <w:left w:val="nil"/>
          <w:bottom w:val="single" w:sz="24" w:space="0" w:color="B3282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C54" w:themeFill="accent1" w:themeFillShade="99"/>
      </w:tcPr>
    </w:tblStylePr>
    <w:tblStylePr w:type="firstCol">
      <w:rPr>
        <w:color w:val="FFFFFF" w:themeColor="background1"/>
      </w:rPr>
      <w:tblPr/>
      <w:tcPr>
        <w:tcBorders>
          <w:top w:val="nil"/>
          <w:left w:val="nil"/>
          <w:bottom w:val="nil"/>
          <w:right w:val="nil"/>
          <w:insideH w:val="single" w:sz="4" w:space="0" w:color="002C54" w:themeColor="accent1" w:themeShade="99"/>
          <w:insideV w:val="nil"/>
        </w:tcBorders>
        <w:shd w:val="clear" w:color="auto" w:fill="002C5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2C54" w:themeFill="accent1" w:themeFillShade="99"/>
      </w:tcPr>
    </w:tblStylePr>
    <w:tblStylePr w:type="band1Vert">
      <w:tblPr/>
      <w:tcPr>
        <w:shd w:val="clear" w:color="auto" w:fill="6BB9FF" w:themeFill="accent1" w:themeFillTint="66"/>
      </w:tcPr>
    </w:tblStylePr>
    <w:tblStylePr w:type="band1Horz">
      <w:tblPr/>
      <w:tcPr>
        <w:shd w:val="clear" w:color="auto" w:fill="47A8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3282D" w:themeColor="accent2"/>
        <w:left w:val="single" w:sz="4" w:space="0" w:color="B3282D" w:themeColor="accent2"/>
        <w:bottom w:val="single" w:sz="4" w:space="0" w:color="B3282D" w:themeColor="accent2"/>
        <w:right w:val="single" w:sz="4" w:space="0" w:color="B3282D" w:themeColor="accent2"/>
        <w:insideH w:val="single" w:sz="4" w:space="0" w:color="FFFFFF" w:themeColor="background1"/>
        <w:insideV w:val="single" w:sz="4" w:space="0" w:color="FFFFFF" w:themeColor="background1"/>
      </w:tblBorders>
    </w:tblPr>
    <w:tcPr>
      <w:shd w:val="clear" w:color="auto" w:fill="F9E7E8" w:themeFill="accent2" w:themeFillTint="19"/>
    </w:tcPr>
    <w:tblStylePr w:type="firstRow">
      <w:rPr>
        <w:b/>
        <w:bCs/>
      </w:rPr>
      <w:tblPr/>
      <w:tcPr>
        <w:tcBorders>
          <w:top w:val="nil"/>
          <w:left w:val="nil"/>
          <w:bottom w:val="single" w:sz="24" w:space="0" w:color="B3282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81A" w:themeFill="accent2" w:themeFillShade="99"/>
      </w:tcPr>
    </w:tblStylePr>
    <w:tblStylePr w:type="firstCol">
      <w:rPr>
        <w:color w:val="FFFFFF" w:themeColor="background1"/>
      </w:rPr>
      <w:tblPr/>
      <w:tcPr>
        <w:tcBorders>
          <w:top w:val="nil"/>
          <w:left w:val="nil"/>
          <w:bottom w:val="nil"/>
          <w:right w:val="nil"/>
          <w:insideH w:val="single" w:sz="4" w:space="0" w:color="6B181A" w:themeColor="accent2" w:themeShade="99"/>
          <w:insideV w:val="nil"/>
        </w:tcBorders>
        <w:shd w:val="clear" w:color="auto" w:fill="6B181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B181A" w:themeFill="accent2" w:themeFillShade="99"/>
      </w:tcPr>
    </w:tblStylePr>
    <w:tblStylePr w:type="band1Vert">
      <w:tblPr/>
      <w:tcPr>
        <w:shd w:val="clear" w:color="auto" w:fill="E99FA2" w:themeFill="accent2" w:themeFillTint="66"/>
      </w:tcPr>
    </w:tblStylePr>
    <w:tblStylePr w:type="band1Horz">
      <w:tblPr/>
      <w:tcPr>
        <w:shd w:val="clear" w:color="auto" w:fill="E4888B"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00BCE4" w:themeColor="accent4"/>
        <w:left w:val="single" w:sz="4" w:space="0" w:color="FBCE20" w:themeColor="accent3"/>
        <w:bottom w:val="single" w:sz="4" w:space="0" w:color="FBCE20" w:themeColor="accent3"/>
        <w:right w:val="single" w:sz="4" w:space="0" w:color="FBCE20" w:themeColor="accent3"/>
        <w:insideH w:val="single" w:sz="4" w:space="0" w:color="FFFFFF" w:themeColor="background1"/>
        <w:insideV w:val="single" w:sz="4" w:space="0" w:color="FFFFFF" w:themeColor="background1"/>
      </w:tblBorders>
    </w:tblPr>
    <w:tcPr>
      <w:shd w:val="clear" w:color="auto" w:fill="FEFAE9" w:themeFill="accent3" w:themeFillTint="19"/>
    </w:tcPr>
    <w:tblStylePr w:type="firstRow">
      <w:rPr>
        <w:b/>
        <w:bCs/>
      </w:rPr>
      <w:tblPr/>
      <w:tcPr>
        <w:tcBorders>
          <w:top w:val="nil"/>
          <w:left w:val="nil"/>
          <w:bottom w:val="single" w:sz="24" w:space="0" w:color="00BCE4"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8403" w:themeFill="accent3" w:themeFillShade="99"/>
      </w:tcPr>
    </w:tblStylePr>
    <w:tblStylePr w:type="firstCol">
      <w:rPr>
        <w:color w:val="FFFFFF" w:themeColor="background1"/>
      </w:rPr>
      <w:tblPr/>
      <w:tcPr>
        <w:tcBorders>
          <w:top w:val="nil"/>
          <w:left w:val="nil"/>
          <w:bottom w:val="nil"/>
          <w:right w:val="nil"/>
          <w:insideH w:val="single" w:sz="4" w:space="0" w:color="A68403" w:themeColor="accent3" w:themeShade="99"/>
          <w:insideV w:val="nil"/>
        </w:tcBorders>
        <w:shd w:val="clear" w:color="auto" w:fill="A68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68403" w:themeFill="accent3" w:themeFillShade="99"/>
      </w:tcPr>
    </w:tblStylePr>
    <w:tblStylePr w:type="band1Vert">
      <w:tblPr/>
      <w:tcPr>
        <w:shd w:val="clear" w:color="auto" w:fill="FDEBA5" w:themeFill="accent3" w:themeFillTint="66"/>
      </w:tcPr>
    </w:tblStylePr>
    <w:tblStylePr w:type="band1Horz">
      <w:tblPr/>
      <w:tcPr>
        <w:shd w:val="clear" w:color="auto" w:fill="FDE68F"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FBCE20" w:themeColor="accent3"/>
        <w:left w:val="single" w:sz="4" w:space="0" w:color="00BCE4" w:themeColor="accent4"/>
        <w:bottom w:val="single" w:sz="4" w:space="0" w:color="00BCE4" w:themeColor="accent4"/>
        <w:right w:val="single" w:sz="4" w:space="0" w:color="00BCE4" w:themeColor="accent4"/>
        <w:insideH w:val="single" w:sz="4" w:space="0" w:color="FFFFFF" w:themeColor="background1"/>
        <w:insideV w:val="single" w:sz="4" w:space="0" w:color="FFFFFF" w:themeColor="background1"/>
      </w:tblBorders>
    </w:tblPr>
    <w:tcPr>
      <w:shd w:val="clear" w:color="auto" w:fill="E3FAFF" w:themeFill="accent4" w:themeFillTint="19"/>
    </w:tcPr>
    <w:tblStylePr w:type="firstRow">
      <w:rPr>
        <w:b/>
        <w:bCs/>
      </w:rPr>
      <w:tblPr/>
      <w:tcPr>
        <w:tcBorders>
          <w:top w:val="nil"/>
          <w:left w:val="nil"/>
          <w:bottom w:val="single" w:sz="24" w:space="0" w:color="FBCE2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88" w:themeFill="accent4" w:themeFillShade="99"/>
      </w:tcPr>
    </w:tblStylePr>
    <w:tblStylePr w:type="firstCol">
      <w:rPr>
        <w:color w:val="FFFFFF" w:themeColor="background1"/>
      </w:rPr>
      <w:tblPr/>
      <w:tcPr>
        <w:tcBorders>
          <w:top w:val="nil"/>
          <w:left w:val="nil"/>
          <w:bottom w:val="nil"/>
          <w:right w:val="nil"/>
          <w:insideH w:val="single" w:sz="4" w:space="0" w:color="007088" w:themeColor="accent4" w:themeShade="99"/>
          <w:insideV w:val="nil"/>
        </w:tcBorders>
        <w:shd w:val="clear" w:color="auto" w:fill="00708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88" w:themeFill="accent4" w:themeFillShade="99"/>
      </w:tcPr>
    </w:tblStylePr>
    <w:tblStylePr w:type="band1Vert">
      <w:tblPr/>
      <w:tcPr>
        <w:shd w:val="clear" w:color="auto" w:fill="8EEBFF" w:themeFill="accent4" w:themeFillTint="66"/>
      </w:tcPr>
    </w:tblStylePr>
    <w:tblStylePr w:type="band1Horz">
      <w:tblPr/>
      <w:tcPr>
        <w:shd w:val="clear" w:color="auto" w:fill="72E6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317F42" w:themeColor="accent6"/>
        <w:left w:val="single" w:sz="4" w:space="0" w:color="5A3A5E" w:themeColor="accent5"/>
        <w:bottom w:val="single" w:sz="4" w:space="0" w:color="5A3A5E" w:themeColor="accent5"/>
        <w:right w:val="single" w:sz="4" w:space="0" w:color="5A3A5E" w:themeColor="accent5"/>
        <w:insideH w:val="single" w:sz="4" w:space="0" w:color="FFFFFF" w:themeColor="background1"/>
        <w:insideV w:val="single" w:sz="4" w:space="0" w:color="FFFFFF" w:themeColor="background1"/>
      </w:tblBorders>
    </w:tblPr>
    <w:tcPr>
      <w:shd w:val="clear" w:color="auto" w:fill="F0E9F1" w:themeFill="accent5" w:themeFillTint="19"/>
    </w:tcPr>
    <w:tblStylePr w:type="firstRow">
      <w:rPr>
        <w:b/>
        <w:bCs/>
      </w:rPr>
      <w:tblPr/>
      <w:tcPr>
        <w:tcBorders>
          <w:top w:val="nil"/>
          <w:left w:val="nil"/>
          <w:bottom w:val="single" w:sz="24" w:space="0" w:color="317F4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2238" w:themeFill="accent5" w:themeFillShade="99"/>
      </w:tcPr>
    </w:tblStylePr>
    <w:tblStylePr w:type="firstCol">
      <w:rPr>
        <w:color w:val="FFFFFF" w:themeColor="background1"/>
      </w:rPr>
      <w:tblPr/>
      <w:tcPr>
        <w:tcBorders>
          <w:top w:val="nil"/>
          <w:left w:val="nil"/>
          <w:bottom w:val="nil"/>
          <w:right w:val="nil"/>
          <w:insideH w:val="single" w:sz="4" w:space="0" w:color="352238" w:themeColor="accent5" w:themeShade="99"/>
          <w:insideV w:val="nil"/>
        </w:tcBorders>
        <w:shd w:val="clear" w:color="auto" w:fill="35223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2238" w:themeFill="accent5" w:themeFillShade="99"/>
      </w:tcPr>
    </w:tblStylePr>
    <w:tblStylePr w:type="band1Vert">
      <w:tblPr/>
      <w:tcPr>
        <w:shd w:val="clear" w:color="auto" w:fill="C4A6C8" w:themeFill="accent5" w:themeFillTint="66"/>
      </w:tcPr>
    </w:tblStylePr>
    <w:tblStylePr w:type="band1Horz">
      <w:tblPr/>
      <w:tcPr>
        <w:shd w:val="clear" w:color="auto" w:fill="B690B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A3A5E" w:themeColor="accent5"/>
        <w:left w:val="single" w:sz="4" w:space="0" w:color="317F42" w:themeColor="accent6"/>
        <w:bottom w:val="single" w:sz="4" w:space="0" w:color="317F42" w:themeColor="accent6"/>
        <w:right w:val="single" w:sz="4" w:space="0" w:color="317F42" w:themeColor="accent6"/>
        <w:insideH w:val="single" w:sz="4" w:space="0" w:color="FFFFFF" w:themeColor="background1"/>
        <w:insideV w:val="single" w:sz="4" w:space="0" w:color="FFFFFF" w:themeColor="background1"/>
      </w:tblBorders>
    </w:tblPr>
    <w:tcPr>
      <w:shd w:val="clear" w:color="auto" w:fill="E7F5EA" w:themeFill="accent6" w:themeFillTint="19"/>
    </w:tcPr>
    <w:tblStylePr w:type="firstRow">
      <w:rPr>
        <w:b/>
        <w:bCs/>
      </w:rPr>
      <w:tblPr/>
      <w:tcPr>
        <w:tcBorders>
          <w:top w:val="nil"/>
          <w:left w:val="nil"/>
          <w:bottom w:val="single" w:sz="24" w:space="0" w:color="5A3A5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D4C27" w:themeFill="accent6" w:themeFillShade="99"/>
      </w:tcPr>
    </w:tblStylePr>
    <w:tblStylePr w:type="firstCol">
      <w:rPr>
        <w:color w:val="FFFFFF" w:themeColor="background1"/>
      </w:rPr>
      <w:tblPr/>
      <w:tcPr>
        <w:tcBorders>
          <w:top w:val="nil"/>
          <w:left w:val="nil"/>
          <w:bottom w:val="nil"/>
          <w:right w:val="nil"/>
          <w:insideH w:val="single" w:sz="4" w:space="0" w:color="1D4C27" w:themeColor="accent6" w:themeShade="99"/>
          <w:insideV w:val="nil"/>
        </w:tcBorders>
        <w:shd w:val="clear" w:color="auto" w:fill="1D4C2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D4C27" w:themeFill="accent6" w:themeFillShade="99"/>
      </w:tcPr>
    </w:tblStylePr>
    <w:tblStylePr w:type="band1Vert">
      <w:tblPr/>
      <w:tcPr>
        <w:shd w:val="clear" w:color="auto" w:fill="9ED9AB" w:themeFill="accent6" w:themeFillTint="66"/>
      </w:tcPr>
    </w:tblStylePr>
    <w:tblStylePr w:type="band1Horz">
      <w:tblPr/>
      <w:tcPr>
        <w:shd w:val="clear" w:color="auto" w:fill="86D09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F2023" w:themeFill="accent2" w:themeFillShade="CC"/>
      </w:tcPr>
    </w:tblStylePr>
    <w:tblStylePr w:type="lastRow">
      <w:rPr>
        <w:b/>
        <w:bCs/>
        <w:color w:val="8F20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DAEDFF" w:themeFill="accent1" w:themeFillTint="19"/>
    </w:tcPr>
    <w:tblStylePr w:type="firstRow">
      <w:rPr>
        <w:b/>
        <w:bCs/>
        <w:color w:val="FFFFFF" w:themeColor="background1"/>
      </w:rPr>
      <w:tblPr/>
      <w:tcPr>
        <w:tcBorders>
          <w:bottom w:val="single" w:sz="12" w:space="0" w:color="FFFFFF" w:themeColor="background1"/>
        </w:tcBorders>
        <w:shd w:val="clear" w:color="auto" w:fill="8F2023" w:themeFill="accent2" w:themeFillShade="CC"/>
      </w:tcPr>
    </w:tblStylePr>
    <w:tblStylePr w:type="lastRow">
      <w:rPr>
        <w:b/>
        <w:bCs/>
        <w:color w:val="8F20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3D4FF" w:themeFill="accent1" w:themeFillTint="3F"/>
      </w:tcPr>
    </w:tblStylePr>
    <w:tblStylePr w:type="band1Horz">
      <w:tblPr/>
      <w:tcPr>
        <w:shd w:val="clear" w:color="auto" w:fill="B5DCFF"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9E7E8" w:themeFill="accent2" w:themeFillTint="19"/>
    </w:tcPr>
    <w:tblStylePr w:type="firstRow">
      <w:rPr>
        <w:b/>
        <w:bCs/>
        <w:color w:val="FFFFFF" w:themeColor="background1"/>
      </w:rPr>
      <w:tblPr/>
      <w:tcPr>
        <w:tcBorders>
          <w:bottom w:val="single" w:sz="12" w:space="0" w:color="FFFFFF" w:themeColor="background1"/>
        </w:tcBorders>
        <w:shd w:val="clear" w:color="auto" w:fill="8F2023" w:themeFill="accent2" w:themeFillShade="CC"/>
      </w:tcPr>
    </w:tblStylePr>
    <w:tblStylePr w:type="lastRow">
      <w:rPr>
        <w:b/>
        <w:bCs/>
        <w:color w:val="8F20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4C5" w:themeFill="accent2" w:themeFillTint="3F"/>
      </w:tcPr>
    </w:tblStylePr>
    <w:tblStylePr w:type="band1Horz">
      <w:tblPr/>
      <w:tcPr>
        <w:shd w:val="clear" w:color="auto" w:fill="F4CFD0"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EFAE9" w:themeFill="accent3" w:themeFillTint="19"/>
    </w:tcPr>
    <w:tblStylePr w:type="firstRow">
      <w:rPr>
        <w:b/>
        <w:bCs/>
        <w:color w:val="FFFFFF" w:themeColor="background1"/>
      </w:rPr>
      <w:tblPr/>
      <w:tcPr>
        <w:tcBorders>
          <w:bottom w:val="single" w:sz="12" w:space="0" w:color="FFFFFF" w:themeColor="background1"/>
        </w:tcBorders>
        <w:shd w:val="clear" w:color="auto" w:fill="0096B6" w:themeFill="accent4" w:themeFillShade="CC"/>
      </w:tcPr>
    </w:tblStylePr>
    <w:tblStylePr w:type="lastRow">
      <w:rPr>
        <w:b/>
        <w:bCs/>
        <w:color w:val="0096B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2C7" w:themeFill="accent3" w:themeFillTint="3F"/>
      </w:tcPr>
    </w:tblStylePr>
    <w:tblStylePr w:type="band1Horz">
      <w:tblPr/>
      <w:tcPr>
        <w:shd w:val="clear" w:color="auto" w:fill="FEF5D2"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3FAFF" w:themeFill="accent4" w:themeFillTint="19"/>
    </w:tcPr>
    <w:tblStylePr w:type="firstRow">
      <w:rPr>
        <w:b/>
        <w:bCs/>
        <w:color w:val="FFFFFF" w:themeColor="background1"/>
      </w:rPr>
      <w:tblPr/>
      <w:tcPr>
        <w:tcBorders>
          <w:bottom w:val="single" w:sz="12" w:space="0" w:color="FFFFFF" w:themeColor="background1"/>
        </w:tcBorders>
        <w:shd w:val="clear" w:color="auto" w:fill="DEB004" w:themeFill="accent3" w:themeFillShade="CC"/>
      </w:tcPr>
    </w:tblStylePr>
    <w:tblStylePr w:type="lastRow">
      <w:rPr>
        <w:b/>
        <w:bCs/>
        <w:color w:val="DEB00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9F2FF" w:themeFill="accent4" w:themeFillTint="3F"/>
      </w:tcPr>
    </w:tblStylePr>
    <w:tblStylePr w:type="band1Horz">
      <w:tblPr/>
      <w:tcPr>
        <w:shd w:val="clear" w:color="auto" w:fill="C6F5FF"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0E9F1" w:themeFill="accent5" w:themeFillTint="19"/>
    </w:tcPr>
    <w:tblStylePr w:type="firstRow">
      <w:rPr>
        <w:b/>
        <w:bCs/>
        <w:color w:val="FFFFFF" w:themeColor="background1"/>
      </w:rPr>
      <w:tblPr/>
      <w:tcPr>
        <w:tcBorders>
          <w:bottom w:val="single" w:sz="12" w:space="0" w:color="FFFFFF" w:themeColor="background1"/>
        </w:tcBorders>
        <w:shd w:val="clear" w:color="auto" w:fill="276534" w:themeFill="accent6" w:themeFillShade="CC"/>
      </w:tcPr>
    </w:tblStylePr>
    <w:tblStylePr w:type="lastRow">
      <w:rPr>
        <w:b/>
        <w:bCs/>
        <w:color w:val="27653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C8DD" w:themeFill="accent5" w:themeFillTint="3F"/>
      </w:tcPr>
    </w:tblStylePr>
    <w:tblStylePr w:type="band1Horz">
      <w:tblPr/>
      <w:tcPr>
        <w:shd w:val="clear" w:color="auto" w:fill="E1D2E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7F5EA" w:themeFill="accent6" w:themeFillTint="19"/>
    </w:tcPr>
    <w:tblStylePr w:type="firstRow">
      <w:rPr>
        <w:b/>
        <w:bCs/>
        <w:color w:val="FFFFFF" w:themeColor="background1"/>
      </w:rPr>
      <w:tblPr/>
      <w:tcPr>
        <w:tcBorders>
          <w:bottom w:val="single" w:sz="12" w:space="0" w:color="FFFFFF" w:themeColor="background1"/>
        </w:tcBorders>
        <w:shd w:val="clear" w:color="auto" w:fill="472E4B" w:themeFill="accent5" w:themeFillShade="CC"/>
      </w:tcPr>
    </w:tblStylePr>
    <w:tblStylePr w:type="lastRow">
      <w:rPr>
        <w:b/>
        <w:bCs/>
        <w:color w:val="472E4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8CB" w:themeFill="accent6" w:themeFillTint="3F"/>
      </w:tcPr>
    </w:tblStylePr>
    <w:tblStylePr w:type="band1Horz">
      <w:tblPr/>
      <w:tcPr>
        <w:shd w:val="clear" w:color="auto" w:fill="CEECD4"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5DCFF" w:themeFill="accent1" w:themeFillTint="33"/>
    </w:tcPr>
    <w:tblStylePr w:type="firstRow">
      <w:rPr>
        <w:b/>
        <w:bCs/>
      </w:rPr>
      <w:tblPr/>
      <w:tcPr>
        <w:shd w:val="clear" w:color="auto" w:fill="6BB9FF" w:themeFill="accent1" w:themeFillTint="66"/>
      </w:tcPr>
    </w:tblStylePr>
    <w:tblStylePr w:type="lastRow">
      <w:rPr>
        <w:b/>
        <w:bCs/>
        <w:color w:val="000000" w:themeColor="text1"/>
      </w:rPr>
      <w:tblPr/>
      <w:tcPr>
        <w:shd w:val="clear" w:color="auto" w:fill="6BB9FF" w:themeFill="accent1" w:themeFillTint="66"/>
      </w:tcPr>
    </w:tblStylePr>
    <w:tblStylePr w:type="firstCol">
      <w:rPr>
        <w:color w:val="FFFFFF" w:themeColor="background1"/>
      </w:rPr>
      <w:tblPr/>
      <w:tcPr>
        <w:shd w:val="clear" w:color="auto" w:fill="003769" w:themeFill="accent1" w:themeFillShade="BF"/>
      </w:tcPr>
    </w:tblStylePr>
    <w:tblStylePr w:type="lastCol">
      <w:rPr>
        <w:color w:val="FFFFFF" w:themeColor="background1"/>
      </w:rPr>
      <w:tblPr/>
      <w:tcPr>
        <w:shd w:val="clear" w:color="auto" w:fill="003769" w:themeFill="accent1" w:themeFillShade="BF"/>
      </w:tcPr>
    </w:tblStylePr>
    <w:tblStylePr w:type="band1Vert">
      <w:tblPr/>
      <w:tcPr>
        <w:shd w:val="clear" w:color="auto" w:fill="47A8FF" w:themeFill="accent1" w:themeFillTint="7F"/>
      </w:tcPr>
    </w:tblStylePr>
    <w:tblStylePr w:type="band1Horz">
      <w:tblPr/>
      <w:tcPr>
        <w:shd w:val="clear" w:color="auto" w:fill="47A8FF"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CFD0" w:themeFill="accent2" w:themeFillTint="33"/>
    </w:tcPr>
    <w:tblStylePr w:type="firstRow">
      <w:rPr>
        <w:b/>
        <w:bCs/>
      </w:rPr>
      <w:tblPr/>
      <w:tcPr>
        <w:shd w:val="clear" w:color="auto" w:fill="E99FA2" w:themeFill="accent2" w:themeFillTint="66"/>
      </w:tcPr>
    </w:tblStylePr>
    <w:tblStylePr w:type="lastRow">
      <w:rPr>
        <w:b/>
        <w:bCs/>
        <w:color w:val="000000" w:themeColor="text1"/>
      </w:rPr>
      <w:tblPr/>
      <w:tcPr>
        <w:shd w:val="clear" w:color="auto" w:fill="E99FA2" w:themeFill="accent2" w:themeFillTint="66"/>
      </w:tcPr>
    </w:tblStylePr>
    <w:tblStylePr w:type="firstCol">
      <w:rPr>
        <w:color w:val="FFFFFF" w:themeColor="background1"/>
      </w:rPr>
      <w:tblPr/>
      <w:tcPr>
        <w:shd w:val="clear" w:color="auto" w:fill="861E21" w:themeFill="accent2" w:themeFillShade="BF"/>
      </w:tcPr>
    </w:tblStylePr>
    <w:tblStylePr w:type="lastCol">
      <w:rPr>
        <w:color w:val="FFFFFF" w:themeColor="background1"/>
      </w:rPr>
      <w:tblPr/>
      <w:tcPr>
        <w:shd w:val="clear" w:color="auto" w:fill="861E21" w:themeFill="accent2" w:themeFillShade="BF"/>
      </w:tcPr>
    </w:tblStylePr>
    <w:tblStylePr w:type="band1Vert">
      <w:tblPr/>
      <w:tcPr>
        <w:shd w:val="clear" w:color="auto" w:fill="E4888B" w:themeFill="accent2" w:themeFillTint="7F"/>
      </w:tcPr>
    </w:tblStylePr>
    <w:tblStylePr w:type="band1Horz">
      <w:tblPr/>
      <w:tcPr>
        <w:shd w:val="clear" w:color="auto" w:fill="E4888B"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5D2" w:themeFill="accent3" w:themeFillTint="33"/>
    </w:tcPr>
    <w:tblStylePr w:type="firstRow">
      <w:rPr>
        <w:b/>
        <w:bCs/>
      </w:rPr>
      <w:tblPr/>
      <w:tcPr>
        <w:shd w:val="clear" w:color="auto" w:fill="FDEBA5" w:themeFill="accent3" w:themeFillTint="66"/>
      </w:tcPr>
    </w:tblStylePr>
    <w:tblStylePr w:type="lastRow">
      <w:rPr>
        <w:b/>
        <w:bCs/>
        <w:color w:val="000000" w:themeColor="text1"/>
      </w:rPr>
      <w:tblPr/>
      <w:tcPr>
        <w:shd w:val="clear" w:color="auto" w:fill="FDEBA5" w:themeFill="accent3" w:themeFillTint="66"/>
      </w:tcPr>
    </w:tblStylePr>
    <w:tblStylePr w:type="firstCol">
      <w:rPr>
        <w:color w:val="FFFFFF" w:themeColor="background1"/>
      </w:rPr>
      <w:tblPr/>
      <w:tcPr>
        <w:shd w:val="clear" w:color="auto" w:fill="CFA503" w:themeFill="accent3" w:themeFillShade="BF"/>
      </w:tcPr>
    </w:tblStylePr>
    <w:tblStylePr w:type="lastCol">
      <w:rPr>
        <w:color w:val="FFFFFF" w:themeColor="background1"/>
      </w:rPr>
      <w:tblPr/>
      <w:tcPr>
        <w:shd w:val="clear" w:color="auto" w:fill="CFA503" w:themeFill="accent3" w:themeFillShade="BF"/>
      </w:tcPr>
    </w:tblStylePr>
    <w:tblStylePr w:type="band1Vert">
      <w:tblPr/>
      <w:tcPr>
        <w:shd w:val="clear" w:color="auto" w:fill="FDE68F" w:themeFill="accent3" w:themeFillTint="7F"/>
      </w:tcPr>
    </w:tblStylePr>
    <w:tblStylePr w:type="band1Horz">
      <w:tblPr/>
      <w:tcPr>
        <w:shd w:val="clear" w:color="auto" w:fill="FDE68F"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F5FF" w:themeFill="accent4" w:themeFillTint="33"/>
    </w:tcPr>
    <w:tblStylePr w:type="firstRow">
      <w:rPr>
        <w:b/>
        <w:bCs/>
      </w:rPr>
      <w:tblPr/>
      <w:tcPr>
        <w:shd w:val="clear" w:color="auto" w:fill="8EEBFF" w:themeFill="accent4" w:themeFillTint="66"/>
      </w:tcPr>
    </w:tblStylePr>
    <w:tblStylePr w:type="lastRow">
      <w:rPr>
        <w:b/>
        <w:bCs/>
        <w:color w:val="000000" w:themeColor="text1"/>
      </w:rPr>
      <w:tblPr/>
      <w:tcPr>
        <w:shd w:val="clear" w:color="auto" w:fill="8EEBFF" w:themeFill="accent4" w:themeFillTint="66"/>
      </w:tcPr>
    </w:tblStylePr>
    <w:tblStylePr w:type="firstCol">
      <w:rPr>
        <w:color w:val="FFFFFF" w:themeColor="background1"/>
      </w:rPr>
      <w:tblPr/>
      <w:tcPr>
        <w:shd w:val="clear" w:color="auto" w:fill="008CAA" w:themeFill="accent4" w:themeFillShade="BF"/>
      </w:tcPr>
    </w:tblStylePr>
    <w:tblStylePr w:type="lastCol">
      <w:rPr>
        <w:color w:val="FFFFFF" w:themeColor="background1"/>
      </w:rPr>
      <w:tblPr/>
      <w:tcPr>
        <w:shd w:val="clear" w:color="auto" w:fill="008CAA" w:themeFill="accent4" w:themeFillShade="BF"/>
      </w:tcPr>
    </w:tblStylePr>
    <w:tblStylePr w:type="band1Vert">
      <w:tblPr/>
      <w:tcPr>
        <w:shd w:val="clear" w:color="auto" w:fill="72E6FF" w:themeFill="accent4" w:themeFillTint="7F"/>
      </w:tcPr>
    </w:tblStylePr>
    <w:tblStylePr w:type="band1Horz">
      <w:tblPr/>
      <w:tcPr>
        <w:shd w:val="clear" w:color="auto" w:fill="72E6F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D2E3" w:themeFill="accent5" w:themeFillTint="33"/>
    </w:tcPr>
    <w:tblStylePr w:type="firstRow">
      <w:rPr>
        <w:b/>
        <w:bCs/>
      </w:rPr>
      <w:tblPr/>
      <w:tcPr>
        <w:shd w:val="clear" w:color="auto" w:fill="C4A6C8" w:themeFill="accent5" w:themeFillTint="66"/>
      </w:tcPr>
    </w:tblStylePr>
    <w:tblStylePr w:type="lastRow">
      <w:rPr>
        <w:b/>
        <w:bCs/>
        <w:color w:val="000000" w:themeColor="text1"/>
      </w:rPr>
      <w:tblPr/>
      <w:tcPr>
        <w:shd w:val="clear" w:color="auto" w:fill="C4A6C8" w:themeFill="accent5" w:themeFillTint="66"/>
      </w:tcPr>
    </w:tblStylePr>
    <w:tblStylePr w:type="firstCol">
      <w:rPr>
        <w:color w:val="FFFFFF" w:themeColor="background1"/>
      </w:rPr>
      <w:tblPr/>
      <w:tcPr>
        <w:shd w:val="clear" w:color="auto" w:fill="432B46" w:themeFill="accent5" w:themeFillShade="BF"/>
      </w:tcPr>
    </w:tblStylePr>
    <w:tblStylePr w:type="lastCol">
      <w:rPr>
        <w:color w:val="FFFFFF" w:themeColor="background1"/>
      </w:rPr>
      <w:tblPr/>
      <w:tcPr>
        <w:shd w:val="clear" w:color="auto" w:fill="432B46" w:themeFill="accent5" w:themeFillShade="BF"/>
      </w:tcPr>
    </w:tblStylePr>
    <w:tblStylePr w:type="band1Vert">
      <w:tblPr/>
      <w:tcPr>
        <w:shd w:val="clear" w:color="auto" w:fill="B690BB" w:themeFill="accent5" w:themeFillTint="7F"/>
      </w:tcPr>
    </w:tblStylePr>
    <w:tblStylePr w:type="band1Horz">
      <w:tblPr/>
      <w:tcPr>
        <w:shd w:val="clear" w:color="auto" w:fill="B690BB"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EECD4" w:themeFill="accent6" w:themeFillTint="33"/>
    </w:tcPr>
    <w:tblStylePr w:type="firstRow">
      <w:rPr>
        <w:b/>
        <w:bCs/>
      </w:rPr>
      <w:tblPr/>
      <w:tcPr>
        <w:shd w:val="clear" w:color="auto" w:fill="9ED9AB" w:themeFill="accent6" w:themeFillTint="66"/>
      </w:tcPr>
    </w:tblStylePr>
    <w:tblStylePr w:type="lastRow">
      <w:rPr>
        <w:b/>
        <w:bCs/>
        <w:color w:val="000000" w:themeColor="text1"/>
      </w:rPr>
      <w:tblPr/>
      <w:tcPr>
        <w:shd w:val="clear" w:color="auto" w:fill="9ED9AB" w:themeFill="accent6" w:themeFillTint="66"/>
      </w:tcPr>
    </w:tblStylePr>
    <w:tblStylePr w:type="firstCol">
      <w:rPr>
        <w:color w:val="FFFFFF" w:themeColor="background1"/>
      </w:rPr>
      <w:tblPr/>
      <w:tcPr>
        <w:shd w:val="clear" w:color="auto" w:fill="245F31" w:themeFill="accent6" w:themeFillShade="BF"/>
      </w:tcPr>
    </w:tblStylePr>
    <w:tblStylePr w:type="lastCol">
      <w:rPr>
        <w:color w:val="FFFFFF" w:themeColor="background1"/>
      </w:rPr>
      <w:tblPr/>
      <w:tcPr>
        <w:shd w:val="clear" w:color="auto" w:fill="245F31" w:themeFill="accent6" w:themeFillShade="BF"/>
      </w:tcPr>
    </w:tblStylePr>
    <w:tblStylePr w:type="band1Vert">
      <w:tblPr/>
      <w:tcPr>
        <w:shd w:val="clear" w:color="auto" w:fill="86D096" w:themeFill="accent6" w:themeFillTint="7F"/>
      </w:tcPr>
    </w:tblStylePr>
    <w:tblStylePr w:type="band1Horz">
      <w:tblPr/>
      <w:tcPr>
        <w:shd w:val="clear" w:color="auto" w:fill="86D096" w:themeFill="accent6" w:themeFillTint="7F"/>
      </w:tcPr>
    </w:tblStylePr>
  </w:style>
  <w:style w:type="paragraph" w:customStyle="1" w:styleId="p1">
    <w:name w:val="p1"/>
    <w:basedOn w:val="Normal"/>
    <w:rsid w:val="003F27A4"/>
    <w:pPr>
      <w:spacing w:before="100" w:beforeAutospacing="1" w:after="100" w:afterAutospacing="1" w:line="240" w:lineRule="auto"/>
    </w:pPr>
    <w:rPr>
      <w:rFonts w:ascii="Times New Roman" w:hAnsi="Times New Roman" w:cs="Times New Roman"/>
      <w:sz w:val="24"/>
      <w:szCs w:val="24"/>
    </w:rPr>
  </w:style>
  <w:style w:type="character" w:customStyle="1" w:styleId="s1">
    <w:name w:val="s1"/>
    <w:basedOn w:val="DefaultParagraphFont"/>
    <w:rsid w:val="003F27A4"/>
  </w:style>
  <w:style w:type="character" w:customStyle="1" w:styleId="s2">
    <w:name w:val="s2"/>
    <w:basedOn w:val="DefaultParagraphFont"/>
    <w:rsid w:val="00C83CAE"/>
  </w:style>
  <w:style w:type="paragraph" w:customStyle="1" w:styleId="p2">
    <w:name w:val="p2"/>
    <w:basedOn w:val="Normal"/>
    <w:rsid w:val="00B957DF"/>
    <w:pPr>
      <w:spacing w:before="100" w:beforeAutospacing="1" w:after="100" w:afterAutospacing="1" w:line="240" w:lineRule="auto"/>
    </w:pPr>
    <w:rPr>
      <w:rFonts w:ascii="Times New Roman" w:hAnsi="Times New Roman" w:cs="Times New Roman"/>
      <w:sz w:val="24"/>
      <w:szCs w:val="24"/>
    </w:rPr>
  </w:style>
  <w:style w:type="paragraph" w:customStyle="1" w:styleId="p3">
    <w:name w:val="p3"/>
    <w:basedOn w:val="Normal"/>
    <w:rsid w:val="00B957DF"/>
    <w:pPr>
      <w:spacing w:before="100" w:beforeAutospacing="1" w:after="100" w:afterAutospacing="1" w:line="240" w:lineRule="auto"/>
    </w:pPr>
    <w:rPr>
      <w:rFonts w:ascii="Times New Roman" w:hAnsi="Times New Roman" w:cs="Times New Roman"/>
      <w:sz w:val="24"/>
      <w:szCs w:val="24"/>
    </w:rPr>
  </w:style>
  <w:style w:type="character" w:customStyle="1" w:styleId="s3">
    <w:name w:val="s3"/>
    <w:basedOn w:val="DefaultParagraphFont"/>
    <w:rsid w:val="00B957DF"/>
  </w:style>
  <w:style w:type="character" w:customStyle="1" w:styleId="s4">
    <w:name w:val="s4"/>
    <w:basedOn w:val="DefaultParagraphFont"/>
    <w:rsid w:val="00B957DF"/>
  </w:style>
  <w:style w:type="paragraph" w:styleId="NormalWeb">
    <w:name w:val="Normal (Web)"/>
    <w:basedOn w:val="Normal"/>
    <w:uiPriority w:val="99"/>
    <w:semiHidden/>
    <w:unhideWhenUsed/>
    <w:rsid w:val="00B23FF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2402">
      <w:bodyDiv w:val="1"/>
      <w:marLeft w:val="0"/>
      <w:marRight w:val="0"/>
      <w:marTop w:val="0"/>
      <w:marBottom w:val="0"/>
      <w:divBdr>
        <w:top w:val="none" w:sz="0" w:space="0" w:color="auto"/>
        <w:left w:val="none" w:sz="0" w:space="0" w:color="auto"/>
        <w:bottom w:val="none" w:sz="0" w:space="0" w:color="auto"/>
        <w:right w:val="none" w:sz="0" w:space="0" w:color="auto"/>
      </w:divBdr>
      <w:divsChild>
        <w:div w:id="423307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41641">
      <w:bodyDiv w:val="1"/>
      <w:marLeft w:val="0"/>
      <w:marRight w:val="0"/>
      <w:marTop w:val="0"/>
      <w:marBottom w:val="0"/>
      <w:divBdr>
        <w:top w:val="none" w:sz="0" w:space="0" w:color="auto"/>
        <w:left w:val="none" w:sz="0" w:space="0" w:color="auto"/>
        <w:bottom w:val="none" w:sz="0" w:space="0" w:color="auto"/>
        <w:right w:val="none" w:sz="0" w:space="0" w:color="auto"/>
      </w:divBdr>
    </w:div>
    <w:div w:id="326904141">
      <w:bodyDiv w:val="1"/>
      <w:marLeft w:val="0"/>
      <w:marRight w:val="0"/>
      <w:marTop w:val="0"/>
      <w:marBottom w:val="0"/>
      <w:divBdr>
        <w:top w:val="none" w:sz="0" w:space="0" w:color="auto"/>
        <w:left w:val="none" w:sz="0" w:space="0" w:color="auto"/>
        <w:bottom w:val="none" w:sz="0" w:space="0" w:color="auto"/>
        <w:right w:val="none" w:sz="0" w:space="0" w:color="auto"/>
      </w:divBdr>
      <w:divsChild>
        <w:div w:id="1620523938">
          <w:marLeft w:val="0"/>
          <w:marRight w:val="0"/>
          <w:marTop w:val="0"/>
          <w:marBottom w:val="0"/>
          <w:divBdr>
            <w:top w:val="none" w:sz="0" w:space="0" w:color="auto"/>
            <w:left w:val="none" w:sz="0" w:space="0" w:color="auto"/>
            <w:bottom w:val="none" w:sz="0" w:space="0" w:color="auto"/>
            <w:right w:val="none" w:sz="0" w:space="0" w:color="auto"/>
          </w:divBdr>
          <w:divsChild>
            <w:div w:id="577446193">
              <w:marLeft w:val="0"/>
              <w:marRight w:val="0"/>
              <w:marTop w:val="0"/>
              <w:marBottom w:val="0"/>
              <w:divBdr>
                <w:top w:val="none" w:sz="0" w:space="0" w:color="auto"/>
                <w:left w:val="none" w:sz="0" w:space="0" w:color="auto"/>
                <w:bottom w:val="none" w:sz="0" w:space="0" w:color="auto"/>
                <w:right w:val="none" w:sz="0" w:space="0" w:color="auto"/>
              </w:divBdr>
              <w:divsChild>
                <w:div w:id="1149052132">
                  <w:marLeft w:val="0"/>
                  <w:marRight w:val="0"/>
                  <w:marTop w:val="0"/>
                  <w:marBottom w:val="0"/>
                  <w:divBdr>
                    <w:top w:val="none" w:sz="0" w:space="0" w:color="auto"/>
                    <w:left w:val="none" w:sz="0" w:space="0" w:color="auto"/>
                    <w:bottom w:val="none" w:sz="0" w:space="0" w:color="auto"/>
                    <w:right w:val="none" w:sz="0" w:space="0" w:color="auto"/>
                  </w:divBdr>
                  <w:divsChild>
                    <w:div w:id="1641500245">
                      <w:marLeft w:val="0"/>
                      <w:marRight w:val="0"/>
                      <w:marTop w:val="0"/>
                      <w:marBottom w:val="0"/>
                      <w:divBdr>
                        <w:top w:val="none" w:sz="0" w:space="0" w:color="auto"/>
                        <w:left w:val="none" w:sz="0" w:space="0" w:color="auto"/>
                        <w:bottom w:val="none" w:sz="0" w:space="0" w:color="auto"/>
                        <w:right w:val="none" w:sz="0" w:space="0" w:color="auto"/>
                      </w:divBdr>
                      <w:divsChild>
                        <w:div w:id="1821455160">
                          <w:marLeft w:val="0"/>
                          <w:marRight w:val="0"/>
                          <w:marTop w:val="0"/>
                          <w:marBottom w:val="0"/>
                          <w:divBdr>
                            <w:top w:val="none" w:sz="0" w:space="0" w:color="auto"/>
                            <w:left w:val="none" w:sz="0" w:space="0" w:color="auto"/>
                            <w:bottom w:val="none" w:sz="0" w:space="0" w:color="auto"/>
                            <w:right w:val="none" w:sz="0" w:space="0" w:color="auto"/>
                          </w:divBdr>
                          <w:divsChild>
                            <w:div w:id="1241254694">
                              <w:marLeft w:val="0"/>
                              <w:marRight w:val="0"/>
                              <w:marTop w:val="0"/>
                              <w:marBottom w:val="0"/>
                              <w:divBdr>
                                <w:top w:val="none" w:sz="0" w:space="0" w:color="auto"/>
                                <w:left w:val="none" w:sz="0" w:space="0" w:color="auto"/>
                                <w:bottom w:val="none" w:sz="0" w:space="0" w:color="auto"/>
                                <w:right w:val="none" w:sz="0" w:space="0" w:color="auto"/>
                              </w:divBdr>
                            </w:div>
                          </w:divsChild>
                        </w:div>
                        <w:div w:id="18870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660701">
      <w:bodyDiv w:val="1"/>
      <w:marLeft w:val="0"/>
      <w:marRight w:val="0"/>
      <w:marTop w:val="0"/>
      <w:marBottom w:val="0"/>
      <w:divBdr>
        <w:top w:val="none" w:sz="0" w:space="0" w:color="auto"/>
        <w:left w:val="none" w:sz="0" w:space="0" w:color="auto"/>
        <w:bottom w:val="none" w:sz="0" w:space="0" w:color="auto"/>
        <w:right w:val="none" w:sz="0" w:space="0" w:color="auto"/>
      </w:divBdr>
    </w:div>
    <w:div w:id="699817195">
      <w:bodyDiv w:val="1"/>
      <w:marLeft w:val="0"/>
      <w:marRight w:val="0"/>
      <w:marTop w:val="0"/>
      <w:marBottom w:val="0"/>
      <w:divBdr>
        <w:top w:val="none" w:sz="0" w:space="0" w:color="auto"/>
        <w:left w:val="none" w:sz="0" w:space="0" w:color="auto"/>
        <w:bottom w:val="none" w:sz="0" w:space="0" w:color="auto"/>
        <w:right w:val="none" w:sz="0" w:space="0" w:color="auto"/>
      </w:divBdr>
    </w:div>
    <w:div w:id="847253832">
      <w:bodyDiv w:val="1"/>
      <w:marLeft w:val="0"/>
      <w:marRight w:val="0"/>
      <w:marTop w:val="0"/>
      <w:marBottom w:val="0"/>
      <w:divBdr>
        <w:top w:val="none" w:sz="0" w:space="0" w:color="auto"/>
        <w:left w:val="none" w:sz="0" w:space="0" w:color="auto"/>
        <w:bottom w:val="none" w:sz="0" w:space="0" w:color="auto"/>
        <w:right w:val="none" w:sz="0" w:space="0" w:color="auto"/>
      </w:divBdr>
    </w:div>
    <w:div w:id="978538141">
      <w:bodyDiv w:val="1"/>
      <w:marLeft w:val="0"/>
      <w:marRight w:val="0"/>
      <w:marTop w:val="0"/>
      <w:marBottom w:val="0"/>
      <w:divBdr>
        <w:top w:val="none" w:sz="0" w:space="0" w:color="auto"/>
        <w:left w:val="none" w:sz="0" w:space="0" w:color="auto"/>
        <w:bottom w:val="none" w:sz="0" w:space="0" w:color="auto"/>
        <w:right w:val="none" w:sz="0" w:space="0" w:color="auto"/>
      </w:divBdr>
    </w:div>
    <w:div w:id="1308436933">
      <w:bodyDiv w:val="1"/>
      <w:marLeft w:val="0"/>
      <w:marRight w:val="0"/>
      <w:marTop w:val="0"/>
      <w:marBottom w:val="0"/>
      <w:divBdr>
        <w:top w:val="none" w:sz="0" w:space="0" w:color="auto"/>
        <w:left w:val="none" w:sz="0" w:space="0" w:color="auto"/>
        <w:bottom w:val="none" w:sz="0" w:space="0" w:color="auto"/>
        <w:right w:val="none" w:sz="0" w:space="0" w:color="auto"/>
      </w:divBdr>
      <w:divsChild>
        <w:div w:id="15809466">
          <w:marLeft w:val="0"/>
          <w:marRight w:val="0"/>
          <w:marTop w:val="0"/>
          <w:marBottom w:val="0"/>
          <w:divBdr>
            <w:top w:val="none" w:sz="0" w:space="0" w:color="auto"/>
            <w:left w:val="none" w:sz="0" w:space="0" w:color="auto"/>
            <w:bottom w:val="none" w:sz="0" w:space="0" w:color="auto"/>
            <w:right w:val="none" w:sz="0" w:space="0" w:color="auto"/>
          </w:divBdr>
        </w:div>
        <w:div w:id="1384713375">
          <w:blockQuote w:val="1"/>
          <w:marLeft w:val="225"/>
          <w:marRight w:val="0"/>
          <w:marTop w:val="0"/>
          <w:marBottom w:val="0"/>
          <w:divBdr>
            <w:top w:val="none" w:sz="0" w:space="0" w:color="auto"/>
            <w:left w:val="none" w:sz="0" w:space="0" w:color="auto"/>
            <w:bottom w:val="none" w:sz="0" w:space="0" w:color="auto"/>
            <w:right w:val="none" w:sz="0" w:space="0" w:color="auto"/>
          </w:divBdr>
        </w:div>
        <w:div w:id="1883247956">
          <w:marLeft w:val="0"/>
          <w:marRight w:val="0"/>
          <w:marTop w:val="0"/>
          <w:marBottom w:val="0"/>
          <w:divBdr>
            <w:top w:val="none" w:sz="0" w:space="0" w:color="auto"/>
            <w:left w:val="none" w:sz="0" w:space="0" w:color="auto"/>
            <w:bottom w:val="none" w:sz="0" w:space="0" w:color="auto"/>
            <w:right w:val="none" w:sz="0" w:space="0" w:color="auto"/>
          </w:divBdr>
        </w:div>
        <w:div w:id="2049526377">
          <w:marLeft w:val="0"/>
          <w:marRight w:val="0"/>
          <w:marTop w:val="0"/>
          <w:marBottom w:val="0"/>
          <w:divBdr>
            <w:top w:val="none" w:sz="0" w:space="0" w:color="auto"/>
            <w:left w:val="none" w:sz="0" w:space="0" w:color="auto"/>
            <w:bottom w:val="none" w:sz="0" w:space="0" w:color="auto"/>
            <w:right w:val="none" w:sz="0" w:space="0" w:color="auto"/>
          </w:divBdr>
          <w:divsChild>
            <w:div w:id="353465195">
              <w:blockQuote w:val="1"/>
              <w:marLeft w:val="225"/>
              <w:marRight w:val="0"/>
              <w:marTop w:val="0"/>
              <w:marBottom w:val="0"/>
              <w:divBdr>
                <w:top w:val="none" w:sz="0" w:space="0" w:color="auto"/>
                <w:left w:val="none" w:sz="0" w:space="0" w:color="auto"/>
                <w:bottom w:val="none" w:sz="0" w:space="0" w:color="auto"/>
                <w:right w:val="none" w:sz="0" w:space="0" w:color="auto"/>
              </w:divBdr>
            </w:div>
            <w:div w:id="213844564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402366435">
      <w:bodyDiv w:val="1"/>
      <w:marLeft w:val="0"/>
      <w:marRight w:val="0"/>
      <w:marTop w:val="0"/>
      <w:marBottom w:val="0"/>
      <w:divBdr>
        <w:top w:val="none" w:sz="0" w:space="0" w:color="auto"/>
        <w:left w:val="none" w:sz="0" w:space="0" w:color="auto"/>
        <w:bottom w:val="none" w:sz="0" w:space="0" w:color="auto"/>
        <w:right w:val="none" w:sz="0" w:space="0" w:color="auto"/>
      </w:divBdr>
    </w:div>
    <w:div w:id="1438134480">
      <w:bodyDiv w:val="1"/>
      <w:marLeft w:val="0"/>
      <w:marRight w:val="0"/>
      <w:marTop w:val="0"/>
      <w:marBottom w:val="0"/>
      <w:divBdr>
        <w:top w:val="none" w:sz="0" w:space="0" w:color="auto"/>
        <w:left w:val="none" w:sz="0" w:space="0" w:color="auto"/>
        <w:bottom w:val="none" w:sz="0" w:space="0" w:color="auto"/>
        <w:right w:val="none" w:sz="0" w:space="0" w:color="auto"/>
      </w:divBdr>
      <w:divsChild>
        <w:div w:id="871259792">
          <w:blockQuote w:val="1"/>
          <w:marLeft w:val="225"/>
          <w:marRight w:val="0"/>
          <w:marTop w:val="0"/>
          <w:marBottom w:val="0"/>
          <w:divBdr>
            <w:top w:val="none" w:sz="0" w:space="0" w:color="auto"/>
            <w:left w:val="none" w:sz="0" w:space="0" w:color="auto"/>
            <w:bottom w:val="none" w:sz="0" w:space="0" w:color="auto"/>
            <w:right w:val="none" w:sz="0" w:space="0" w:color="auto"/>
          </w:divBdr>
        </w:div>
        <w:div w:id="188150457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62458360">
      <w:bodyDiv w:val="1"/>
      <w:marLeft w:val="0"/>
      <w:marRight w:val="0"/>
      <w:marTop w:val="0"/>
      <w:marBottom w:val="0"/>
      <w:divBdr>
        <w:top w:val="none" w:sz="0" w:space="0" w:color="auto"/>
        <w:left w:val="none" w:sz="0" w:space="0" w:color="auto"/>
        <w:bottom w:val="none" w:sz="0" w:space="0" w:color="auto"/>
        <w:right w:val="none" w:sz="0" w:space="0" w:color="auto"/>
      </w:divBdr>
    </w:div>
    <w:div w:id="1536237854">
      <w:bodyDiv w:val="1"/>
      <w:marLeft w:val="0"/>
      <w:marRight w:val="0"/>
      <w:marTop w:val="0"/>
      <w:marBottom w:val="0"/>
      <w:divBdr>
        <w:top w:val="none" w:sz="0" w:space="0" w:color="auto"/>
        <w:left w:val="none" w:sz="0" w:space="0" w:color="auto"/>
        <w:bottom w:val="none" w:sz="0" w:space="0" w:color="auto"/>
        <w:right w:val="none" w:sz="0" w:space="0" w:color="auto"/>
      </w:divBdr>
    </w:div>
    <w:div w:id="1990472961">
      <w:bodyDiv w:val="1"/>
      <w:marLeft w:val="0"/>
      <w:marRight w:val="0"/>
      <w:marTop w:val="0"/>
      <w:marBottom w:val="0"/>
      <w:divBdr>
        <w:top w:val="none" w:sz="0" w:space="0" w:color="auto"/>
        <w:left w:val="none" w:sz="0" w:space="0" w:color="auto"/>
        <w:bottom w:val="none" w:sz="0" w:space="0" w:color="auto"/>
        <w:right w:val="none" w:sz="0" w:space="0" w:color="auto"/>
      </w:divBdr>
    </w:div>
    <w:div w:id="2080472705">
      <w:bodyDiv w:val="1"/>
      <w:marLeft w:val="0"/>
      <w:marRight w:val="0"/>
      <w:marTop w:val="0"/>
      <w:marBottom w:val="0"/>
      <w:divBdr>
        <w:top w:val="none" w:sz="0" w:space="0" w:color="auto"/>
        <w:left w:val="none" w:sz="0" w:space="0" w:color="auto"/>
        <w:bottom w:val="none" w:sz="0" w:space="0" w:color="auto"/>
        <w:right w:val="none" w:sz="0" w:space="0" w:color="auto"/>
      </w:divBdr>
      <w:divsChild>
        <w:div w:id="1262564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Mister Light">
      <a:dk1>
        <a:srgbClr val="000000"/>
      </a:dk1>
      <a:lt1>
        <a:srgbClr val="FFFFFF"/>
      </a:lt1>
      <a:dk2>
        <a:srgbClr val="001222"/>
      </a:dk2>
      <a:lt2>
        <a:srgbClr val="E7E6E6"/>
      </a:lt2>
      <a:accent1>
        <a:srgbClr val="004B8D"/>
      </a:accent1>
      <a:accent2>
        <a:srgbClr val="B3282D"/>
      </a:accent2>
      <a:accent3>
        <a:srgbClr val="FBCE20"/>
      </a:accent3>
      <a:accent4>
        <a:srgbClr val="00BCE4"/>
      </a:accent4>
      <a:accent5>
        <a:srgbClr val="5A3A5E"/>
      </a:accent5>
      <a:accent6>
        <a:srgbClr val="317F42"/>
      </a:accent6>
      <a:hlink>
        <a:srgbClr val="D99800"/>
      </a:hlink>
      <a:folHlink>
        <a:srgbClr val="0A224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3094</TotalTime>
  <Pages>1</Pages>
  <Words>4306</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Marcus Mister</cp:lastModifiedBy>
  <cp:revision>5</cp:revision>
  <dcterms:created xsi:type="dcterms:W3CDTF">2025-04-18T22:37:00Z</dcterms:created>
  <dcterms:modified xsi:type="dcterms:W3CDTF">2025-04-21T13:10:00Z</dcterms:modified>
  <cp:category/>
</cp:coreProperties>
</file>