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u94z3e64m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Study: Collecting Argo CD Audit Logs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nrr3mnrds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jwovbq7a30fv" w:id="2"/>
      <w:bookmarkEnd w:id="2"/>
      <w:r w:rsidDel="00000000" w:rsidR="00000000" w:rsidRPr="00000000">
        <w:rPr>
          <w:sz w:val="24"/>
          <w:szCs w:val="24"/>
          <w:rtl w:val="0"/>
        </w:rPr>
        <w:t xml:space="preserve">This document summarizes the study performed to enable the collection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Argo CD audit logs</w:t>
      </w:r>
      <w:r w:rsidDel="00000000" w:rsidR="00000000" w:rsidRPr="00000000">
        <w:rPr>
          <w:sz w:val="24"/>
          <w:szCs w:val="24"/>
          <w:rtl w:val="0"/>
        </w:rPr>
        <w:t xml:space="preserve"> within the Kubernetes platform.</w:t>
        <w:br w:type="textWrapping"/>
        <w:t xml:space="preserve">The goal was to capture all user and API actions (application creation, synchronization, project and cluster management, deletions, etc.) in a centralized logging solution for audit and observability purposes.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kezz1iwgu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Initial Approach: Fluent Bit Sidecar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approach consisted of deploying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Fluent Bit</w:t>
      </w:r>
      <w:r w:rsidDel="00000000" w:rsidR="00000000" w:rsidRPr="00000000">
        <w:rPr>
          <w:sz w:val="24"/>
          <w:szCs w:val="24"/>
          <w:rtl w:val="0"/>
        </w:rPr>
        <w:t xml:space="preserve"> as a sidecar container next to the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argocd-server</w:t>
      </w:r>
      <w:r w:rsidDel="00000000" w:rsidR="00000000" w:rsidRPr="00000000">
        <w:rPr>
          <w:sz w:val="24"/>
          <w:szCs w:val="24"/>
          <w:rtl w:val="0"/>
        </w:rPr>
        <w:t xml:space="preserve"> pod.</w:t>
        <w:br w:type="textWrapping"/>
        <w:t xml:space="preserve">The idea was to: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argocd-server</w:t>
      </w:r>
      <w:r w:rsidDel="00000000" w:rsidR="00000000" w:rsidRPr="00000000">
        <w:rPr>
          <w:sz w:val="24"/>
          <w:szCs w:val="24"/>
          <w:rtl w:val="0"/>
        </w:rPr>
        <w:t xml:space="preserve"> logs to a local file inside the pod (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emptyDir</w:t>
      </w:r>
      <w:r w:rsidDel="00000000" w:rsidR="00000000" w:rsidRPr="00000000">
        <w:rPr>
          <w:sz w:val="24"/>
          <w:szCs w:val="24"/>
          <w:rtl w:val="0"/>
        </w:rPr>
        <w:t xml:space="preserve"> volume).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Fluent Bit to tail that file and forward the logs to a Location (NOT YET DEFINED).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this solution required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mounting hostPath volumes</w:t>
      </w:r>
      <w:r w:rsidDel="00000000" w:rsidR="00000000" w:rsidRPr="00000000">
        <w:rPr>
          <w:sz w:val="24"/>
          <w:szCs w:val="24"/>
          <w:rtl w:val="0"/>
        </w:rPr>
        <w:t xml:space="preserve"> (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/var/log/containers</w:t>
      </w:r>
      <w:r w:rsidDel="00000000" w:rsidR="00000000" w:rsidRPr="00000000">
        <w:rPr>
          <w:sz w:val="24"/>
          <w:szCs w:val="24"/>
          <w:rtl w:val="0"/>
        </w:rPr>
        <w:t xml:space="preserve">) to access container logs at node level.</w:t>
        <w:br w:type="textWrapping"/>
        <w:t xml:space="preserve">Since our cluster nodes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fully managed</w:t>
      </w:r>
      <w:r w:rsidDel="00000000" w:rsidR="00000000" w:rsidRPr="00000000">
        <w:rPr>
          <w:sz w:val="24"/>
          <w:szCs w:val="24"/>
          <w:rtl w:val="0"/>
        </w:rPr>
        <w:t xml:space="preserve"> (no privileged access, no direct hostPath mounts allowed), this implementation failed due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missing permissions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request for additional permissions was raised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Orchestrated Container Team </w:t>
      </w:r>
      <w:r w:rsidDel="00000000" w:rsidR="00000000" w:rsidRPr="00000000">
        <w:rPr>
          <w:sz w:val="24"/>
          <w:szCs w:val="24"/>
          <w:rtl w:val="0"/>
        </w:rPr>
        <w:t xml:space="preserve">under the following ticket: XXXXX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56066pi0i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Feedback from the Kubernetes Team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reviewing the request,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Orchestrated Container Team</w:t>
      </w:r>
      <w:r w:rsidDel="00000000" w:rsidR="00000000" w:rsidRPr="00000000">
        <w:rPr>
          <w:sz w:val="24"/>
          <w:szCs w:val="24"/>
          <w:rtl w:val="0"/>
        </w:rPr>
        <w:t xml:space="preserve"> informed that: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Fluent Bit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required</w:t>
      </w:r>
      <w:r w:rsidDel="00000000" w:rsidR="00000000" w:rsidRPr="00000000">
        <w:rPr>
          <w:sz w:val="24"/>
          <w:szCs w:val="24"/>
          <w:rtl w:val="0"/>
        </w:rPr>
        <w:t xml:space="preserve">, since the platform already runs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Filebeat + Metricbeat DaemonSet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existing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Filebeat DaemonSet</w:t>
      </w:r>
      <w:r w:rsidDel="00000000" w:rsidR="00000000" w:rsidRPr="00000000">
        <w:rPr>
          <w:sz w:val="24"/>
          <w:szCs w:val="24"/>
          <w:rtl w:val="0"/>
        </w:rPr>
        <w:t xml:space="preserve"> is centrally managed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SRE Team</w:t>
      </w:r>
      <w:r w:rsidDel="00000000" w:rsidR="00000000" w:rsidRPr="00000000">
        <w:rPr>
          <w:sz w:val="24"/>
          <w:szCs w:val="24"/>
          <w:rtl w:val="0"/>
        </w:rPr>
        <w:t xml:space="preserve">, applied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Kubernetes Team</w:t>
      </w:r>
      <w:r w:rsidDel="00000000" w:rsidR="00000000" w:rsidRPr="00000000">
        <w:rPr>
          <w:sz w:val="24"/>
          <w:szCs w:val="24"/>
          <w:rtl w:val="0"/>
        </w:rPr>
        <w:t xml:space="preserve"> and already has access to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/var/log/containers</w:t>
      </w:r>
      <w:r w:rsidDel="00000000" w:rsidR="00000000" w:rsidRPr="00000000">
        <w:rPr>
          <w:sz w:val="24"/>
          <w:szCs w:val="24"/>
          <w:rtl w:val="0"/>
        </w:rPr>
        <w:t xml:space="preserve"> through hostPath mounts.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Filebeat is configured to send all collected logs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central Elastic Stack (Elasticsearch + Kibana)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confirmed with Chema that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Argo CD logs are already visible in Kibana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Manifests SGithub URL: XXXXX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Kibana URL: XXXXX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g746o6jlg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Final Decision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existing setup, deploying an additional Fluent Bit component is unnecessary and redundant.</w:t>
        <w:br w:type="textWrapping"/>
        <w:t xml:space="preserve">The agreed solution is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reuse the existing Filebeat DaemonSet</w:t>
      </w:r>
      <w:r w:rsidDel="00000000" w:rsidR="00000000" w:rsidRPr="00000000">
        <w:rPr>
          <w:sz w:val="24"/>
          <w:szCs w:val="24"/>
          <w:rtl w:val="0"/>
        </w:rPr>
        <w:t xml:space="preserve"> managed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Orchestrated Container</w:t>
      </w:r>
      <w:r w:rsidDel="00000000" w:rsidR="00000000" w:rsidRPr="00000000">
        <w:rPr>
          <w:sz w:val="24"/>
          <w:szCs w:val="24"/>
          <w:rtl w:val="0"/>
        </w:rPr>
        <w:t xml:space="preserve"> Team.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specifically capture and structure Argo CD audit logs, the plan is to: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small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ConfigMap</w:t>
      </w:r>
      <w:r w:rsidDel="00000000" w:rsidR="00000000" w:rsidRPr="00000000">
        <w:rPr>
          <w:sz w:val="24"/>
          <w:szCs w:val="24"/>
          <w:rtl w:val="0"/>
        </w:rPr>
        <w:t xml:space="preserve"> containing an extra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filestream</w:t>
      </w:r>
      <w:r w:rsidDel="00000000" w:rsidR="00000000" w:rsidRPr="00000000">
        <w:rPr>
          <w:sz w:val="24"/>
          <w:szCs w:val="24"/>
          <w:rtl w:val="0"/>
        </w:rPr>
        <w:t xml:space="preserve"> input dedicated to Argo CD.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 it into the existing Filebeat DaemonSet (under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/usr/share/filebeat/inputs.d/argocd.yml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existing outputs (Elasticsearch) and pipelines already configured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SRE Team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 route these logs to a dedicated index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argocd-audit-*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vp7qxq0e6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Proposed Configuration Addition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configuration that can be added safely without altering the existing Filebeat setup: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- type: filestream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id: argocd-server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paths: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  - /var/log/containers/*_argocd_argocd-server-*.log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parsers: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  - container: ~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fields: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  service.name: argocd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  service.component: server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  event.dataset: argocd.audit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i w:val="1"/>
          <w:color w:val="1155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  fields_under_root: true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configuration: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only the Argo CD Server logs from </w:t>
      </w:r>
      <w:r w:rsidDel="00000000" w:rsidR="00000000" w:rsidRPr="00000000">
        <w:rPr>
          <w:rFonts w:ascii="Roboto Mono" w:cs="Roboto Mono" w:eastAsia="Roboto Mono" w:hAnsi="Roboto Mono"/>
          <w:i w:val="1"/>
          <w:color w:val="1155cc"/>
          <w:sz w:val="24"/>
          <w:szCs w:val="24"/>
          <w:rtl w:val="0"/>
        </w:rPr>
        <w:t xml:space="preserve">/var/log/containers/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metadata fields to identify audit logs.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Leverages existing outputs (no additional credentials or pipelines required).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j08b2uafdhg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7. Future Steps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ConfigMap and patch for Filebeat DaemonSet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configuration in production (NOTE: here we don’t have this config in dev, it exists only in prod).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visibility of logs in Kibana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dedicated index pattern / dashboard in Kibana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2ktdhwlq2utx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 (filebeat manifests): </w:t>
      </w:r>
      <w:r w:rsidDel="00000000" w:rsidR="00000000" w:rsidRPr="00000000">
        <w:rPr>
          <w:sz w:val="24"/>
          <w:szCs w:val="24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Kibana Dashboard:</w:t>
      </w:r>
      <w:r w:rsidDel="00000000" w:rsidR="00000000" w:rsidRPr="00000000">
        <w:rPr>
          <w:sz w:val="24"/>
          <w:szCs w:val="24"/>
          <w:rtl w:val="0"/>
        </w:rPr>
        <w:t xml:space="preserve"> XXXXXX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 SRE team:</w:t>
      </w:r>
      <w:r w:rsidDel="00000000" w:rsidR="00000000" w:rsidRPr="00000000">
        <w:rPr>
          <w:sz w:val="24"/>
          <w:szCs w:val="24"/>
          <w:rtl w:val="0"/>
        </w:rPr>
        <w:t xml:space="preserve"> XXXXXX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