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ABA" w:rsidRDefault="00182ABA" w:rsidP="00182ABA">
      <w:pPr>
        <w:bidi/>
      </w:pPr>
      <w:r>
        <w:rPr>
          <w:rFonts w:hint="cs"/>
          <w:rtl/>
        </w:rPr>
        <w:t>استراتيجية وزارة العدل 2014-2016</w:t>
      </w:r>
    </w:p>
    <w:tbl>
      <w:tblPr>
        <w:tblStyle w:val="TableGrid"/>
        <w:bidiVisual/>
        <w:tblW w:w="5000" w:type="pct"/>
        <w:tblLook w:val="04A0" w:firstRow="1" w:lastRow="0" w:firstColumn="1" w:lastColumn="0" w:noHBand="0" w:noVBand="1"/>
      </w:tblPr>
      <w:tblGrid>
        <w:gridCol w:w="3893"/>
        <w:gridCol w:w="3893"/>
      </w:tblGrid>
      <w:tr w:rsidR="00F4737F" w:rsidRPr="00182ABA" w:rsidTr="004E19EC">
        <w:tc>
          <w:tcPr>
            <w:tcW w:w="2500" w:type="pct"/>
            <w:shd w:val="clear" w:color="auto" w:fill="DBE5F1" w:themeFill="accent1" w:themeFillTint="33"/>
          </w:tcPr>
          <w:p w:rsidR="00F4737F" w:rsidRPr="00182ABA" w:rsidRDefault="00182ABA" w:rsidP="00DF1788">
            <w:pPr>
              <w:bidi/>
              <w:spacing w:line="360" w:lineRule="auto"/>
              <w:rPr>
                <w:rFonts w:ascii="Arial" w:hAnsi="Arial" w:cs="Arial"/>
                <w:rtl/>
              </w:rPr>
            </w:pPr>
            <w:r w:rsidRPr="00182ABA">
              <w:rPr>
                <w:rFonts w:ascii="Arial" w:hAnsi="Arial" w:cs="Arial"/>
                <w:rtl/>
              </w:rPr>
              <w:t>الرؤية</w:t>
            </w:r>
          </w:p>
        </w:tc>
        <w:tc>
          <w:tcPr>
            <w:tcW w:w="2500" w:type="pct"/>
            <w:shd w:val="clear" w:color="auto" w:fill="DBE5F1" w:themeFill="accent1" w:themeFillTint="33"/>
          </w:tcPr>
          <w:p w:rsidR="00F4737F" w:rsidRPr="00182ABA" w:rsidRDefault="00182ABA" w:rsidP="00DF1788">
            <w:pPr>
              <w:spacing w:line="360" w:lineRule="auto"/>
              <w:rPr>
                <w:rFonts w:ascii="Arial" w:hAnsi="Arial" w:cs="Arial"/>
                <w:rtl/>
              </w:rPr>
            </w:pPr>
            <w:r w:rsidRPr="00182ABA">
              <w:rPr>
                <w:rFonts w:ascii="Arial" w:hAnsi="Arial" w:cs="Arial"/>
              </w:rPr>
              <w:t>Vision</w:t>
            </w:r>
          </w:p>
        </w:tc>
      </w:tr>
      <w:tr w:rsidR="00F4737F" w:rsidRPr="00182ABA" w:rsidTr="00F4737F">
        <w:tc>
          <w:tcPr>
            <w:tcW w:w="2500" w:type="pct"/>
          </w:tcPr>
          <w:p w:rsidR="00C36C69" w:rsidRPr="00182ABA" w:rsidRDefault="00182ABA" w:rsidP="00DF1788">
            <w:pPr>
              <w:bidi/>
              <w:spacing w:line="360" w:lineRule="auto"/>
              <w:rPr>
                <w:rFonts w:ascii="Arial" w:hAnsi="Arial" w:cs="Arial"/>
                <w:rtl/>
              </w:rPr>
            </w:pPr>
            <w:r w:rsidRPr="00182ABA">
              <w:rPr>
                <w:rFonts w:ascii="Arial" w:hAnsi="Arial" w:cs="Arial"/>
                <w:rtl/>
              </w:rPr>
              <w:t>الريادة في تحقيق العدالة</w:t>
            </w:r>
          </w:p>
        </w:tc>
        <w:tc>
          <w:tcPr>
            <w:tcW w:w="2500" w:type="pct"/>
          </w:tcPr>
          <w:p w:rsidR="00F4737F" w:rsidRPr="00182ABA" w:rsidRDefault="00182ABA" w:rsidP="00DF1788">
            <w:pPr>
              <w:spacing w:line="360" w:lineRule="auto"/>
              <w:rPr>
                <w:rFonts w:ascii="Arial" w:hAnsi="Arial" w:cs="Arial"/>
                <w:rtl/>
              </w:rPr>
            </w:pPr>
            <w:r w:rsidRPr="00182ABA">
              <w:rPr>
                <w:rFonts w:ascii="Arial" w:hAnsi="Arial" w:cs="Arial"/>
              </w:rPr>
              <w:t>Leadership in achieving justice</w:t>
            </w:r>
          </w:p>
        </w:tc>
      </w:tr>
      <w:tr w:rsidR="00F4737F" w:rsidRPr="00182ABA" w:rsidTr="004E19EC">
        <w:tc>
          <w:tcPr>
            <w:tcW w:w="2500" w:type="pct"/>
            <w:shd w:val="clear" w:color="auto" w:fill="DBE5F1" w:themeFill="accent1" w:themeFillTint="33"/>
          </w:tcPr>
          <w:p w:rsidR="00F4737F" w:rsidRPr="00182ABA" w:rsidRDefault="00182ABA" w:rsidP="00DF1788">
            <w:pPr>
              <w:bidi/>
              <w:spacing w:line="360" w:lineRule="auto"/>
              <w:rPr>
                <w:rFonts w:ascii="Arial" w:hAnsi="Arial" w:cs="Arial"/>
                <w:color w:val="000000"/>
                <w:rtl/>
              </w:rPr>
            </w:pPr>
            <w:r w:rsidRPr="00182ABA">
              <w:rPr>
                <w:rFonts w:ascii="Arial" w:hAnsi="Arial" w:cs="Arial"/>
                <w:color w:val="000000"/>
                <w:rtl/>
              </w:rPr>
              <w:t>الرسالة</w:t>
            </w:r>
          </w:p>
        </w:tc>
        <w:tc>
          <w:tcPr>
            <w:tcW w:w="2500" w:type="pct"/>
            <w:shd w:val="clear" w:color="auto" w:fill="DBE5F1" w:themeFill="accent1" w:themeFillTint="33"/>
          </w:tcPr>
          <w:p w:rsidR="00F4737F" w:rsidRPr="00182ABA" w:rsidRDefault="00182ABA" w:rsidP="00DF1788">
            <w:pPr>
              <w:spacing w:line="360" w:lineRule="auto"/>
              <w:rPr>
                <w:rFonts w:ascii="Arial" w:hAnsi="Arial" w:cs="Arial"/>
                <w:rtl/>
              </w:rPr>
            </w:pPr>
            <w:r w:rsidRPr="00182ABA">
              <w:rPr>
                <w:rFonts w:ascii="Arial" w:hAnsi="Arial" w:cs="Arial"/>
              </w:rPr>
              <w:t>Mission</w:t>
            </w:r>
          </w:p>
        </w:tc>
      </w:tr>
      <w:tr w:rsidR="00F4737F" w:rsidRPr="00182ABA" w:rsidTr="00CF2BF2">
        <w:tc>
          <w:tcPr>
            <w:tcW w:w="2500" w:type="pct"/>
          </w:tcPr>
          <w:p w:rsidR="00F4737F" w:rsidRPr="00182ABA" w:rsidRDefault="00182ABA" w:rsidP="00DF1788">
            <w:pPr>
              <w:bidi/>
              <w:spacing w:line="360" w:lineRule="auto"/>
              <w:rPr>
                <w:rFonts w:ascii="Arial" w:hAnsi="Arial" w:cs="Arial"/>
                <w:rtl/>
              </w:rPr>
            </w:pPr>
            <w:r w:rsidRPr="00182ABA">
              <w:rPr>
                <w:rFonts w:ascii="Arial" w:hAnsi="Arial" w:cs="Arial"/>
                <w:rtl/>
              </w:rPr>
              <w:t>الالتزام بتوفير نظام قضائي عادل من خلال تشريعات فعالة تضمن سيادة القانون وحماية الحقوق والحريات، وتقديم خدمات قانونية متميزة</w:t>
            </w:r>
          </w:p>
        </w:tc>
        <w:tc>
          <w:tcPr>
            <w:tcW w:w="2500" w:type="pct"/>
          </w:tcPr>
          <w:p w:rsidR="00F4737F" w:rsidRPr="00182ABA" w:rsidRDefault="00182ABA" w:rsidP="00DF1788">
            <w:pPr>
              <w:spacing w:line="360" w:lineRule="auto"/>
              <w:ind w:left="318" w:hanging="284"/>
              <w:rPr>
                <w:rFonts w:ascii="Arial" w:hAnsi="Arial" w:cs="Arial"/>
                <w:rtl/>
              </w:rPr>
            </w:pPr>
            <w:r w:rsidRPr="00182ABA">
              <w:rPr>
                <w:rFonts w:ascii="Arial" w:hAnsi="Arial" w:cs="Arial"/>
              </w:rPr>
              <w:t>Commitment to provide a fair judicial system through effective legislation to ensure the rule of law and the protection of rights and freedoms, and to provide distinct legal services</w:t>
            </w:r>
          </w:p>
        </w:tc>
      </w:tr>
      <w:tr w:rsidR="00F4737F" w:rsidRPr="00182ABA" w:rsidTr="004E19EC">
        <w:tc>
          <w:tcPr>
            <w:tcW w:w="2500" w:type="pct"/>
            <w:shd w:val="clear" w:color="auto" w:fill="DBE5F1" w:themeFill="accent1" w:themeFillTint="33"/>
          </w:tcPr>
          <w:p w:rsidR="00F4737F" w:rsidRPr="00182ABA" w:rsidRDefault="00182ABA" w:rsidP="00DF1788">
            <w:pPr>
              <w:bidi/>
              <w:spacing w:line="360" w:lineRule="auto"/>
              <w:rPr>
                <w:rFonts w:ascii="Arial" w:hAnsi="Arial" w:cs="Arial"/>
                <w:color w:val="000000"/>
                <w:rtl/>
                <w:lang w:bidi="ar-AE"/>
              </w:rPr>
            </w:pPr>
            <w:r w:rsidRPr="00182ABA">
              <w:rPr>
                <w:rFonts w:ascii="Arial" w:hAnsi="Arial" w:cs="Arial"/>
                <w:color w:val="000000"/>
                <w:rtl/>
                <w:lang w:bidi="ar-AE"/>
              </w:rPr>
              <w:t>القيم</w:t>
            </w:r>
          </w:p>
        </w:tc>
        <w:tc>
          <w:tcPr>
            <w:tcW w:w="2500" w:type="pct"/>
            <w:shd w:val="clear" w:color="auto" w:fill="DBE5F1" w:themeFill="accent1" w:themeFillTint="33"/>
          </w:tcPr>
          <w:p w:rsidR="00F4737F" w:rsidRPr="00182ABA" w:rsidRDefault="00182ABA" w:rsidP="00DF1788">
            <w:pPr>
              <w:spacing w:line="360" w:lineRule="auto"/>
              <w:rPr>
                <w:rFonts w:ascii="Arial" w:hAnsi="Arial" w:cs="Arial"/>
                <w:rtl/>
              </w:rPr>
            </w:pPr>
            <w:r w:rsidRPr="00182ABA">
              <w:rPr>
                <w:rFonts w:ascii="Arial" w:hAnsi="Arial" w:cs="Arial"/>
              </w:rPr>
              <w:t>Values</w:t>
            </w:r>
          </w:p>
        </w:tc>
      </w:tr>
      <w:tr w:rsidR="00F4737F" w:rsidRPr="00182ABA" w:rsidTr="00CF2BF2">
        <w:tc>
          <w:tcPr>
            <w:tcW w:w="2500" w:type="pct"/>
          </w:tcPr>
          <w:p w:rsidR="00182ABA" w:rsidRPr="00182ABA" w:rsidRDefault="00182ABA" w:rsidP="00DF1788">
            <w:pPr>
              <w:pStyle w:val="ListParagraph"/>
              <w:numPr>
                <w:ilvl w:val="0"/>
                <w:numId w:val="29"/>
              </w:numPr>
              <w:bidi/>
              <w:spacing w:line="360" w:lineRule="auto"/>
              <w:rPr>
                <w:rFonts w:ascii="Arial" w:hAnsi="Arial" w:cs="Arial"/>
              </w:rPr>
            </w:pPr>
            <w:r w:rsidRPr="00182ABA">
              <w:rPr>
                <w:rFonts w:ascii="Arial" w:hAnsi="Arial" w:cs="Arial"/>
                <w:rtl/>
              </w:rPr>
              <w:t xml:space="preserve">الأمانة </w:t>
            </w:r>
            <w:r w:rsidRPr="00182ABA">
              <w:rPr>
                <w:rFonts w:ascii="Arial" w:hAnsi="Arial" w:cs="Arial"/>
                <w:rtl/>
              </w:rPr>
              <w:t>والشفافية</w:t>
            </w:r>
          </w:p>
          <w:p w:rsidR="00182ABA" w:rsidRPr="00182ABA" w:rsidRDefault="00182ABA" w:rsidP="00DF1788">
            <w:pPr>
              <w:pStyle w:val="ListParagraph"/>
              <w:numPr>
                <w:ilvl w:val="0"/>
                <w:numId w:val="29"/>
              </w:numPr>
              <w:bidi/>
              <w:spacing w:line="360" w:lineRule="auto"/>
              <w:rPr>
                <w:rFonts w:ascii="Arial" w:hAnsi="Arial" w:cs="Arial"/>
              </w:rPr>
            </w:pPr>
            <w:r w:rsidRPr="00182ABA">
              <w:rPr>
                <w:rFonts w:ascii="Arial" w:hAnsi="Arial" w:cs="Arial"/>
                <w:rtl/>
              </w:rPr>
              <w:t xml:space="preserve">العدل </w:t>
            </w:r>
            <w:r w:rsidRPr="00182ABA">
              <w:rPr>
                <w:rFonts w:ascii="Arial" w:hAnsi="Arial" w:cs="Arial"/>
                <w:rtl/>
              </w:rPr>
              <w:t>والمساواة</w:t>
            </w:r>
          </w:p>
          <w:p w:rsidR="00182ABA" w:rsidRPr="00182ABA" w:rsidRDefault="00182ABA" w:rsidP="00DF1788">
            <w:pPr>
              <w:pStyle w:val="ListParagraph"/>
              <w:numPr>
                <w:ilvl w:val="0"/>
                <w:numId w:val="29"/>
              </w:numPr>
              <w:bidi/>
              <w:spacing w:line="360" w:lineRule="auto"/>
              <w:rPr>
                <w:rFonts w:ascii="Arial" w:hAnsi="Arial" w:cs="Arial"/>
              </w:rPr>
            </w:pPr>
            <w:r w:rsidRPr="00182ABA">
              <w:rPr>
                <w:rFonts w:ascii="Arial" w:hAnsi="Arial" w:cs="Arial"/>
                <w:rtl/>
              </w:rPr>
              <w:t>احترام قيمة وكرامة الإنسان</w:t>
            </w:r>
          </w:p>
          <w:p w:rsidR="00182ABA" w:rsidRPr="00182ABA" w:rsidRDefault="00182ABA" w:rsidP="00DF1788">
            <w:pPr>
              <w:pStyle w:val="ListParagraph"/>
              <w:numPr>
                <w:ilvl w:val="0"/>
                <w:numId w:val="29"/>
              </w:numPr>
              <w:bidi/>
              <w:spacing w:line="360" w:lineRule="auto"/>
              <w:rPr>
                <w:rFonts w:ascii="Arial" w:hAnsi="Arial" w:cs="Arial"/>
              </w:rPr>
            </w:pPr>
            <w:r w:rsidRPr="00182ABA">
              <w:rPr>
                <w:rFonts w:ascii="Arial" w:hAnsi="Arial" w:cs="Arial"/>
                <w:rtl/>
              </w:rPr>
              <w:t xml:space="preserve">المسؤولية </w:t>
            </w:r>
            <w:r w:rsidRPr="00182ABA">
              <w:rPr>
                <w:rFonts w:ascii="Arial" w:hAnsi="Arial" w:cs="Arial"/>
                <w:rtl/>
              </w:rPr>
              <w:t>والعمل بروح</w:t>
            </w:r>
            <w:r w:rsidRPr="00182ABA">
              <w:rPr>
                <w:rFonts w:ascii="Arial" w:hAnsi="Arial" w:cs="Arial"/>
                <w:rtl/>
              </w:rPr>
              <w:t xml:space="preserve"> الفريق</w:t>
            </w:r>
          </w:p>
          <w:p w:rsidR="00182ABA" w:rsidRPr="00182ABA" w:rsidRDefault="00182ABA" w:rsidP="00DF1788">
            <w:pPr>
              <w:pStyle w:val="ListParagraph"/>
              <w:numPr>
                <w:ilvl w:val="0"/>
                <w:numId w:val="29"/>
              </w:numPr>
              <w:bidi/>
              <w:spacing w:line="360" w:lineRule="auto"/>
              <w:rPr>
                <w:rFonts w:ascii="Arial" w:hAnsi="Arial" w:cs="Arial"/>
              </w:rPr>
            </w:pPr>
            <w:r w:rsidRPr="00182ABA">
              <w:rPr>
                <w:rFonts w:ascii="Arial" w:hAnsi="Arial" w:cs="Arial"/>
                <w:rtl/>
              </w:rPr>
              <w:t>المتعامل أولاً</w:t>
            </w:r>
          </w:p>
          <w:p w:rsidR="00F4737F" w:rsidRPr="00182ABA" w:rsidRDefault="00182ABA" w:rsidP="00DF1788">
            <w:pPr>
              <w:pStyle w:val="ListParagraph"/>
              <w:numPr>
                <w:ilvl w:val="0"/>
                <w:numId w:val="29"/>
              </w:numPr>
              <w:bidi/>
              <w:spacing w:line="360" w:lineRule="auto"/>
              <w:rPr>
                <w:rFonts w:ascii="Arial" w:hAnsi="Arial" w:cs="Arial"/>
                <w:rtl/>
              </w:rPr>
            </w:pPr>
            <w:r w:rsidRPr="00182ABA">
              <w:rPr>
                <w:rFonts w:ascii="Arial" w:hAnsi="Arial" w:cs="Arial"/>
                <w:rtl/>
              </w:rPr>
              <w:t>التميز</w:t>
            </w:r>
          </w:p>
        </w:tc>
        <w:tc>
          <w:tcPr>
            <w:tcW w:w="2500" w:type="pct"/>
          </w:tcPr>
          <w:p w:rsidR="00182ABA" w:rsidRPr="00182ABA" w:rsidRDefault="00182ABA" w:rsidP="00DF1788">
            <w:pPr>
              <w:pStyle w:val="ListParagraph"/>
              <w:numPr>
                <w:ilvl w:val="0"/>
                <w:numId w:val="25"/>
              </w:numPr>
              <w:spacing w:line="360" w:lineRule="auto"/>
              <w:rPr>
                <w:rFonts w:ascii="Arial" w:hAnsi="Arial" w:cs="Arial"/>
              </w:rPr>
            </w:pPr>
            <w:r w:rsidRPr="00182ABA">
              <w:rPr>
                <w:rFonts w:ascii="Arial" w:hAnsi="Arial" w:cs="Arial"/>
              </w:rPr>
              <w:t>Honesty and transparency</w:t>
            </w:r>
          </w:p>
          <w:p w:rsidR="00182ABA" w:rsidRPr="00182ABA" w:rsidRDefault="00182ABA" w:rsidP="00DF1788">
            <w:pPr>
              <w:pStyle w:val="ListParagraph"/>
              <w:numPr>
                <w:ilvl w:val="0"/>
                <w:numId w:val="25"/>
              </w:numPr>
              <w:spacing w:line="360" w:lineRule="auto"/>
              <w:rPr>
                <w:rFonts w:ascii="Arial" w:hAnsi="Arial" w:cs="Arial"/>
              </w:rPr>
            </w:pPr>
            <w:r w:rsidRPr="00182ABA">
              <w:rPr>
                <w:rFonts w:ascii="Arial" w:hAnsi="Arial" w:cs="Arial"/>
              </w:rPr>
              <w:t>Justice and Equality</w:t>
            </w:r>
          </w:p>
          <w:p w:rsidR="00182ABA" w:rsidRPr="00182ABA" w:rsidRDefault="00182ABA" w:rsidP="00DF1788">
            <w:pPr>
              <w:pStyle w:val="ListParagraph"/>
              <w:numPr>
                <w:ilvl w:val="0"/>
                <w:numId w:val="25"/>
              </w:numPr>
              <w:spacing w:line="360" w:lineRule="auto"/>
              <w:rPr>
                <w:rFonts w:ascii="Arial" w:hAnsi="Arial" w:cs="Arial"/>
              </w:rPr>
            </w:pPr>
            <w:r w:rsidRPr="00182ABA">
              <w:rPr>
                <w:rFonts w:ascii="Arial" w:hAnsi="Arial" w:cs="Arial"/>
              </w:rPr>
              <w:t xml:space="preserve">Respect of the </w:t>
            </w:r>
            <w:r w:rsidRPr="00182ABA">
              <w:rPr>
                <w:rFonts w:ascii="Arial" w:hAnsi="Arial" w:cs="Arial"/>
              </w:rPr>
              <w:t>worth and dignity of the human</w:t>
            </w:r>
          </w:p>
          <w:p w:rsidR="00182ABA" w:rsidRPr="00182ABA" w:rsidRDefault="00182ABA" w:rsidP="00DF1788">
            <w:pPr>
              <w:pStyle w:val="ListParagraph"/>
              <w:numPr>
                <w:ilvl w:val="0"/>
                <w:numId w:val="25"/>
              </w:numPr>
              <w:spacing w:line="360" w:lineRule="auto"/>
              <w:rPr>
                <w:rFonts w:ascii="Arial" w:hAnsi="Arial" w:cs="Arial"/>
              </w:rPr>
            </w:pPr>
            <w:r w:rsidRPr="00182ABA">
              <w:rPr>
                <w:rFonts w:ascii="Arial" w:hAnsi="Arial" w:cs="Arial"/>
              </w:rPr>
              <w:t>Responsibility and Teamwork</w:t>
            </w:r>
          </w:p>
          <w:p w:rsidR="00182ABA" w:rsidRPr="00182ABA" w:rsidRDefault="00182ABA" w:rsidP="00DF1788">
            <w:pPr>
              <w:pStyle w:val="ListParagraph"/>
              <w:numPr>
                <w:ilvl w:val="0"/>
                <w:numId w:val="25"/>
              </w:numPr>
              <w:spacing w:line="360" w:lineRule="auto"/>
              <w:rPr>
                <w:rFonts w:ascii="Arial" w:hAnsi="Arial" w:cs="Arial"/>
              </w:rPr>
            </w:pPr>
            <w:r w:rsidRPr="00182ABA">
              <w:rPr>
                <w:rFonts w:ascii="Arial" w:hAnsi="Arial" w:cs="Arial"/>
              </w:rPr>
              <w:t>Client is the First</w:t>
            </w:r>
          </w:p>
          <w:p w:rsidR="00F4737F" w:rsidRPr="00182ABA" w:rsidRDefault="00182ABA" w:rsidP="00DF1788">
            <w:pPr>
              <w:pStyle w:val="ListParagraph"/>
              <w:numPr>
                <w:ilvl w:val="0"/>
                <w:numId w:val="25"/>
              </w:numPr>
              <w:spacing w:line="360" w:lineRule="auto"/>
              <w:rPr>
                <w:rFonts w:ascii="Arial" w:hAnsi="Arial" w:cs="Arial"/>
                <w:rtl/>
              </w:rPr>
            </w:pPr>
            <w:r w:rsidRPr="00182ABA">
              <w:rPr>
                <w:rFonts w:ascii="Arial" w:hAnsi="Arial" w:cs="Arial"/>
              </w:rPr>
              <w:t>Excellence</w:t>
            </w:r>
          </w:p>
        </w:tc>
      </w:tr>
      <w:tr w:rsidR="00182ABA" w:rsidRPr="00182ABA" w:rsidTr="004E19EC">
        <w:tc>
          <w:tcPr>
            <w:tcW w:w="2500" w:type="pct"/>
            <w:shd w:val="clear" w:color="auto" w:fill="DBE5F1" w:themeFill="accent1" w:themeFillTint="33"/>
          </w:tcPr>
          <w:p w:rsidR="00182ABA" w:rsidRPr="00182ABA" w:rsidRDefault="00182ABA" w:rsidP="00DF1788">
            <w:pPr>
              <w:bidi/>
              <w:spacing w:line="360" w:lineRule="auto"/>
              <w:rPr>
                <w:rFonts w:ascii="Arial" w:hAnsi="Arial" w:cs="Arial"/>
                <w:color w:val="000000"/>
                <w:rtl/>
              </w:rPr>
            </w:pPr>
            <w:r w:rsidRPr="00182ABA">
              <w:rPr>
                <w:rFonts w:ascii="Arial" w:hAnsi="Arial" w:cs="Arial"/>
                <w:color w:val="000000"/>
                <w:rtl/>
              </w:rPr>
              <w:t>الأهداف الاستراتيجية</w:t>
            </w:r>
          </w:p>
        </w:tc>
        <w:tc>
          <w:tcPr>
            <w:tcW w:w="2500" w:type="pct"/>
            <w:shd w:val="clear" w:color="auto" w:fill="DBE5F1" w:themeFill="accent1" w:themeFillTint="33"/>
          </w:tcPr>
          <w:p w:rsidR="00182ABA" w:rsidRPr="00182ABA" w:rsidRDefault="00182ABA" w:rsidP="00DF1788">
            <w:pPr>
              <w:spacing w:line="360" w:lineRule="auto"/>
              <w:rPr>
                <w:rFonts w:ascii="Arial" w:hAnsi="Arial" w:cs="Arial"/>
                <w:rtl/>
              </w:rPr>
            </w:pPr>
            <w:r w:rsidRPr="00182ABA">
              <w:rPr>
                <w:rFonts w:ascii="Arial" w:hAnsi="Arial" w:cs="Arial"/>
              </w:rPr>
              <w:t>Strategic Objectives</w:t>
            </w:r>
          </w:p>
        </w:tc>
      </w:tr>
      <w:tr w:rsidR="00182ABA" w:rsidRPr="00182ABA" w:rsidTr="00CF2BF2">
        <w:tc>
          <w:tcPr>
            <w:tcW w:w="2500" w:type="pct"/>
          </w:tcPr>
          <w:p w:rsidR="00182ABA" w:rsidRPr="00182ABA" w:rsidRDefault="00182ABA" w:rsidP="00DF1788">
            <w:pPr>
              <w:pStyle w:val="ListParagraph"/>
              <w:numPr>
                <w:ilvl w:val="0"/>
                <w:numId w:val="31"/>
              </w:numPr>
              <w:bidi/>
              <w:spacing w:line="360" w:lineRule="auto"/>
              <w:ind w:left="307" w:hanging="284"/>
              <w:rPr>
                <w:rFonts w:ascii="Arial" w:hAnsi="Arial" w:cs="Arial"/>
              </w:rPr>
            </w:pPr>
            <w:r w:rsidRPr="00182ABA">
              <w:rPr>
                <w:rFonts w:ascii="Arial" w:hAnsi="Arial" w:cs="Arial"/>
                <w:rtl/>
              </w:rPr>
              <w:t xml:space="preserve">تطوير الجهاز القضائي والخدمات في المحاكم </w:t>
            </w:r>
            <w:r w:rsidRPr="00182ABA">
              <w:rPr>
                <w:rFonts w:ascii="Arial" w:hAnsi="Arial" w:cs="Arial"/>
                <w:rtl/>
              </w:rPr>
              <w:t>والنيابات</w:t>
            </w:r>
          </w:p>
          <w:p w:rsidR="00182ABA" w:rsidRPr="00182ABA" w:rsidRDefault="00182ABA" w:rsidP="00DF1788">
            <w:pPr>
              <w:pStyle w:val="ListParagraph"/>
              <w:numPr>
                <w:ilvl w:val="0"/>
                <w:numId w:val="31"/>
              </w:numPr>
              <w:bidi/>
              <w:spacing w:line="360" w:lineRule="auto"/>
              <w:ind w:left="307" w:hanging="284"/>
              <w:rPr>
                <w:rFonts w:ascii="Arial" w:hAnsi="Arial" w:cs="Arial"/>
                <w:rtl/>
              </w:rPr>
            </w:pPr>
            <w:r w:rsidRPr="00182ABA">
              <w:rPr>
                <w:rFonts w:ascii="Arial" w:hAnsi="Arial" w:cs="Arial"/>
                <w:rtl/>
              </w:rPr>
              <w:t xml:space="preserve">تعزيز دور الوزارة في المجالات القانونية </w:t>
            </w:r>
            <w:r w:rsidRPr="00182ABA">
              <w:rPr>
                <w:rFonts w:ascii="Arial" w:hAnsi="Arial" w:cs="Arial"/>
                <w:rtl/>
              </w:rPr>
              <w:t>والقضائية على</w:t>
            </w:r>
            <w:r w:rsidRPr="00182ABA">
              <w:rPr>
                <w:rFonts w:ascii="Arial" w:hAnsi="Arial" w:cs="Arial"/>
                <w:rtl/>
              </w:rPr>
              <w:t xml:space="preserve"> المستويين المحلي </w:t>
            </w:r>
            <w:r w:rsidRPr="00182ABA">
              <w:rPr>
                <w:rFonts w:ascii="Arial" w:hAnsi="Arial" w:cs="Arial"/>
                <w:rtl/>
              </w:rPr>
              <w:t>والدولي</w:t>
            </w:r>
          </w:p>
          <w:p w:rsidR="00182ABA" w:rsidRPr="00182ABA" w:rsidRDefault="00182ABA" w:rsidP="00DF1788">
            <w:pPr>
              <w:pStyle w:val="ListParagraph"/>
              <w:numPr>
                <w:ilvl w:val="0"/>
                <w:numId w:val="31"/>
              </w:numPr>
              <w:bidi/>
              <w:spacing w:line="360" w:lineRule="auto"/>
              <w:ind w:left="307" w:hanging="284"/>
              <w:rPr>
                <w:rFonts w:ascii="Arial" w:hAnsi="Arial" w:cs="Arial"/>
              </w:rPr>
            </w:pPr>
            <w:r w:rsidRPr="00182ABA">
              <w:rPr>
                <w:rFonts w:ascii="Arial" w:hAnsi="Arial" w:cs="Arial"/>
                <w:rtl/>
              </w:rPr>
              <w:t xml:space="preserve">تطوير التشريعات </w:t>
            </w:r>
            <w:r w:rsidRPr="00182ABA">
              <w:rPr>
                <w:rFonts w:ascii="Arial" w:hAnsi="Arial" w:cs="Arial"/>
                <w:rtl/>
              </w:rPr>
              <w:t>والخدمات القانونية</w:t>
            </w:r>
            <w:r w:rsidRPr="00182ABA">
              <w:rPr>
                <w:rFonts w:ascii="Arial" w:hAnsi="Arial" w:cs="Arial"/>
                <w:rtl/>
              </w:rPr>
              <w:t xml:space="preserve"> بما يواكب </w:t>
            </w:r>
            <w:r w:rsidRPr="00182ABA">
              <w:rPr>
                <w:rFonts w:ascii="Arial" w:hAnsi="Arial" w:cs="Arial"/>
                <w:rtl/>
              </w:rPr>
              <w:t>أفضل</w:t>
            </w:r>
            <w:r w:rsidRPr="00182ABA">
              <w:rPr>
                <w:rFonts w:ascii="Arial" w:hAnsi="Arial" w:cs="Arial"/>
                <w:rtl/>
              </w:rPr>
              <w:t xml:space="preserve"> الممارسات العالمية</w:t>
            </w:r>
          </w:p>
          <w:p w:rsidR="00182ABA" w:rsidRPr="00182ABA" w:rsidRDefault="00182ABA" w:rsidP="00DF1788">
            <w:pPr>
              <w:pStyle w:val="ListParagraph"/>
              <w:numPr>
                <w:ilvl w:val="0"/>
                <w:numId w:val="31"/>
              </w:numPr>
              <w:bidi/>
              <w:spacing w:line="360" w:lineRule="auto"/>
              <w:ind w:left="307" w:hanging="284"/>
              <w:rPr>
                <w:rFonts w:ascii="Arial" w:hAnsi="Arial" w:cs="Arial"/>
                <w:rtl/>
              </w:rPr>
            </w:pPr>
            <w:r w:rsidRPr="00182ABA">
              <w:rPr>
                <w:rFonts w:ascii="Arial" w:hAnsi="Arial" w:cs="Arial"/>
                <w:rtl/>
              </w:rPr>
              <w:t>ضمان تقديم كافة الخدمات الإدارية وفق معايير الجودة والكفاءة والشفافية</w:t>
            </w:r>
          </w:p>
        </w:tc>
        <w:tc>
          <w:tcPr>
            <w:tcW w:w="2500" w:type="pct"/>
          </w:tcPr>
          <w:p w:rsidR="00182ABA" w:rsidRPr="00182ABA" w:rsidRDefault="00182ABA" w:rsidP="00DF1788">
            <w:pPr>
              <w:pStyle w:val="ListParagraph"/>
              <w:numPr>
                <w:ilvl w:val="0"/>
                <w:numId w:val="27"/>
              </w:numPr>
              <w:spacing w:line="360" w:lineRule="auto"/>
              <w:rPr>
                <w:rFonts w:ascii="Arial" w:hAnsi="Arial" w:cs="Arial"/>
              </w:rPr>
            </w:pPr>
            <w:r w:rsidRPr="00182ABA">
              <w:rPr>
                <w:rFonts w:ascii="Arial" w:hAnsi="Arial" w:cs="Arial"/>
              </w:rPr>
              <w:t>The development of the judicial system and serv</w:t>
            </w:r>
            <w:r w:rsidRPr="00182ABA">
              <w:rPr>
                <w:rFonts w:ascii="Arial" w:hAnsi="Arial" w:cs="Arial"/>
              </w:rPr>
              <w:t>ices in courts and prosecutors.</w:t>
            </w:r>
          </w:p>
          <w:p w:rsidR="00182ABA" w:rsidRPr="00182ABA" w:rsidRDefault="00182ABA" w:rsidP="00DF1788">
            <w:pPr>
              <w:pStyle w:val="ListParagraph"/>
              <w:numPr>
                <w:ilvl w:val="0"/>
                <w:numId w:val="27"/>
              </w:numPr>
              <w:spacing w:line="360" w:lineRule="auto"/>
              <w:rPr>
                <w:rFonts w:ascii="Arial" w:hAnsi="Arial" w:cs="Arial"/>
              </w:rPr>
            </w:pPr>
            <w:r w:rsidRPr="00182ABA">
              <w:rPr>
                <w:rFonts w:ascii="Arial" w:hAnsi="Arial" w:cs="Arial"/>
              </w:rPr>
              <w:t>Development of legislation and legal services in line with th</w:t>
            </w:r>
            <w:r w:rsidRPr="00182ABA">
              <w:rPr>
                <w:rFonts w:ascii="Arial" w:hAnsi="Arial" w:cs="Arial"/>
              </w:rPr>
              <w:t>e best international practices.</w:t>
            </w:r>
          </w:p>
          <w:p w:rsidR="00182ABA" w:rsidRPr="00182ABA" w:rsidRDefault="00182ABA" w:rsidP="00DF1788">
            <w:pPr>
              <w:pStyle w:val="ListParagraph"/>
              <w:numPr>
                <w:ilvl w:val="0"/>
                <w:numId w:val="27"/>
              </w:numPr>
              <w:spacing w:line="360" w:lineRule="auto"/>
              <w:rPr>
                <w:rFonts w:ascii="Arial" w:hAnsi="Arial" w:cs="Arial"/>
              </w:rPr>
            </w:pPr>
            <w:r w:rsidRPr="00182ABA">
              <w:rPr>
                <w:rFonts w:ascii="Arial" w:hAnsi="Arial" w:cs="Arial"/>
              </w:rPr>
              <w:t>Strengthening the role of the ministry in the legal and judicial areas in both dom</w:t>
            </w:r>
            <w:r w:rsidRPr="00182ABA">
              <w:rPr>
                <w:rFonts w:ascii="Arial" w:hAnsi="Arial" w:cs="Arial"/>
              </w:rPr>
              <w:t>estic and international levels.</w:t>
            </w:r>
          </w:p>
          <w:p w:rsidR="00182ABA" w:rsidRPr="00182ABA" w:rsidRDefault="00182ABA" w:rsidP="00DF1788">
            <w:pPr>
              <w:pStyle w:val="ListParagraph"/>
              <w:numPr>
                <w:ilvl w:val="0"/>
                <w:numId w:val="27"/>
              </w:numPr>
              <w:spacing w:line="360" w:lineRule="auto"/>
              <w:rPr>
                <w:rFonts w:ascii="Arial" w:hAnsi="Arial" w:cs="Arial"/>
                <w:rtl/>
              </w:rPr>
            </w:pPr>
            <w:r w:rsidRPr="00182ABA">
              <w:rPr>
                <w:rFonts w:ascii="Arial" w:hAnsi="Arial" w:cs="Arial"/>
              </w:rPr>
              <w:lastRenderedPageBreak/>
              <w:t>Ensure the submission of all administrative services in accordance with the standards of quality, efficiency and transparency.</w:t>
            </w:r>
          </w:p>
        </w:tc>
      </w:tr>
    </w:tbl>
    <w:p w:rsidR="000F2613" w:rsidRDefault="00F354C0" w:rsidP="00F4737F">
      <w:pPr>
        <w:bidi/>
        <w:spacing w:line="480" w:lineRule="auto"/>
        <w:rPr>
          <w:rFonts w:cs="Arial"/>
          <w:sz w:val="28"/>
          <w:szCs w:val="28"/>
        </w:rPr>
      </w:pPr>
      <w:r w:rsidRPr="00F4737F">
        <w:rPr>
          <w:rFonts w:cs="Arial"/>
          <w:sz w:val="28"/>
          <w:szCs w:val="28"/>
          <w:rtl/>
        </w:rPr>
        <w:t xml:space="preserve"> </w:t>
      </w:r>
    </w:p>
    <w:p w:rsidR="00DF1788" w:rsidRDefault="00DF1788" w:rsidP="00DF1788">
      <w:pPr>
        <w:bidi/>
      </w:pPr>
      <w:r>
        <w:rPr>
          <w:rFonts w:hint="cs"/>
          <w:rtl/>
        </w:rPr>
        <w:t>استراتيجية النيابة 2013</w:t>
      </w:r>
    </w:p>
    <w:tbl>
      <w:tblPr>
        <w:tblStyle w:val="TableGrid"/>
        <w:bidiVisual/>
        <w:tblW w:w="5000" w:type="pct"/>
        <w:tblLook w:val="04A0" w:firstRow="1" w:lastRow="0" w:firstColumn="1" w:lastColumn="0" w:noHBand="0" w:noVBand="1"/>
      </w:tblPr>
      <w:tblGrid>
        <w:gridCol w:w="3893"/>
        <w:gridCol w:w="3893"/>
      </w:tblGrid>
      <w:tr w:rsidR="00387D53" w:rsidRPr="00DF1788" w:rsidTr="00DF1788">
        <w:tc>
          <w:tcPr>
            <w:tcW w:w="2500" w:type="pct"/>
            <w:shd w:val="clear" w:color="auto" w:fill="F2DBDB" w:themeFill="accent2" w:themeFillTint="33"/>
          </w:tcPr>
          <w:p w:rsidR="00387D53" w:rsidRPr="00DF1788" w:rsidRDefault="00387D53" w:rsidP="00DF1788">
            <w:pPr>
              <w:bidi/>
              <w:spacing w:line="360" w:lineRule="auto"/>
              <w:rPr>
                <w:rFonts w:ascii="Arial" w:hAnsi="Arial" w:cs="Arial"/>
                <w:rtl/>
              </w:rPr>
            </w:pPr>
            <w:r w:rsidRPr="00DF1788">
              <w:rPr>
                <w:rFonts w:ascii="Arial" w:hAnsi="Arial" w:cs="Arial"/>
                <w:rtl/>
              </w:rPr>
              <w:t>الرؤية</w:t>
            </w:r>
          </w:p>
        </w:tc>
        <w:tc>
          <w:tcPr>
            <w:tcW w:w="2500" w:type="pct"/>
            <w:shd w:val="clear" w:color="auto" w:fill="F2DBDB" w:themeFill="accent2" w:themeFillTint="33"/>
          </w:tcPr>
          <w:p w:rsidR="00387D53" w:rsidRPr="00DF1788" w:rsidRDefault="00387D53" w:rsidP="00DF1788">
            <w:pPr>
              <w:spacing w:line="360" w:lineRule="auto"/>
              <w:rPr>
                <w:rFonts w:ascii="Arial" w:hAnsi="Arial" w:cs="Arial"/>
                <w:rtl/>
              </w:rPr>
            </w:pPr>
            <w:r w:rsidRPr="00DF1788">
              <w:rPr>
                <w:rFonts w:ascii="Arial" w:hAnsi="Arial" w:cs="Arial"/>
              </w:rPr>
              <w:t>Vision</w:t>
            </w:r>
          </w:p>
        </w:tc>
      </w:tr>
      <w:tr w:rsidR="00387D53" w:rsidRPr="00DF1788" w:rsidTr="007A43AE">
        <w:tc>
          <w:tcPr>
            <w:tcW w:w="2500" w:type="pct"/>
          </w:tcPr>
          <w:p w:rsidR="00387D53" w:rsidRPr="00DF1788" w:rsidRDefault="00DF1788" w:rsidP="00DF1788">
            <w:pPr>
              <w:bidi/>
              <w:spacing w:line="360" w:lineRule="auto"/>
              <w:rPr>
                <w:rFonts w:ascii="Arial" w:hAnsi="Arial" w:cs="Arial"/>
                <w:rtl/>
              </w:rPr>
            </w:pPr>
            <w:r w:rsidRPr="00387D53">
              <w:rPr>
                <w:rFonts w:ascii="Arial" w:hAnsi="Arial" w:cs="Arial"/>
                <w:rtl/>
              </w:rPr>
              <w:t>نموذج يحتذي به في تحقيق العدالة وتقديم الخدمات القانونية</w:t>
            </w:r>
          </w:p>
        </w:tc>
        <w:tc>
          <w:tcPr>
            <w:tcW w:w="2500" w:type="pct"/>
          </w:tcPr>
          <w:p w:rsidR="00387D53" w:rsidRPr="00DF1788" w:rsidRDefault="007E0C90" w:rsidP="00DF1788">
            <w:pPr>
              <w:spacing w:line="360" w:lineRule="auto"/>
              <w:rPr>
                <w:rFonts w:ascii="Arial" w:hAnsi="Arial" w:cs="Arial"/>
                <w:rtl/>
              </w:rPr>
            </w:pPr>
            <w:r w:rsidRPr="007E0C90">
              <w:rPr>
                <w:rFonts w:ascii="Arial" w:hAnsi="Arial" w:cs="Arial"/>
              </w:rPr>
              <w:t>A model in the achievement of justice and legal services</w:t>
            </w:r>
          </w:p>
        </w:tc>
      </w:tr>
      <w:tr w:rsidR="00387D53" w:rsidRPr="00DF1788" w:rsidTr="00DF1788">
        <w:tc>
          <w:tcPr>
            <w:tcW w:w="2500" w:type="pct"/>
            <w:shd w:val="clear" w:color="auto" w:fill="F2DBDB" w:themeFill="accent2" w:themeFillTint="33"/>
          </w:tcPr>
          <w:p w:rsidR="00387D53" w:rsidRPr="00DF1788" w:rsidRDefault="00387D53" w:rsidP="00DF1788">
            <w:pPr>
              <w:bidi/>
              <w:spacing w:line="360" w:lineRule="auto"/>
              <w:rPr>
                <w:rFonts w:ascii="Arial" w:hAnsi="Arial" w:cs="Arial"/>
                <w:color w:val="000000"/>
                <w:rtl/>
              </w:rPr>
            </w:pPr>
            <w:r w:rsidRPr="00DF1788">
              <w:rPr>
                <w:rFonts w:ascii="Arial" w:hAnsi="Arial" w:cs="Arial"/>
                <w:color w:val="000000"/>
                <w:rtl/>
              </w:rPr>
              <w:t>الرسالة</w:t>
            </w:r>
          </w:p>
        </w:tc>
        <w:tc>
          <w:tcPr>
            <w:tcW w:w="2500" w:type="pct"/>
            <w:shd w:val="clear" w:color="auto" w:fill="F2DBDB" w:themeFill="accent2" w:themeFillTint="33"/>
          </w:tcPr>
          <w:p w:rsidR="00387D53" w:rsidRPr="00DF1788" w:rsidRDefault="00387D53" w:rsidP="00DF1788">
            <w:pPr>
              <w:spacing w:line="360" w:lineRule="auto"/>
              <w:rPr>
                <w:rFonts w:ascii="Arial" w:hAnsi="Arial" w:cs="Arial"/>
                <w:rtl/>
              </w:rPr>
            </w:pPr>
            <w:r w:rsidRPr="00DF1788">
              <w:rPr>
                <w:rFonts w:ascii="Arial" w:hAnsi="Arial" w:cs="Arial"/>
              </w:rPr>
              <w:t>Mission</w:t>
            </w:r>
          </w:p>
        </w:tc>
      </w:tr>
      <w:tr w:rsidR="00387D53" w:rsidRPr="00DF1788" w:rsidTr="007A43AE">
        <w:tc>
          <w:tcPr>
            <w:tcW w:w="2500" w:type="pct"/>
          </w:tcPr>
          <w:p w:rsidR="00387D53" w:rsidRPr="00DF1788" w:rsidRDefault="00DF1788" w:rsidP="00DF1788">
            <w:pPr>
              <w:bidi/>
              <w:spacing w:line="360" w:lineRule="auto"/>
              <w:rPr>
                <w:rFonts w:ascii="Arial" w:hAnsi="Arial" w:cs="Arial"/>
                <w:rtl/>
              </w:rPr>
            </w:pPr>
            <w:r w:rsidRPr="00DF1788">
              <w:rPr>
                <w:rFonts w:ascii="Arial" w:hAnsi="Arial" w:cs="Arial"/>
                <w:rtl/>
              </w:rPr>
              <w:t>تقديم خدمات قضائية وقانونية متميزة وضمان سيادة القانون من خلال كوادر مواطنة مؤهلة في إطار من التعاون الفعال مع كافة الجهات المعنية</w:t>
            </w:r>
          </w:p>
        </w:tc>
        <w:tc>
          <w:tcPr>
            <w:tcW w:w="2500" w:type="pct"/>
          </w:tcPr>
          <w:p w:rsidR="00387D53" w:rsidRPr="00DF1788" w:rsidRDefault="007E0C90" w:rsidP="007E0C90">
            <w:pPr>
              <w:spacing w:line="360" w:lineRule="auto"/>
              <w:ind w:left="34"/>
              <w:rPr>
                <w:rFonts w:ascii="Arial" w:hAnsi="Arial" w:cs="Arial"/>
                <w:rtl/>
              </w:rPr>
            </w:pPr>
            <w:r w:rsidRPr="007E0C90">
              <w:rPr>
                <w:rFonts w:ascii="Arial" w:hAnsi="Arial" w:cs="Arial"/>
              </w:rPr>
              <w:t>Providing excellent judicial and legal services and ensure the rule of law through a citizen qualified cadres in the framework of effective cooperation with all concerned areas.</w:t>
            </w:r>
          </w:p>
        </w:tc>
      </w:tr>
      <w:tr w:rsidR="00DF1788" w:rsidRPr="00DF1788" w:rsidTr="00DF1788">
        <w:tc>
          <w:tcPr>
            <w:tcW w:w="2500" w:type="pct"/>
            <w:shd w:val="clear" w:color="auto" w:fill="F2DBDB" w:themeFill="accent2" w:themeFillTint="33"/>
          </w:tcPr>
          <w:p w:rsidR="00DF1788" w:rsidRPr="00DF1788" w:rsidRDefault="00DF1788" w:rsidP="00DF1788">
            <w:pPr>
              <w:bidi/>
              <w:spacing w:line="360" w:lineRule="auto"/>
              <w:rPr>
                <w:rFonts w:ascii="Arial" w:hAnsi="Arial" w:cs="Arial"/>
                <w:rtl/>
                <w:lang w:bidi="ar-AE"/>
              </w:rPr>
            </w:pPr>
            <w:r w:rsidRPr="00DF1788">
              <w:rPr>
                <w:rFonts w:ascii="Arial" w:hAnsi="Arial" w:cs="Arial"/>
                <w:rtl/>
                <w:lang w:bidi="ar-AE"/>
              </w:rPr>
              <w:t>الغايات</w:t>
            </w:r>
          </w:p>
        </w:tc>
        <w:tc>
          <w:tcPr>
            <w:tcW w:w="2500" w:type="pct"/>
            <w:shd w:val="clear" w:color="auto" w:fill="F2DBDB" w:themeFill="accent2" w:themeFillTint="33"/>
          </w:tcPr>
          <w:p w:rsidR="00DF1788" w:rsidRPr="00DF1788" w:rsidRDefault="00DF1788" w:rsidP="00DF1788">
            <w:pPr>
              <w:spacing w:line="360" w:lineRule="auto"/>
              <w:ind w:left="318" w:hanging="284"/>
              <w:rPr>
                <w:rFonts w:ascii="Arial" w:hAnsi="Arial" w:cs="Arial"/>
                <w:rtl/>
              </w:rPr>
            </w:pPr>
            <w:r w:rsidRPr="00DF1788">
              <w:rPr>
                <w:rFonts w:ascii="Arial" w:hAnsi="Arial" w:cs="Arial"/>
              </w:rPr>
              <w:t>Goals</w:t>
            </w:r>
          </w:p>
        </w:tc>
      </w:tr>
      <w:tr w:rsidR="00DF1788" w:rsidRPr="00DF1788" w:rsidTr="007A43AE">
        <w:tc>
          <w:tcPr>
            <w:tcW w:w="2500" w:type="pct"/>
          </w:tcPr>
          <w:p w:rsidR="00DF1788" w:rsidRPr="00DF1788" w:rsidRDefault="00DF1788" w:rsidP="00DF1788">
            <w:pPr>
              <w:pStyle w:val="ListParagraph"/>
              <w:numPr>
                <w:ilvl w:val="0"/>
                <w:numId w:val="35"/>
              </w:numPr>
              <w:bidi/>
              <w:spacing w:line="360" w:lineRule="auto"/>
              <w:ind w:left="448" w:hanging="283"/>
              <w:rPr>
                <w:rFonts w:ascii="Arial" w:hAnsi="Arial" w:cs="Arial"/>
              </w:rPr>
            </w:pPr>
            <w:r w:rsidRPr="00DF1788">
              <w:rPr>
                <w:rFonts w:ascii="Arial" w:hAnsi="Arial" w:cs="Arial"/>
                <w:rtl/>
              </w:rPr>
              <w:t>تحقيق العدل من خلال اعلاء مبدا سيادة القانون في مجتمع دولة الامارات العربية المتحدة</w:t>
            </w:r>
          </w:p>
          <w:p w:rsidR="00DF1788" w:rsidRPr="00DF1788" w:rsidRDefault="00DF1788" w:rsidP="00DF1788">
            <w:pPr>
              <w:pStyle w:val="ListParagraph"/>
              <w:numPr>
                <w:ilvl w:val="0"/>
                <w:numId w:val="35"/>
              </w:numPr>
              <w:bidi/>
              <w:spacing w:line="360" w:lineRule="auto"/>
              <w:ind w:left="448" w:hanging="283"/>
              <w:rPr>
                <w:rFonts w:ascii="Arial" w:hAnsi="Arial" w:cs="Arial"/>
                <w:rtl/>
              </w:rPr>
            </w:pPr>
            <w:r w:rsidRPr="00DF1788">
              <w:rPr>
                <w:rFonts w:ascii="Arial" w:hAnsi="Arial" w:cs="Arial"/>
                <w:rtl/>
              </w:rPr>
              <w:t>حماية الحقوق والحريات وضمان توفير خدمات قانونية متكاملة لكافة فئات المتعاملين</w:t>
            </w:r>
          </w:p>
        </w:tc>
        <w:tc>
          <w:tcPr>
            <w:tcW w:w="2500" w:type="pct"/>
          </w:tcPr>
          <w:p w:rsidR="007E0C90" w:rsidRDefault="007E0C90" w:rsidP="007E0C90">
            <w:pPr>
              <w:pStyle w:val="ListParagraph"/>
              <w:numPr>
                <w:ilvl w:val="0"/>
                <w:numId w:val="44"/>
              </w:numPr>
              <w:spacing w:line="360" w:lineRule="auto"/>
              <w:ind w:left="318" w:hanging="284"/>
              <w:rPr>
                <w:rFonts w:ascii="Arial" w:hAnsi="Arial" w:cs="Arial"/>
              </w:rPr>
            </w:pPr>
            <w:r w:rsidRPr="007E0C90">
              <w:rPr>
                <w:rFonts w:ascii="Arial" w:hAnsi="Arial" w:cs="Arial"/>
              </w:rPr>
              <w:t>To achieve justice through the principle of the role of law in the society of the United Arab Emirates.</w:t>
            </w:r>
          </w:p>
          <w:p w:rsidR="00DF1788" w:rsidRPr="007E0C90" w:rsidRDefault="007E0C90" w:rsidP="007E0C90">
            <w:pPr>
              <w:pStyle w:val="ListParagraph"/>
              <w:numPr>
                <w:ilvl w:val="0"/>
                <w:numId w:val="44"/>
              </w:numPr>
              <w:spacing w:line="360" w:lineRule="auto"/>
              <w:ind w:left="318" w:hanging="284"/>
              <w:rPr>
                <w:rFonts w:ascii="Arial" w:hAnsi="Arial" w:cs="Arial"/>
                <w:rtl/>
              </w:rPr>
            </w:pPr>
            <w:r w:rsidRPr="007E0C90">
              <w:rPr>
                <w:rFonts w:ascii="Arial" w:hAnsi="Arial" w:cs="Arial"/>
              </w:rPr>
              <w:t xml:space="preserve">The protection of </w:t>
            </w:r>
            <w:r w:rsidRPr="007E0C90">
              <w:rPr>
                <w:rFonts w:ascii="Arial" w:hAnsi="Arial" w:cs="Arial"/>
              </w:rPr>
              <w:t>rights, freedoms,</w:t>
            </w:r>
            <w:r w:rsidRPr="007E0C90">
              <w:rPr>
                <w:rFonts w:ascii="Arial" w:hAnsi="Arial" w:cs="Arial"/>
              </w:rPr>
              <w:t xml:space="preserve"> and the guarantee of the provision of integrated legal services for all categories of stakeholders.</w:t>
            </w:r>
          </w:p>
        </w:tc>
      </w:tr>
      <w:tr w:rsidR="00387D53" w:rsidRPr="00DF1788" w:rsidTr="00DF1788">
        <w:tc>
          <w:tcPr>
            <w:tcW w:w="2500" w:type="pct"/>
            <w:shd w:val="clear" w:color="auto" w:fill="F2DBDB" w:themeFill="accent2" w:themeFillTint="33"/>
          </w:tcPr>
          <w:p w:rsidR="00387D53" w:rsidRPr="00DF1788" w:rsidRDefault="00387D53" w:rsidP="00DF1788">
            <w:pPr>
              <w:bidi/>
              <w:spacing w:line="360" w:lineRule="auto"/>
              <w:rPr>
                <w:rFonts w:ascii="Arial" w:hAnsi="Arial" w:cs="Arial"/>
                <w:color w:val="000000"/>
                <w:rtl/>
                <w:lang w:bidi="ar-AE"/>
              </w:rPr>
            </w:pPr>
            <w:r w:rsidRPr="00DF1788">
              <w:rPr>
                <w:rFonts w:ascii="Arial" w:hAnsi="Arial" w:cs="Arial"/>
                <w:color w:val="000000"/>
                <w:rtl/>
                <w:lang w:bidi="ar-AE"/>
              </w:rPr>
              <w:t>القيم</w:t>
            </w:r>
          </w:p>
        </w:tc>
        <w:tc>
          <w:tcPr>
            <w:tcW w:w="2500" w:type="pct"/>
            <w:shd w:val="clear" w:color="auto" w:fill="F2DBDB" w:themeFill="accent2" w:themeFillTint="33"/>
          </w:tcPr>
          <w:p w:rsidR="00387D53" w:rsidRPr="00DF1788" w:rsidRDefault="00387D53" w:rsidP="00DF1788">
            <w:pPr>
              <w:spacing w:line="360" w:lineRule="auto"/>
              <w:rPr>
                <w:rFonts w:ascii="Arial" w:hAnsi="Arial" w:cs="Arial"/>
                <w:rtl/>
              </w:rPr>
            </w:pPr>
            <w:r w:rsidRPr="00DF1788">
              <w:rPr>
                <w:rFonts w:ascii="Arial" w:hAnsi="Arial" w:cs="Arial"/>
              </w:rPr>
              <w:t>Values</w:t>
            </w:r>
          </w:p>
        </w:tc>
      </w:tr>
      <w:tr w:rsidR="00387D53" w:rsidRPr="00DF1788" w:rsidTr="007A43AE">
        <w:tc>
          <w:tcPr>
            <w:tcW w:w="2500" w:type="pct"/>
          </w:tcPr>
          <w:p w:rsidR="00DF1788" w:rsidRPr="00DF1788" w:rsidRDefault="00DF1788" w:rsidP="00DF1788">
            <w:pPr>
              <w:pStyle w:val="ListParagraph"/>
              <w:numPr>
                <w:ilvl w:val="0"/>
                <w:numId w:val="37"/>
              </w:numPr>
              <w:bidi/>
              <w:spacing w:line="360" w:lineRule="auto"/>
              <w:ind w:left="448" w:hanging="283"/>
              <w:rPr>
                <w:rFonts w:ascii="Arial" w:hAnsi="Arial" w:cs="Arial"/>
                <w:rtl/>
              </w:rPr>
            </w:pPr>
            <w:r w:rsidRPr="00DF1788">
              <w:rPr>
                <w:rFonts w:ascii="Arial" w:hAnsi="Arial" w:cs="Arial"/>
                <w:b/>
                <w:bCs/>
                <w:rtl/>
              </w:rPr>
              <w:t>العدالة والمساواة:</w:t>
            </w:r>
            <w:r w:rsidRPr="00DF1788">
              <w:rPr>
                <w:rFonts w:ascii="Arial" w:hAnsi="Arial" w:cs="Arial"/>
                <w:rtl/>
              </w:rPr>
              <w:t xml:space="preserve"> ترسيخ مبدأ العدالة بين الناس، والنظر في قضاياهم بحيادية وتطبيق </w:t>
            </w:r>
            <w:r w:rsidRPr="00DF1788">
              <w:rPr>
                <w:rFonts w:ascii="Arial" w:hAnsi="Arial" w:cs="Arial"/>
                <w:rtl/>
              </w:rPr>
              <w:lastRenderedPageBreak/>
              <w:t>مبدأ المساواة وتكافؤ الفرص بين جميع فئات المجتمع في الحقوق والحريات وإشاعة الطمأنينة بين أفراده</w:t>
            </w:r>
          </w:p>
          <w:p w:rsidR="00DF1788" w:rsidRPr="00DF1788" w:rsidRDefault="00DF1788" w:rsidP="00DF1788">
            <w:pPr>
              <w:pStyle w:val="ListParagraph"/>
              <w:numPr>
                <w:ilvl w:val="0"/>
                <w:numId w:val="37"/>
              </w:numPr>
              <w:bidi/>
              <w:spacing w:line="360" w:lineRule="auto"/>
              <w:ind w:left="448" w:hanging="283"/>
              <w:rPr>
                <w:rFonts w:ascii="Arial" w:hAnsi="Arial" w:cs="Arial"/>
                <w:rtl/>
              </w:rPr>
            </w:pPr>
            <w:r w:rsidRPr="00DF1788">
              <w:rPr>
                <w:rFonts w:ascii="Arial" w:hAnsi="Arial" w:cs="Arial"/>
                <w:b/>
                <w:bCs/>
                <w:rtl/>
              </w:rPr>
              <w:t>احترام قيمة وكرامة الإنسان:</w:t>
            </w:r>
            <w:r w:rsidRPr="00DF1788">
              <w:rPr>
                <w:rFonts w:ascii="Arial" w:hAnsi="Arial" w:cs="Arial"/>
                <w:rtl/>
              </w:rPr>
              <w:t xml:space="preserve"> الحفاظ على كرامة الإنسان وكيانه، بما يضمن احترام حريته، وذاته، وقيمته، ومعتقده، وثقافته، وسجله الذاتي</w:t>
            </w:r>
          </w:p>
          <w:p w:rsidR="00DF1788" w:rsidRPr="00DF1788" w:rsidRDefault="00DF1788" w:rsidP="00DF1788">
            <w:pPr>
              <w:pStyle w:val="ListParagraph"/>
              <w:numPr>
                <w:ilvl w:val="0"/>
                <w:numId w:val="37"/>
              </w:numPr>
              <w:bidi/>
              <w:spacing w:line="360" w:lineRule="auto"/>
              <w:ind w:left="448" w:hanging="283"/>
              <w:rPr>
                <w:rFonts w:ascii="Arial" w:hAnsi="Arial" w:cs="Arial"/>
                <w:rtl/>
              </w:rPr>
            </w:pPr>
            <w:r w:rsidRPr="00DF1788">
              <w:rPr>
                <w:rFonts w:ascii="Arial" w:hAnsi="Arial" w:cs="Arial"/>
                <w:b/>
                <w:bCs/>
                <w:rtl/>
              </w:rPr>
              <w:t>النزاهة والشفافية:</w:t>
            </w:r>
            <w:r w:rsidRPr="00DF1788">
              <w:rPr>
                <w:rFonts w:ascii="Arial" w:hAnsi="Arial" w:cs="Arial"/>
                <w:rtl/>
              </w:rPr>
              <w:t xml:space="preserve"> العمل في إطار من النزاهة والشفافية التامة ووضع المعايير المناسبة لتحقيق ذلك، بتوفير القدر المناسب من المعلومات للأطراف ذات العلاقة، وإرساء نهج مؤسسي قادر على الحصول على ثقة المتعامل، وترسيخ مصداقية القضاء</w:t>
            </w:r>
          </w:p>
          <w:p w:rsidR="00DF1788" w:rsidRPr="00DF1788" w:rsidRDefault="00DF1788" w:rsidP="00DF1788">
            <w:pPr>
              <w:pStyle w:val="ListParagraph"/>
              <w:numPr>
                <w:ilvl w:val="0"/>
                <w:numId w:val="37"/>
              </w:numPr>
              <w:bidi/>
              <w:spacing w:line="360" w:lineRule="auto"/>
              <w:ind w:left="448" w:hanging="283"/>
              <w:rPr>
                <w:rFonts w:ascii="Arial" w:hAnsi="Arial" w:cs="Arial"/>
                <w:rtl/>
              </w:rPr>
            </w:pPr>
            <w:r w:rsidRPr="00DF1788">
              <w:rPr>
                <w:rFonts w:ascii="Arial" w:hAnsi="Arial" w:cs="Arial"/>
                <w:b/>
                <w:bCs/>
                <w:rtl/>
              </w:rPr>
              <w:t>المسؤولية والولاء المؤسسي:</w:t>
            </w:r>
            <w:r w:rsidRPr="00DF1788">
              <w:rPr>
                <w:rFonts w:ascii="Arial" w:hAnsi="Arial" w:cs="Arial"/>
                <w:rtl/>
              </w:rPr>
              <w:t xml:space="preserve"> الالتزام والمسؤولية الكاملة عن كل ما نقول وما نتخذ من قرارات، بما يضمن حماية حقوق الأفراد والمجتمع، من خلال الاعتماد على فريق من المختصين الذين يتحلون بروح المسؤولية والولاء المؤسسي والمرونة ويتمتعون بالصلاحيات اللازمة لأداء عملهم على أكمل وجه</w:t>
            </w:r>
          </w:p>
          <w:p w:rsidR="00DF1788" w:rsidRPr="00DF1788" w:rsidRDefault="00DF1788" w:rsidP="00DF1788">
            <w:pPr>
              <w:pStyle w:val="ListParagraph"/>
              <w:numPr>
                <w:ilvl w:val="0"/>
                <w:numId w:val="37"/>
              </w:numPr>
              <w:bidi/>
              <w:spacing w:line="360" w:lineRule="auto"/>
              <w:ind w:left="448" w:hanging="283"/>
              <w:rPr>
                <w:rFonts w:ascii="Arial" w:hAnsi="Arial" w:cs="Arial"/>
              </w:rPr>
            </w:pPr>
            <w:r w:rsidRPr="00DF1788">
              <w:rPr>
                <w:rFonts w:ascii="Arial" w:hAnsi="Arial" w:cs="Arial"/>
                <w:b/>
                <w:bCs/>
                <w:rtl/>
              </w:rPr>
              <w:t>التواصل والشراكات الفاعلة:</w:t>
            </w:r>
            <w:r w:rsidRPr="00DF1788">
              <w:rPr>
                <w:rFonts w:ascii="Arial" w:hAnsi="Arial" w:cs="Arial"/>
                <w:rtl/>
              </w:rPr>
              <w:t xml:space="preserve"> نشر المعلومة القضائية والقانونية وتكريس التواصل الداخلي والخارجي وانفتاح القضاء على محيطه لتحقيق منافع مشتركة للوزارة ولموظفيها ولشركائها في كافة المجالات</w:t>
            </w:r>
          </w:p>
          <w:p w:rsidR="00387D53" w:rsidRPr="00DF1788" w:rsidRDefault="00DF1788" w:rsidP="00DF1788">
            <w:pPr>
              <w:pStyle w:val="ListParagraph"/>
              <w:numPr>
                <w:ilvl w:val="0"/>
                <w:numId w:val="37"/>
              </w:numPr>
              <w:bidi/>
              <w:spacing w:line="360" w:lineRule="auto"/>
              <w:ind w:left="448" w:hanging="283"/>
              <w:rPr>
                <w:rFonts w:ascii="Arial" w:hAnsi="Arial" w:cs="Arial"/>
                <w:rtl/>
              </w:rPr>
            </w:pPr>
            <w:r w:rsidRPr="00DF1788">
              <w:rPr>
                <w:rFonts w:ascii="Arial" w:hAnsi="Arial" w:cs="Arial"/>
                <w:b/>
                <w:bCs/>
                <w:rtl/>
              </w:rPr>
              <w:t>الابتكار والتميز:</w:t>
            </w:r>
            <w:r w:rsidRPr="00DF1788">
              <w:rPr>
                <w:rFonts w:ascii="Arial" w:hAnsi="Arial" w:cs="Arial"/>
                <w:rtl/>
              </w:rPr>
              <w:t xml:space="preserve"> دعم الابتكار، والإبداع وتبني ثقافة التميز في كافة مجالات العمل بالوزارة وتهيئة المناخ الإيجابي لمعاونة الأفراد على </w:t>
            </w:r>
            <w:r w:rsidRPr="00DF1788">
              <w:rPr>
                <w:rFonts w:ascii="Arial" w:hAnsi="Arial" w:cs="Arial"/>
                <w:rtl/>
              </w:rPr>
              <w:lastRenderedPageBreak/>
              <w:t>تحويل أفكارهم إلى نتائج عملية تسهم بشكل فعال في تحقيق الوزارة لإنجاز متميز</w:t>
            </w:r>
          </w:p>
        </w:tc>
        <w:tc>
          <w:tcPr>
            <w:tcW w:w="2500" w:type="pct"/>
          </w:tcPr>
          <w:p w:rsidR="007E0C90" w:rsidRPr="007E0C90" w:rsidRDefault="007E0C90" w:rsidP="007E0C90">
            <w:pPr>
              <w:pStyle w:val="ListParagraph"/>
              <w:numPr>
                <w:ilvl w:val="0"/>
                <w:numId w:val="46"/>
              </w:numPr>
              <w:spacing w:line="360" w:lineRule="auto"/>
              <w:ind w:left="318" w:hanging="284"/>
              <w:rPr>
                <w:rFonts w:ascii="Arial" w:hAnsi="Arial" w:cs="Arial"/>
              </w:rPr>
            </w:pPr>
            <w:r w:rsidRPr="007E0C90">
              <w:rPr>
                <w:rFonts w:ascii="Arial" w:hAnsi="Arial" w:cs="Arial"/>
                <w:b/>
                <w:bCs/>
              </w:rPr>
              <w:lastRenderedPageBreak/>
              <w:t>Justice and Equality:</w:t>
            </w:r>
            <w:r w:rsidRPr="007E0C90">
              <w:rPr>
                <w:rFonts w:ascii="Arial" w:hAnsi="Arial" w:cs="Arial"/>
              </w:rPr>
              <w:t xml:space="preserve"> Consolidate justice among </w:t>
            </w:r>
            <w:r w:rsidRPr="007E0C90">
              <w:rPr>
                <w:rFonts w:ascii="Arial" w:hAnsi="Arial" w:cs="Arial"/>
              </w:rPr>
              <w:t>people, impartially review their issues and implement the principle of equality and equal opportunities between all the segments of the society when it comes to rights and freedoms, and reassure the members of the society.</w:t>
            </w:r>
          </w:p>
          <w:p w:rsidR="007E0C90" w:rsidRPr="007E0C90" w:rsidRDefault="007E0C90" w:rsidP="007E0C90">
            <w:pPr>
              <w:pStyle w:val="ListParagraph"/>
              <w:numPr>
                <w:ilvl w:val="0"/>
                <w:numId w:val="46"/>
              </w:numPr>
              <w:spacing w:line="360" w:lineRule="auto"/>
              <w:ind w:left="318" w:hanging="284"/>
              <w:rPr>
                <w:rFonts w:ascii="Arial" w:hAnsi="Arial" w:cs="Arial"/>
              </w:rPr>
            </w:pPr>
            <w:r w:rsidRPr="007E0C90">
              <w:rPr>
                <w:rFonts w:ascii="Arial" w:hAnsi="Arial" w:cs="Arial"/>
                <w:b/>
                <w:bCs/>
              </w:rPr>
              <w:t>Respect the Value and Dignity of the Individual:</w:t>
            </w:r>
            <w:r w:rsidRPr="007E0C90">
              <w:rPr>
                <w:rFonts w:ascii="Arial" w:hAnsi="Arial" w:cs="Arial"/>
              </w:rPr>
              <w:t xml:space="preserve"> Maintain the dignity and entity of individuals and guarantee their freedom, person, value, beliefs, culture and personal record.</w:t>
            </w:r>
          </w:p>
          <w:p w:rsidR="007E0C90" w:rsidRPr="007E0C90" w:rsidRDefault="007E0C90" w:rsidP="007E0C90">
            <w:pPr>
              <w:pStyle w:val="ListParagraph"/>
              <w:numPr>
                <w:ilvl w:val="0"/>
                <w:numId w:val="46"/>
              </w:numPr>
              <w:spacing w:line="360" w:lineRule="auto"/>
              <w:ind w:left="318" w:hanging="284"/>
              <w:rPr>
                <w:rFonts w:ascii="Arial" w:hAnsi="Arial" w:cs="Arial"/>
              </w:rPr>
            </w:pPr>
            <w:r w:rsidRPr="007E0C90">
              <w:rPr>
                <w:rFonts w:ascii="Arial" w:hAnsi="Arial" w:cs="Arial"/>
                <w:b/>
                <w:bCs/>
              </w:rPr>
              <w:t>Integrity and Transparency:</w:t>
            </w:r>
            <w:r w:rsidRPr="007E0C90">
              <w:rPr>
                <w:rFonts w:ascii="Arial" w:hAnsi="Arial" w:cs="Arial"/>
              </w:rPr>
              <w:t xml:space="preserve"> Work in complete integrity and transparency and set adequate standards for their fulfillment by providing the appropriate amount of information to persons concerned; establish an institutional approach capable of obtaining the trust of the stakeholders and consolidate the credibility of the judiciary sector.</w:t>
            </w:r>
          </w:p>
          <w:p w:rsidR="007E0C90" w:rsidRPr="007E0C90" w:rsidRDefault="007E0C90" w:rsidP="007E0C90">
            <w:pPr>
              <w:pStyle w:val="ListParagraph"/>
              <w:numPr>
                <w:ilvl w:val="0"/>
                <w:numId w:val="46"/>
              </w:numPr>
              <w:spacing w:line="360" w:lineRule="auto"/>
              <w:ind w:left="318" w:hanging="284"/>
              <w:rPr>
                <w:rFonts w:ascii="Arial" w:hAnsi="Arial" w:cs="Arial"/>
              </w:rPr>
            </w:pPr>
            <w:r w:rsidRPr="007E0C90">
              <w:rPr>
                <w:rFonts w:ascii="Arial" w:hAnsi="Arial" w:cs="Arial"/>
                <w:b/>
                <w:bCs/>
              </w:rPr>
              <w:t>Institutional Loyalty and Responsibility:</w:t>
            </w:r>
            <w:r w:rsidRPr="007E0C90">
              <w:rPr>
                <w:rFonts w:ascii="Arial" w:hAnsi="Arial" w:cs="Arial"/>
              </w:rPr>
              <w:t xml:space="preserve"> Bear complete liability and responsibility for all our statements and decisions, thus guaranteeing the protection </w:t>
            </w:r>
            <w:r w:rsidRPr="007E0C90">
              <w:rPr>
                <w:rFonts w:ascii="Arial" w:hAnsi="Arial" w:cs="Arial"/>
              </w:rPr>
              <w:lastRenderedPageBreak/>
              <w:t>of the rights of individuals and society through relying on a team of experts having the sense of responsibility and institutional loyalty and enjoying the necessary competences to fulfill their tasks to the fullest.</w:t>
            </w:r>
          </w:p>
          <w:p w:rsidR="007E0C90" w:rsidRDefault="007E0C90" w:rsidP="007E0C90">
            <w:pPr>
              <w:pStyle w:val="ListParagraph"/>
              <w:numPr>
                <w:ilvl w:val="0"/>
                <w:numId w:val="46"/>
              </w:numPr>
              <w:spacing w:line="360" w:lineRule="auto"/>
              <w:ind w:left="318" w:hanging="284"/>
              <w:rPr>
                <w:rFonts w:ascii="Arial" w:hAnsi="Arial" w:cs="Arial"/>
              </w:rPr>
            </w:pPr>
            <w:r w:rsidRPr="007E0C90">
              <w:rPr>
                <w:rFonts w:ascii="Arial" w:hAnsi="Arial" w:cs="Arial"/>
                <w:b/>
                <w:bCs/>
              </w:rPr>
              <w:t>Effective Partnerships and Communication:</w:t>
            </w:r>
            <w:r w:rsidRPr="007E0C90">
              <w:rPr>
                <w:rFonts w:ascii="Arial" w:hAnsi="Arial" w:cs="Arial"/>
              </w:rPr>
              <w:t xml:space="preserve"> Publish judicial and legal information, emphasize internal and foreign communication and open the judiciary to its environment in order to achieve common benefits for the Ministry and its partners in all fields.</w:t>
            </w:r>
          </w:p>
          <w:p w:rsidR="00387D53" w:rsidRPr="007E0C90" w:rsidRDefault="007E0C90" w:rsidP="007E0C90">
            <w:pPr>
              <w:pStyle w:val="ListParagraph"/>
              <w:numPr>
                <w:ilvl w:val="0"/>
                <w:numId w:val="46"/>
              </w:numPr>
              <w:spacing w:line="360" w:lineRule="auto"/>
              <w:ind w:left="318" w:hanging="284"/>
              <w:rPr>
                <w:rFonts w:ascii="Arial" w:hAnsi="Arial" w:cs="Arial"/>
                <w:rtl/>
              </w:rPr>
            </w:pPr>
            <w:r w:rsidRPr="007E0C90">
              <w:rPr>
                <w:rFonts w:ascii="Arial" w:hAnsi="Arial" w:cs="Arial"/>
                <w:b/>
                <w:bCs/>
              </w:rPr>
              <w:t>Innovation and Excellence:</w:t>
            </w:r>
            <w:r w:rsidRPr="007E0C90">
              <w:rPr>
                <w:rFonts w:ascii="Arial" w:hAnsi="Arial" w:cs="Arial"/>
              </w:rPr>
              <w:t xml:space="preserve"> Support innovation and creation, adopt the culture of excellence in all the fields of work in the Ministry, and set a positive atmosphere for the assistance of members in transforming their ideas into practical results that effectively contribute to the achievement by the Ministry of unique accomplishments.</w:t>
            </w:r>
          </w:p>
        </w:tc>
      </w:tr>
      <w:tr w:rsidR="00387D53" w:rsidRPr="00DF1788" w:rsidTr="00DF1788">
        <w:tc>
          <w:tcPr>
            <w:tcW w:w="2500" w:type="pct"/>
            <w:shd w:val="clear" w:color="auto" w:fill="F2DBDB" w:themeFill="accent2" w:themeFillTint="33"/>
          </w:tcPr>
          <w:p w:rsidR="00387D53" w:rsidRPr="00DF1788" w:rsidRDefault="00387D53" w:rsidP="00DF1788">
            <w:pPr>
              <w:bidi/>
              <w:spacing w:line="360" w:lineRule="auto"/>
              <w:rPr>
                <w:rFonts w:ascii="Arial" w:hAnsi="Arial" w:cs="Arial"/>
                <w:color w:val="000000"/>
                <w:rtl/>
              </w:rPr>
            </w:pPr>
            <w:r w:rsidRPr="00DF1788">
              <w:rPr>
                <w:rFonts w:ascii="Arial" w:hAnsi="Arial" w:cs="Arial"/>
                <w:color w:val="000000"/>
                <w:rtl/>
              </w:rPr>
              <w:lastRenderedPageBreak/>
              <w:t>الأهداف الاستراتيجية</w:t>
            </w:r>
          </w:p>
        </w:tc>
        <w:tc>
          <w:tcPr>
            <w:tcW w:w="2500" w:type="pct"/>
            <w:shd w:val="clear" w:color="auto" w:fill="F2DBDB" w:themeFill="accent2" w:themeFillTint="33"/>
          </w:tcPr>
          <w:p w:rsidR="00387D53" w:rsidRPr="00DF1788" w:rsidRDefault="00387D53" w:rsidP="00DF1788">
            <w:pPr>
              <w:spacing w:line="360" w:lineRule="auto"/>
              <w:rPr>
                <w:rFonts w:ascii="Arial" w:hAnsi="Arial" w:cs="Arial"/>
                <w:rtl/>
              </w:rPr>
            </w:pPr>
            <w:r w:rsidRPr="00DF1788">
              <w:rPr>
                <w:rFonts w:ascii="Arial" w:hAnsi="Arial" w:cs="Arial"/>
              </w:rPr>
              <w:t>Strategic Objectives</w:t>
            </w:r>
          </w:p>
        </w:tc>
      </w:tr>
      <w:tr w:rsidR="00387D53" w:rsidRPr="00DF1788" w:rsidTr="007A43AE">
        <w:tc>
          <w:tcPr>
            <w:tcW w:w="2500" w:type="pct"/>
          </w:tcPr>
          <w:p w:rsidR="00DF1788" w:rsidRPr="00DF1788" w:rsidRDefault="00DF1788" w:rsidP="00DF1788">
            <w:pPr>
              <w:pStyle w:val="ListParagraph"/>
              <w:numPr>
                <w:ilvl w:val="0"/>
                <w:numId w:val="41"/>
              </w:numPr>
              <w:bidi/>
              <w:spacing w:line="360" w:lineRule="auto"/>
              <w:ind w:left="448" w:hanging="283"/>
              <w:rPr>
                <w:rFonts w:ascii="Arial" w:hAnsi="Arial" w:cs="Arial"/>
                <w:rtl/>
              </w:rPr>
            </w:pPr>
            <w:r w:rsidRPr="00DF1788">
              <w:rPr>
                <w:rFonts w:ascii="Arial" w:hAnsi="Arial" w:cs="Arial" w:hint="cs"/>
                <w:rtl/>
              </w:rPr>
              <w:t>تطوير</w:t>
            </w:r>
            <w:r w:rsidRPr="00DF1788">
              <w:rPr>
                <w:rFonts w:ascii="Arial" w:hAnsi="Arial" w:cs="Arial"/>
                <w:rtl/>
              </w:rPr>
              <w:t xml:space="preserve"> </w:t>
            </w:r>
            <w:r w:rsidRPr="00DF1788">
              <w:rPr>
                <w:rFonts w:ascii="Arial" w:hAnsi="Arial" w:cs="Arial" w:hint="cs"/>
                <w:rtl/>
              </w:rPr>
              <w:t>أداء</w:t>
            </w:r>
            <w:r w:rsidRPr="00DF1788">
              <w:rPr>
                <w:rFonts w:ascii="Arial" w:hAnsi="Arial" w:cs="Arial"/>
                <w:rtl/>
              </w:rPr>
              <w:t xml:space="preserve"> </w:t>
            </w:r>
            <w:r w:rsidRPr="00DF1788">
              <w:rPr>
                <w:rFonts w:ascii="Arial" w:hAnsi="Arial" w:cs="Arial" w:hint="cs"/>
                <w:rtl/>
              </w:rPr>
              <w:t>السلطة</w:t>
            </w:r>
            <w:r w:rsidRPr="00DF1788">
              <w:rPr>
                <w:rFonts w:ascii="Arial" w:hAnsi="Arial" w:cs="Arial"/>
                <w:rtl/>
              </w:rPr>
              <w:t xml:space="preserve"> </w:t>
            </w:r>
            <w:r w:rsidRPr="00DF1788">
              <w:rPr>
                <w:rFonts w:ascii="Arial" w:hAnsi="Arial" w:cs="Arial" w:hint="cs"/>
                <w:rtl/>
              </w:rPr>
              <w:t>القضائية</w:t>
            </w:r>
            <w:r w:rsidRPr="00DF1788">
              <w:rPr>
                <w:rFonts w:ascii="Arial" w:hAnsi="Arial" w:cs="Arial"/>
                <w:rtl/>
              </w:rPr>
              <w:t xml:space="preserve"> </w:t>
            </w:r>
            <w:r w:rsidRPr="00DF1788">
              <w:rPr>
                <w:rFonts w:ascii="Arial" w:hAnsi="Arial" w:cs="Arial" w:hint="cs"/>
                <w:rtl/>
              </w:rPr>
              <w:t>بالدولة</w:t>
            </w:r>
            <w:r w:rsidRPr="00DF1788">
              <w:rPr>
                <w:rFonts w:ascii="Arial" w:hAnsi="Arial" w:cs="Arial"/>
                <w:rtl/>
              </w:rPr>
              <w:t xml:space="preserve"> </w:t>
            </w:r>
            <w:r w:rsidRPr="00DF1788">
              <w:rPr>
                <w:rFonts w:ascii="Arial" w:hAnsi="Arial" w:cs="Arial" w:hint="cs"/>
                <w:rtl/>
              </w:rPr>
              <w:t>لتقديم</w:t>
            </w:r>
            <w:r w:rsidRPr="00DF1788">
              <w:rPr>
                <w:rFonts w:ascii="Arial" w:hAnsi="Arial" w:cs="Arial"/>
                <w:rtl/>
              </w:rPr>
              <w:t xml:space="preserve"> </w:t>
            </w:r>
            <w:r w:rsidRPr="00DF1788">
              <w:rPr>
                <w:rFonts w:ascii="Arial" w:hAnsi="Arial" w:cs="Arial" w:hint="cs"/>
                <w:rtl/>
              </w:rPr>
              <w:t>خدمات</w:t>
            </w:r>
            <w:r w:rsidRPr="00DF1788">
              <w:rPr>
                <w:rFonts w:ascii="Arial" w:hAnsi="Arial" w:cs="Arial"/>
                <w:rtl/>
              </w:rPr>
              <w:t xml:space="preserve"> </w:t>
            </w:r>
            <w:r w:rsidRPr="00DF1788">
              <w:rPr>
                <w:rFonts w:ascii="Arial" w:hAnsi="Arial" w:cs="Arial" w:hint="cs"/>
                <w:rtl/>
              </w:rPr>
              <w:t>قضائية</w:t>
            </w:r>
            <w:r w:rsidRPr="00DF1788">
              <w:rPr>
                <w:rFonts w:ascii="Arial" w:hAnsi="Arial" w:cs="Arial"/>
                <w:rtl/>
              </w:rPr>
              <w:t xml:space="preserve"> </w:t>
            </w:r>
            <w:r w:rsidRPr="00DF1788">
              <w:rPr>
                <w:rFonts w:ascii="Arial" w:hAnsi="Arial" w:cs="Arial" w:hint="cs"/>
                <w:rtl/>
              </w:rPr>
              <w:t>متميزة</w:t>
            </w:r>
            <w:r w:rsidRPr="00DF1788">
              <w:rPr>
                <w:rFonts w:ascii="Arial" w:hAnsi="Arial" w:cs="Arial"/>
              </w:rPr>
              <w:t>.</w:t>
            </w:r>
          </w:p>
          <w:p w:rsidR="00DF1788" w:rsidRPr="00DF1788" w:rsidRDefault="00DF1788" w:rsidP="00DF1788">
            <w:pPr>
              <w:pStyle w:val="ListParagraph"/>
              <w:numPr>
                <w:ilvl w:val="0"/>
                <w:numId w:val="41"/>
              </w:numPr>
              <w:bidi/>
              <w:spacing w:line="360" w:lineRule="auto"/>
              <w:ind w:left="448" w:hanging="283"/>
              <w:rPr>
                <w:rFonts w:ascii="Arial" w:hAnsi="Arial" w:cs="Arial"/>
                <w:rtl/>
              </w:rPr>
            </w:pPr>
            <w:r w:rsidRPr="00DF1788">
              <w:rPr>
                <w:rFonts w:ascii="Arial" w:hAnsi="Arial" w:cs="Arial" w:hint="cs"/>
                <w:rtl/>
              </w:rPr>
              <w:lastRenderedPageBreak/>
              <w:t>تطوير</w:t>
            </w:r>
            <w:r w:rsidRPr="00DF1788">
              <w:rPr>
                <w:rFonts w:ascii="Arial" w:hAnsi="Arial" w:cs="Arial"/>
                <w:rtl/>
              </w:rPr>
              <w:t xml:space="preserve"> </w:t>
            </w:r>
            <w:r w:rsidRPr="00DF1788">
              <w:rPr>
                <w:rFonts w:ascii="Arial" w:hAnsi="Arial" w:cs="Arial" w:hint="cs"/>
                <w:rtl/>
              </w:rPr>
              <w:t>أداء</w:t>
            </w:r>
            <w:r w:rsidRPr="00DF1788">
              <w:rPr>
                <w:rFonts w:ascii="Arial" w:hAnsi="Arial" w:cs="Arial"/>
                <w:rtl/>
              </w:rPr>
              <w:t xml:space="preserve"> </w:t>
            </w:r>
            <w:r w:rsidRPr="00DF1788">
              <w:rPr>
                <w:rFonts w:ascii="Arial" w:hAnsi="Arial" w:cs="Arial" w:hint="cs"/>
                <w:rtl/>
              </w:rPr>
              <w:t>الجهاز</w:t>
            </w:r>
            <w:r w:rsidRPr="00DF1788">
              <w:rPr>
                <w:rFonts w:ascii="Arial" w:hAnsi="Arial" w:cs="Arial"/>
                <w:rtl/>
              </w:rPr>
              <w:t xml:space="preserve"> </w:t>
            </w:r>
            <w:r w:rsidRPr="00DF1788">
              <w:rPr>
                <w:rFonts w:ascii="Arial" w:hAnsi="Arial" w:cs="Arial" w:hint="cs"/>
                <w:rtl/>
              </w:rPr>
              <w:t>القانوني</w:t>
            </w:r>
            <w:r w:rsidRPr="00DF1788">
              <w:rPr>
                <w:rFonts w:ascii="Arial" w:hAnsi="Arial" w:cs="Arial"/>
                <w:rtl/>
              </w:rPr>
              <w:t xml:space="preserve"> </w:t>
            </w:r>
            <w:r w:rsidRPr="00DF1788">
              <w:rPr>
                <w:rFonts w:ascii="Arial" w:hAnsi="Arial" w:cs="Arial" w:hint="cs"/>
                <w:rtl/>
              </w:rPr>
              <w:t>بالوزارة</w:t>
            </w:r>
            <w:r w:rsidRPr="00DF1788">
              <w:rPr>
                <w:rFonts w:ascii="Arial" w:hAnsi="Arial" w:cs="Arial"/>
                <w:rtl/>
              </w:rPr>
              <w:t xml:space="preserve"> </w:t>
            </w:r>
            <w:r w:rsidRPr="00DF1788">
              <w:rPr>
                <w:rFonts w:ascii="Arial" w:hAnsi="Arial" w:cs="Arial" w:hint="cs"/>
                <w:rtl/>
              </w:rPr>
              <w:t>بشكل</w:t>
            </w:r>
            <w:r w:rsidRPr="00DF1788">
              <w:rPr>
                <w:rFonts w:ascii="Arial" w:hAnsi="Arial" w:cs="Arial"/>
                <w:rtl/>
              </w:rPr>
              <w:t xml:space="preserve"> </w:t>
            </w:r>
            <w:r w:rsidRPr="00DF1788">
              <w:rPr>
                <w:rFonts w:ascii="Arial" w:hAnsi="Arial" w:cs="Arial" w:hint="cs"/>
                <w:rtl/>
              </w:rPr>
              <w:t>يواكب</w:t>
            </w:r>
            <w:r w:rsidRPr="00DF1788">
              <w:rPr>
                <w:rFonts w:ascii="Arial" w:hAnsi="Arial" w:cs="Arial"/>
                <w:rtl/>
              </w:rPr>
              <w:t xml:space="preserve"> </w:t>
            </w:r>
            <w:r w:rsidRPr="00DF1788">
              <w:rPr>
                <w:rFonts w:ascii="Arial" w:hAnsi="Arial" w:cs="Arial" w:hint="cs"/>
                <w:rtl/>
              </w:rPr>
              <w:t>التطورات</w:t>
            </w:r>
            <w:r w:rsidRPr="00DF1788">
              <w:rPr>
                <w:rFonts w:ascii="Arial" w:hAnsi="Arial" w:cs="Arial"/>
                <w:rtl/>
              </w:rPr>
              <w:t xml:space="preserve"> </w:t>
            </w:r>
            <w:r w:rsidRPr="00DF1788">
              <w:rPr>
                <w:rFonts w:ascii="Arial" w:hAnsi="Arial" w:cs="Arial" w:hint="cs"/>
                <w:rtl/>
              </w:rPr>
              <w:t>والمستجدات</w:t>
            </w:r>
            <w:r w:rsidRPr="00DF1788">
              <w:rPr>
                <w:rFonts w:ascii="Arial" w:hAnsi="Arial" w:cs="Arial"/>
                <w:rtl/>
              </w:rPr>
              <w:t xml:space="preserve"> </w:t>
            </w:r>
            <w:r w:rsidRPr="00DF1788">
              <w:rPr>
                <w:rFonts w:ascii="Arial" w:hAnsi="Arial" w:cs="Arial" w:hint="cs"/>
                <w:rtl/>
              </w:rPr>
              <w:t>المحلية</w:t>
            </w:r>
            <w:r w:rsidRPr="00DF1788">
              <w:rPr>
                <w:rFonts w:ascii="Arial" w:hAnsi="Arial" w:cs="Arial"/>
                <w:rtl/>
              </w:rPr>
              <w:t xml:space="preserve"> </w:t>
            </w:r>
            <w:r w:rsidRPr="00DF1788">
              <w:rPr>
                <w:rFonts w:ascii="Arial" w:hAnsi="Arial" w:cs="Arial" w:hint="cs"/>
                <w:rtl/>
              </w:rPr>
              <w:t>والدولية</w:t>
            </w:r>
            <w:r w:rsidRPr="00DF1788">
              <w:rPr>
                <w:rFonts w:ascii="Arial" w:hAnsi="Arial" w:cs="Arial"/>
              </w:rPr>
              <w:t>.</w:t>
            </w:r>
          </w:p>
          <w:p w:rsidR="00DF1788" w:rsidRDefault="00DF1788" w:rsidP="00DF1788">
            <w:pPr>
              <w:pStyle w:val="ListParagraph"/>
              <w:numPr>
                <w:ilvl w:val="0"/>
                <w:numId w:val="41"/>
              </w:numPr>
              <w:bidi/>
              <w:spacing w:line="360" w:lineRule="auto"/>
              <w:ind w:left="448" w:hanging="283"/>
              <w:rPr>
                <w:rFonts w:ascii="Arial" w:hAnsi="Arial" w:cs="Arial"/>
              </w:rPr>
            </w:pPr>
            <w:r w:rsidRPr="00DF1788">
              <w:rPr>
                <w:rFonts w:ascii="Arial" w:hAnsi="Arial" w:cs="Arial" w:hint="cs"/>
                <w:rtl/>
              </w:rPr>
              <w:t>تنمية</w:t>
            </w:r>
            <w:r w:rsidRPr="00DF1788">
              <w:rPr>
                <w:rFonts w:ascii="Arial" w:hAnsi="Arial" w:cs="Arial"/>
                <w:rtl/>
              </w:rPr>
              <w:t xml:space="preserve"> </w:t>
            </w:r>
            <w:r w:rsidRPr="00DF1788">
              <w:rPr>
                <w:rFonts w:ascii="Arial" w:hAnsi="Arial" w:cs="Arial" w:hint="cs"/>
                <w:rtl/>
              </w:rPr>
              <w:t>وتدريب</w:t>
            </w:r>
            <w:r w:rsidRPr="00DF1788">
              <w:rPr>
                <w:rFonts w:ascii="Arial" w:hAnsi="Arial" w:cs="Arial"/>
                <w:rtl/>
              </w:rPr>
              <w:t xml:space="preserve"> </w:t>
            </w:r>
            <w:r w:rsidRPr="00DF1788">
              <w:rPr>
                <w:rFonts w:ascii="Arial" w:hAnsi="Arial" w:cs="Arial" w:hint="cs"/>
                <w:rtl/>
              </w:rPr>
              <w:t>أعضاء</w:t>
            </w:r>
            <w:r w:rsidRPr="00DF1788">
              <w:rPr>
                <w:rFonts w:ascii="Arial" w:hAnsi="Arial" w:cs="Arial"/>
                <w:rtl/>
              </w:rPr>
              <w:t xml:space="preserve"> </w:t>
            </w:r>
            <w:r w:rsidRPr="00DF1788">
              <w:rPr>
                <w:rFonts w:ascii="Arial" w:hAnsi="Arial" w:cs="Arial" w:hint="cs"/>
                <w:rtl/>
              </w:rPr>
              <w:t>السلطة</w:t>
            </w:r>
            <w:r w:rsidRPr="00DF1788">
              <w:rPr>
                <w:rFonts w:ascii="Arial" w:hAnsi="Arial" w:cs="Arial"/>
                <w:rtl/>
              </w:rPr>
              <w:t xml:space="preserve"> </w:t>
            </w:r>
            <w:r w:rsidRPr="00DF1788">
              <w:rPr>
                <w:rFonts w:ascii="Arial" w:hAnsi="Arial" w:cs="Arial" w:hint="cs"/>
                <w:rtl/>
              </w:rPr>
              <w:t>القضائية</w:t>
            </w:r>
            <w:r w:rsidRPr="00DF1788">
              <w:rPr>
                <w:rFonts w:ascii="Arial" w:hAnsi="Arial" w:cs="Arial"/>
                <w:rtl/>
              </w:rPr>
              <w:t xml:space="preserve"> </w:t>
            </w:r>
            <w:r w:rsidRPr="00DF1788">
              <w:rPr>
                <w:rFonts w:ascii="Arial" w:hAnsi="Arial" w:cs="Arial" w:hint="cs"/>
                <w:rtl/>
              </w:rPr>
              <w:t>وأعوانهم</w:t>
            </w:r>
            <w:r w:rsidRPr="00DF1788">
              <w:rPr>
                <w:rFonts w:ascii="Arial" w:hAnsi="Arial" w:cs="Arial"/>
                <w:rtl/>
              </w:rPr>
              <w:t xml:space="preserve"> </w:t>
            </w:r>
            <w:r w:rsidRPr="00DF1788">
              <w:rPr>
                <w:rFonts w:ascii="Arial" w:hAnsi="Arial" w:cs="Arial" w:hint="cs"/>
                <w:rtl/>
              </w:rPr>
              <w:t>واستقطاب</w:t>
            </w:r>
            <w:r w:rsidRPr="00DF1788">
              <w:rPr>
                <w:rFonts w:ascii="Arial" w:hAnsi="Arial" w:cs="Arial"/>
                <w:rtl/>
              </w:rPr>
              <w:t xml:space="preserve"> </w:t>
            </w:r>
            <w:r w:rsidRPr="00DF1788">
              <w:rPr>
                <w:rFonts w:ascii="Arial" w:hAnsi="Arial" w:cs="Arial" w:hint="cs"/>
                <w:rtl/>
              </w:rPr>
              <w:t>أفضل</w:t>
            </w:r>
            <w:r w:rsidRPr="00DF1788">
              <w:rPr>
                <w:rFonts w:ascii="Arial" w:hAnsi="Arial" w:cs="Arial"/>
                <w:rtl/>
              </w:rPr>
              <w:t xml:space="preserve"> </w:t>
            </w:r>
            <w:r w:rsidRPr="00DF1788">
              <w:rPr>
                <w:rFonts w:ascii="Arial" w:hAnsi="Arial" w:cs="Arial" w:hint="cs"/>
                <w:rtl/>
              </w:rPr>
              <w:t>الكوادر</w:t>
            </w:r>
            <w:r w:rsidRPr="00DF1788">
              <w:rPr>
                <w:rFonts w:ascii="Arial" w:hAnsi="Arial" w:cs="Arial"/>
                <w:rtl/>
              </w:rPr>
              <w:t xml:space="preserve"> </w:t>
            </w:r>
            <w:r w:rsidRPr="00DF1788">
              <w:rPr>
                <w:rFonts w:ascii="Arial" w:hAnsi="Arial" w:cs="Arial" w:hint="cs"/>
                <w:rtl/>
              </w:rPr>
              <w:t>المواطنة</w:t>
            </w:r>
            <w:r w:rsidRPr="00DF1788">
              <w:rPr>
                <w:rFonts w:ascii="Arial" w:hAnsi="Arial" w:cs="Arial"/>
              </w:rPr>
              <w:t>.</w:t>
            </w:r>
          </w:p>
          <w:p w:rsidR="00387D53" w:rsidRPr="00DF1788" w:rsidRDefault="00DF1788" w:rsidP="00DF1788">
            <w:pPr>
              <w:pStyle w:val="ListParagraph"/>
              <w:numPr>
                <w:ilvl w:val="0"/>
                <w:numId w:val="41"/>
              </w:numPr>
              <w:bidi/>
              <w:spacing w:line="360" w:lineRule="auto"/>
              <w:ind w:left="448" w:hanging="283"/>
              <w:rPr>
                <w:rFonts w:ascii="Arial" w:hAnsi="Arial" w:cs="Arial"/>
                <w:rtl/>
              </w:rPr>
            </w:pPr>
            <w:r w:rsidRPr="00DF1788">
              <w:rPr>
                <w:rFonts w:ascii="Arial" w:hAnsi="Arial" w:cs="Arial" w:hint="cs"/>
                <w:rtl/>
              </w:rPr>
              <w:t>ضمان</w:t>
            </w:r>
            <w:r w:rsidRPr="00DF1788">
              <w:rPr>
                <w:rFonts w:ascii="Arial" w:hAnsi="Arial" w:cs="Arial"/>
                <w:rtl/>
              </w:rPr>
              <w:t xml:space="preserve"> </w:t>
            </w:r>
            <w:r w:rsidRPr="00DF1788">
              <w:rPr>
                <w:rFonts w:ascii="Arial" w:hAnsi="Arial" w:cs="Arial" w:hint="cs"/>
                <w:rtl/>
              </w:rPr>
              <w:t>أن</w:t>
            </w:r>
            <w:r w:rsidRPr="00DF1788">
              <w:rPr>
                <w:rFonts w:ascii="Arial" w:hAnsi="Arial" w:cs="Arial"/>
                <w:rtl/>
              </w:rPr>
              <w:t xml:space="preserve"> </w:t>
            </w:r>
            <w:r w:rsidRPr="00DF1788">
              <w:rPr>
                <w:rFonts w:ascii="Arial" w:hAnsi="Arial" w:cs="Arial" w:hint="cs"/>
                <w:rtl/>
              </w:rPr>
              <w:t>تكون</w:t>
            </w:r>
            <w:r w:rsidRPr="00DF1788">
              <w:rPr>
                <w:rFonts w:ascii="Arial" w:hAnsi="Arial" w:cs="Arial"/>
                <w:rtl/>
              </w:rPr>
              <w:t xml:space="preserve"> </w:t>
            </w:r>
            <w:r w:rsidRPr="00DF1788">
              <w:rPr>
                <w:rFonts w:ascii="Arial" w:hAnsi="Arial" w:cs="Arial" w:hint="cs"/>
                <w:rtl/>
              </w:rPr>
              <w:t>جميع</w:t>
            </w:r>
            <w:r w:rsidRPr="00DF1788">
              <w:rPr>
                <w:rFonts w:ascii="Arial" w:hAnsi="Arial" w:cs="Arial"/>
                <w:rtl/>
              </w:rPr>
              <w:t xml:space="preserve"> </w:t>
            </w:r>
            <w:r w:rsidRPr="00DF1788">
              <w:rPr>
                <w:rFonts w:ascii="Arial" w:hAnsi="Arial" w:cs="Arial" w:hint="cs"/>
                <w:rtl/>
              </w:rPr>
              <w:t>الخدمات</w:t>
            </w:r>
            <w:r w:rsidRPr="00DF1788">
              <w:rPr>
                <w:rFonts w:ascii="Arial" w:hAnsi="Arial" w:cs="Arial"/>
                <w:rtl/>
              </w:rPr>
              <w:t xml:space="preserve"> </w:t>
            </w:r>
            <w:r w:rsidRPr="00DF1788">
              <w:rPr>
                <w:rFonts w:ascii="Arial" w:hAnsi="Arial" w:cs="Arial" w:hint="cs"/>
                <w:rtl/>
              </w:rPr>
              <w:t>المساندة</w:t>
            </w:r>
            <w:r w:rsidRPr="00DF1788">
              <w:rPr>
                <w:rFonts w:ascii="Arial" w:hAnsi="Arial" w:cs="Arial"/>
                <w:rtl/>
              </w:rPr>
              <w:t xml:space="preserve"> </w:t>
            </w:r>
            <w:r w:rsidRPr="00DF1788">
              <w:rPr>
                <w:rFonts w:ascii="Arial" w:hAnsi="Arial" w:cs="Arial" w:hint="cs"/>
                <w:rtl/>
              </w:rPr>
              <w:t>تتم</w:t>
            </w:r>
            <w:r w:rsidRPr="00DF1788">
              <w:rPr>
                <w:rFonts w:ascii="Arial" w:hAnsi="Arial" w:cs="Arial"/>
                <w:rtl/>
              </w:rPr>
              <w:t xml:space="preserve"> </w:t>
            </w:r>
            <w:r w:rsidRPr="00DF1788">
              <w:rPr>
                <w:rFonts w:ascii="Arial" w:hAnsi="Arial" w:cs="Arial" w:hint="cs"/>
                <w:rtl/>
              </w:rPr>
              <w:t>بجودة</w:t>
            </w:r>
            <w:r w:rsidRPr="00DF1788">
              <w:rPr>
                <w:rFonts w:ascii="Arial" w:hAnsi="Arial" w:cs="Arial"/>
                <w:rtl/>
              </w:rPr>
              <w:t xml:space="preserve"> </w:t>
            </w:r>
            <w:r w:rsidRPr="00DF1788">
              <w:rPr>
                <w:rFonts w:ascii="Arial" w:hAnsi="Arial" w:cs="Arial" w:hint="cs"/>
                <w:rtl/>
              </w:rPr>
              <w:t>عالية</w:t>
            </w:r>
            <w:r w:rsidRPr="00DF1788">
              <w:rPr>
                <w:rFonts w:ascii="Arial" w:hAnsi="Arial" w:cs="Arial"/>
                <w:rtl/>
              </w:rPr>
              <w:t xml:space="preserve"> </w:t>
            </w:r>
            <w:r w:rsidRPr="00DF1788">
              <w:rPr>
                <w:rFonts w:ascii="Arial" w:hAnsi="Arial" w:cs="Arial" w:hint="cs"/>
                <w:rtl/>
              </w:rPr>
              <w:t>وفعالية</w:t>
            </w:r>
            <w:r w:rsidRPr="00DF1788">
              <w:rPr>
                <w:rFonts w:ascii="Arial" w:hAnsi="Arial" w:cs="Arial"/>
                <w:rtl/>
              </w:rPr>
              <w:t xml:space="preserve"> </w:t>
            </w:r>
            <w:r w:rsidRPr="00DF1788">
              <w:rPr>
                <w:rFonts w:ascii="Arial" w:hAnsi="Arial" w:cs="Arial" w:hint="cs"/>
                <w:rtl/>
              </w:rPr>
              <w:t>وشفافية</w:t>
            </w:r>
            <w:r w:rsidRPr="00DF1788">
              <w:rPr>
                <w:rFonts w:ascii="Arial" w:hAnsi="Arial" w:cs="Arial"/>
                <w:rtl/>
              </w:rPr>
              <w:t xml:space="preserve"> </w:t>
            </w:r>
            <w:r w:rsidRPr="00DF1788">
              <w:rPr>
                <w:rFonts w:ascii="Arial" w:hAnsi="Arial" w:cs="Arial" w:hint="cs"/>
                <w:rtl/>
              </w:rPr>
              <w:t>في</w:t>
            </w:r>
            <w:r w:rsidRPr="00DF1788">
              <w:rPr>
                <w:rFonts w:ascii="Arial" w:hAnsi="Arial" w:cs="Arial"/>
                <w:rtl/>
              </w:rPr>
              <w:t xml:space="preserve"> </w:t>
            </w:r>
            <w:r w:rsidRPr="00DF1788">
              <w:rPr>
                <w:rFonts w:ascii="Arial" w:hAnsi="Arial" w:cs="Arial" w:hint="cs"/>
                <w:rtl/>
              </w:rPr>
              <w:t>الوقت</w:t>
            </w:r>
            <w:r w:rsidRPr="00DF1788">
              <w:rPr>
                <w:rFonts w:ascii="Arial" w:hAnsi="Arial" w:cs="Arial"/>
                <w:rtl/>
              </w:rPr>
              <w:t xml:space="preserve"> </w:t>
            </w:r>
            <w:r w:rsidRPr="00DF1788">
              <w:rPr>
                <w:rFonts w:ascii="Arial" w:hAnsi="Arial" w:cs="Arial" w:hint="cs"/>
                <w:rtl/>
              </w:rPr>
              <w:t>المحدد</w:t>
            </w:r>
            <w:r w:rsidRPr="00DF1788">
              <w:rPr>
                <w:rFonts w:ascii="Arial" w:hAnsi="Arial" w:cs="Arial"/>
                <w:rtl/>
              </w:rPr>
              <w:t xml:space="preserve"> </w:t>
            </w:r>
            <w:r w:rsidRPr="00DF1788">
              <w:rPr>
                <w:rFonts w:ascii="Arial" w:hAnsi="Arial" w:cs="Arial" w:hint="cs"/>
                <w:rtl/>
              </w:rPr>
              <w:t>بما</w:t>
            </w:r>
            <w:r w:rsidRPr="00DF1788">
              <w:rPr>
                <w:rFonts w:ascii="Arial" w:hAnsi="Arial" w:cs="Arial"/>
                <w:rtl/>
              </w:rPr>
              <w:t xml:space="preserve"> </w:t>
            </w:r>
            <w:r w:rsidRPr="00DF1788">
              <w:rPr>
                <w:rFonts w:ascii="Arial" w:hAnsi="Arial" w:cs="Arial" w:hint="cs"/>
                <w:rtl/>
              </w:rPr>
              <w:t>يلبي</w:t>
            </w:r>
            <w:r w:rsidRPr="00DF1788">
              <w:rPr>
                <w:rFonts w:ascii="Arial" w:hAnsi="Arial" w:cs="Arial"/>
                <w:rtl/>
              </w:rPr>
              <w:t xml:space="preserve"> </w:t>
            </w:r>
            <w:r w:rsidRPr="00DF1788">
              <w:rPr>
                <w:rFonts w:ascii="Arial" w:hAnsi="Arial" w:cs="Arial" w:hint="cs"/>
                <w:rtl/>
              </w:rPr>
              <w:t>احتياجات</w:t>
            </w:r>
            <w:r w:rsidRPr="00DF1788">
              <w:rPr>
                <w:rFonts w:ascii="Arial" w:hAnsi="Arial" w:cs="Arial"/>
                <w:rtl/>
              </w:rPr>
              <w:t xml:space="preserve"> </w:t>
            </w:r>
            <w:r w:rsidRPr="00DF1788">
              <w:rPr>
                <w:rFonts w:ascii="Arial" w:hAnsi="Arial" w:cs="Arial" w:hint="cs"/>
                <w:rtl/>
              </w:rPr>
              <w:t>المتعاملين</w:t>
            </w:r>
            <w:r w:rsidRPr="00DF1788">
              <w:rPr>
                <w:rFonts w:ascii="Arial" w:hAnsi="Arial" w:cs="Arial"/>
                <w:rtl/>
              </w:rPr>
              <w:t>.</w:t>
            </w:r>
          </w:p>
        </w:tc>
        <w:tc>
          <w:tcPr>
            <w:tcW w:w="2500" w:type="pct"/>
          </w:tcPr>
          <w:p w:rsidR="00387D53" w:rsidRPr="007E0C90" w:rsidRDefault="00387D53" w:rsidP="007E0C90">
            <w:pPr>
              <w:spacing w:line="360" w:lineRule="auto"/>
              <w:rPr>
                <w:rFonts w:ascii="Arial" w:hAnsi="Arial" w:cs="Arial"/>
                <w:rtl/>
              </w:rPr>
            </w:pPr>
            <w:bookmarkStart w:id="0" w:name="_GoBack"/>
            <w:bookmarkEnd w:id="0"/>
          </w:p>
        </w:tc>
      </w:tr>
    </w:tbl>
    <w:p w:rsidR="00DF1788" w:rsidRPr="00DF1788" w:rsidRDefault="007E0C90" w:rsidP="007E0C90">
      <w:pPr>
        <w:tabs>
          <w:tab w:val="left" w:pos="1170"/>
        </w:tabs>
        <w:spacing w:line="480" w:lineRule="auto"/>
        <w:rPr>
          <w:rFonts w:cs="Arial"/>
          <w:sz w:val="28"/>
          <w:szCs w:val="28"/>
          <w:rtl/>
        </w:rPr>
      </w:pPr>
      <w:r>
        <w:rPr>
          <w:rFonts w:cs="Arial"/>
          <w:sz w:val="28"/>
          <w:szCs w:val="28"/>
        </w:rPr>
        <w:lastRenderedPageBreak/>
        <w:tab/>
      </w:r>
    </w:p>
    <w:sectPr w:rsidR="00DF1788" w:rsidRPr="00DF1788" w:rsidSect="00B8273D">
      <w:footerReference w:type="default" r:id="rId8"/>
      <w:pgSz w:w="9518" w:h="13608"/>
      <w:pgMar w:top="851" w:right="729" w:bottom="993" w:left="993" w:header="720" w:footer="1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714" w:rsidRDefault="00824714" w:rsidP="00495B5C">
      <w:pPr>
        <w:spacing w:after="0" w:line="240" w:lineRule="auto"/>
      </w:pPr>
      <w:r>
        <w:separator/>
      </w:r>
    </w:p>
  </w:endnote>
  <w:endnote w:type="continuationSeparator" w:id="0">
    <w:p w:rsidR="00824714" w:rsidRDefault="00824714" w:rsidP="00495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584755"/>
      <w:docPartObj>
        <w:docPartGallery w:val="Page Numbers (Bottom of Page)"/>
        <w:docPartUnique/>
      </w:docPartObj>
    </w:sdtPr>
    <w:sdtEndPr>
      <w:rPr>
        <w:noProof/>
      </w:rPr>
    </w:sdtEndPr>
    <w:sdtContent>
      <w:p w:rsidR="00E405CE" w:rsidRDefault="00E405CE">
        <w:pPr>
          <w:pStyle w:val="Footer"/>
          <w:jc w:val="center"/>
        </w:pPr>
        <w:r>
          <w:fldChar w:fldCharType="begin"/>
        </w:r>
        <w:r>
          <w:instrText xml:space="preserve"> PAGE   \* MERGEFORMAT </w:instrText>
        </w:r>
        <w:r>
          <w:fldChar w:fldCharType="separate"/>
        </w:r>
        <w:r w:rsidR="007E0C90">
          <w:rPr>
            <w:noProof/>
          </w:rPr>
          <w:t>3</w:t>
        </w:r>
        <w:r>
          <w:rPr>
            <w:noProof/>
          </w:rPr>
          <w:fldChar w:fldCharType="end"/>
        </w:r>
      </w:p>
    </w:sdtContent>
  </w:sdt>
  <w:p w:rsidR="00E405CE" w:rsidRDefault="00E405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714" w:rsidRDefault="00824714" w:rsidP="00495B5C">
      <w:pPr>
        <w:spacing w:after="0" w:line="240" w:lineRule="auto"/>
      </w:pPr>
      <w:r>
        <w:separator/>
      </w:r>
    </w:p>
  </w:footnote>
  <w:footnote w:type="continuationSeparator" w:id="0">
    <w:p w:rsidR="00824714" w:rsidRDefault="00824714" w:rsidP="00495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678B4"/>
    <w:multiLevelType w:val="hybridMultilevel"/>
    <w:tmpl w:val="D5023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94922"/>
    <w:multiLevelType w:val="hybridMultilevel"/>
    <w:tmpl w:val="56CC549C"/>
    <w:lvl w:ilvl="0" w:tplc="510CA3F4">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 w15:restartNumberingAfterBreak="0">
    <w:nsid w:val="04B24D9D"/>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3" w15:restartNumberingAfterBreak="0">
    <w:nsid w:val="04B53182"/>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4" w15:restartNumberingAfterBreak="0">
    <w:nsid w:val="08F42585"/>
    <w:multiLevelType w:val="hybridMultilevel"/>
    <w:tmpl w:val="4D0C1CB8"/>
    <w:lvl w:ilvl="0" w:tplc="49747B20">
      <w:start w:val="1"/>
      <w:numFmt w:val="decimal"/>
      <w:lvlText w:val="%1."/>
      <w:lvlJc w:val="left"/>
      <w:pPr>
        <w:ind w:left="3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D74B2"/>
    <w:multiLevelType w:val="hybridMultilevel"/>
    <w:tmpl w:val="91A87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181A71"/>
    <w:multiLevelType w:val="multilevel"/>
    <w:tmpl w:val="458E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EB21F1"/>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8" w15:restartNumberingAfterBreak="0">
    <w:nsid w:val="0A187194"/>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9" w15:restartNumberingAfterBreak="0">
    <w:nsid w:val="0AD716B3"/>
    <w:multiLevelType w:val="hybridMultilevel"/>
    <w:tmpl w:val="FE1AE396"/>
    <w:lvl w:ilvl="0" w:tplc="899A48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61141A"/>
    <w:multiLevelType w:val="hybridMultilevel"/>
    <w:tmpl w:val="2E00FB3E"/>
    <w:lvl w:ilvl="0" w:tplc="49747B20">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1" w15:restartNumberingAfterBreak="0">
    <w:nsid w:val="0FAF7179"/>
    <w:multiLevelType w:val="hybridMultilevel"/>
    <w:tmpl w:val="E80A84BC"/>
    <w:lvl w:ilvl="0" w:tplc="899A481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2574AA4"/>
    <w:multiLevelType w:val="hybridMultilevel"/>
    <w:tmpl w:val="9CB8CD08"/>
    <w:lvl w:ilvl="0" w:tplc="899A481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151E0E"/>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14" w15:restartNumberingAfterBreak="0">
    <w:nsid w:val="14FE19B9"/>
    <w:multiLevelType w:val="hybridMultilevel"/>
    <w:tmpl w:val="E1005960"/>
    <w:lvl w:ilvl="0" w:tplc="899A48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593C90"/>
    <w:multiLevelType w:val="hybridMultilevel"/>
    <w:tmpl w:val="25C67056"/>
    <w:lvl w:ilvl="0" w:tplc="899A48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910CA5"/>
    <w:multiLevelType w:val="hybridMultilevel"/>
    <w:tmpl w:val="9978281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7" w15:restartNumberingAfterBreak="0">
    <w:nsid w:val="15FB69BE"/>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18" w15:restartNumberingAfterBreak="0">
    <w:nsid w:val="19AD2C54"/>
    <w:multiLevelType w:val="hybridMultilevel"/>
    <w:tmpl w:val="872054F8"/>
    <w:lvl w:ilvl="0" w:tplc="49747B20">
      <w:start w:val="1"/>
      <w:numFmt w:val="decimal"/>
      <w:lvlText w:val="%1."/>
      <w:lvlJc w:val="left"/>
      <w:pPr>
        <w:ind w:left="428" w:hanging="360"/>
      </w:pPr>
      <w:rPr>
        <w:rFonts w:hint="default"/>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9" w15:restartNumberingAfterBreak="0">
    <w:nsid w:val="1C773504"/>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20" w15:restartNumberingAfterBreak="0">
    <w:nsid w:val="1E706BDB"/>
    <w:multiLevelType w:val="hybridMultilevel"/>
    <w:tmpl w:val="49AA5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CD398B"/>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22" w15:restartNumberingAfterBreak="0">
    <w:nsid w:val="2B3377F3"/>
    <w:multiLevelType w:val="hybridMultilevel"/>
    <w:tmpl w:val="D9F63F8E"/>
    <w:lvl w:ilvl="0" w:tplc="BAA4CB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575E0"/>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24" w15:restartNumberingAfterBreak="0">
    <w:nsid w:val="2FD256B9"/>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25" w15:restartNumberingAfterBreak="0">
    <w:nsid w:val="32D552EF"/>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26" w15:restartNumberingAfterBreak="0">
    <w:nsid w:val="372710FA"/>
    <w:multiLevelType w:val="hybridMultilevel"/>
    <w:tmpl w:val="FD3CAFAA"/>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BB1FF9"/>
    <w:multiLevelType w:val="hybridMultilevel"/>
    <w:tmpl w:val="274C06FE"/>
    <w:lvl w:ilvl="0" w:tplc="F016407C">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15:restartNumberingAfterBreak="0">
    <w:nsid w:val="3CE2737D"/>
    <w:multiLevelType w:val="hybridMultilevel"/>
    <w:tmpl w:val="9CB8CD08"/>
    <w:lvl w:ilvl="0" w:tplc="899A481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1866E25"/>
    <w:multiLevelType w:val="hybridMultilevel"/>
    <w:tmpl w:val="586EC5FA"/>
    <w:lvl w:ilvl="0" w:tplc="A1E094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B54101"/>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31" w15:restartNumberingAfterBreak="0">
    <w:nsid w:val="49976C0A"/>
    <w:multiLevelType w:val="multilevel"/>
    <w:tmpl w:val="2318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8C2D62"/>
    <w:multiLevelType w:val="hybridMultilevel"/>
    <w:tmpl w:val="A4EEAF6A"/>
    <w:lvl w:ilvl="0" w:tplc="49747B20">
      <w:start w:val="1"/>
      <w:numFmt w:val="decimal"/>
      <w:lvlText w:val="%1."/>
      <w:lvlJc w:val="left"/>
      <w:pPr>
        <w:ind w:left="3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7D5A37"/>
    <w:multiLevelType w:val="hybridMultilevel"/>
    <w:tmpl w:val="891425E4"/>
    <w:lvl w:ilvl="0" w:tplc="49747B20">
      <w:start w:val="1"/>
      <w:numFmt w:val="decimal"/>
      <w:lvlText w:val="%1."/>
      <w:lvlJc w:val="left"/>
      <w:pPr>
        <w:ind w:left="428" w:hanging="360"/>
      </w:pPr>
      <w:rPr>
        <w:rFonts w:hint="default"/>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4" w15:restartNumberingAfterBreak="0">
    <w:nsid w:val="52FD6D26"/>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35" w15:restartNumberingAfterBreak="0">
    <w:nsid w:val="577738E2"/>
    <w:multiLevelType w:val="hybridMultilevel"/>
    <w:tmpl w:val="E35611D0"/>
    <w:lvl w:ilvl="0" w:tplc="283CE2EA">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6" w15:restartNumberingAfterBreak="0">
    <w:nsid w:val="5D4749F8"/>
    <w:multiLevelType w:val="hybridMultilevel"/>
    <w:tmpl w:val="02DAA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BF6EAA"/>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38" w15:restartNumberingAfterBreak="0">
    <w:nsid w:val="661164D9"/>
    <w:multiLevelType w:val="multilevel"/>
    <w:tmpl w:val="565C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4F5299"/>
    <w:multiLevelType w:val="multilevel"/>
    <w:tmpl w:val="15444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1228C3"/>
    <w:multiLevelType w:val="hybridMultilevel"/>
    <w:tmpl w:val="EB8049CE"/>
    <w:lvl w:ilvl="0" w:tplc="49747B20">
      <w:start w:val="1"/>
      <w:numFmt w:val="decimal"/>
      <w:lvlText w:val="%1."/>
      <w:lvlJc w:val="left"/>
      <w:pPr>
        <w:ind w:left="3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7E1CD5"/>
    <w:multiLevelType w:val="multilevel"/>
    <w:tmpl w:val="AC22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BB528E"/>
    <w:multiLevelType w:val="hybridMultilevel"/>
    <w:tmpl w:val="FE1AE396"/>
    <w:lvl w:ilvl="0" w:tplc="899A48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55C77"/>
    <w:multiLevelType w:val="hybridMultilevel"/>
    <w:tmpl w:val="F88A6282"/>
    <w:lvl w:ilvl="0" w:tplc="49747B20">
      <w:start w:val="1"/>
      <w:numFmt w:val="decimal"/>
      <w:lvlText w:val="%1."/>
      <w:lvlJc w:val="left"/>
      <w:pPr>
        <w:ind w:left="428" w:hanging="360"/>
      </w:pPr>
      <w:rPr>
        <w:rFonts w:hint="default"/>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4" w15:restartNumberingAfterBreak="0">
    <w:nsid w:val="77EE2A34"/>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45" w15:restartNumberingAfterBreak="0">
    <w:nsid w:val="7F84351F"/>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num w:numId="1">
    <w:abstractNumId w:val="17"/>
  </w:num>
  <w:num w:numId="2">
    <w:abstractNumId w:val="45"/>
  </w:num>
  <w:num w:numId="3">
    <w:abstractNumId w:val="13"/>
  </w:num>
  <w:num w:numId="4">
    <w:abstractNumId w:val="30"/>
  </w:num>
  <w:num w:numId="5">
    <w:abstractNumId w:val="23"/>
  </w:num>
  <w:num w:numId="6">
    <w:abstractNumId w:val="8"/>
  </w:num>
  <w:num w:numId="7">
    <w:abstractNumId w:val="2"/>
  </w:num>
  <w:num w:numId="8">
    <w:abstractNumId w:val="19"/>
  </w:num>
  <w:num w:numId="9">
    <w:abstractNumId w:val="3"/>
  </w:num>
  <w:num w:numId="10">
    <w:abstractNumId w:val="24"/>
  </w:num>
  <w:num w:numId="11">
    <w:abstractNumId w:val="37"/>
  </w:num>
  <w:num w:numId="12">
    <w:abstractNumId w:val="44"/>
  </w:num>
  <w:num w:numId="13">
    <w:abstractNumId w:val="7"/>
  </w:num>
  <w:num w:numId="14">
    <w:abstractNumId w:val="21"/>
  </w:num>
  <w:num w:numId="15">
    <w:abstractNumId w:val="25"/>
  </w:num>
  <w:num w:numId="16">
    <w:abstractNumId w:val="34"/>
  </w:num>
  <w:num w:numId="17">
    <w:abstractNumId w:val="26"/>
  </w:num>
  <w:num w:numId="18">
    <w:abstractNumId w:val="29"/>
  </w:num>
  <w:num w:numId="19">
    <w:abstractNumId w:val="27"/>
  </w:num>
  <w:num w:numId="20">
    <w:abstractNumId w:val="1"/>
  </w:num>
  <w:num w:numId="21">
    <w:abstractNumId w:val="22"/>
  </w:num>
  <w:num w:numId="22">
    <w:abstractNumId w:val="20"/>
  </w:num>
  <w:num w:numId="23">
    <w:abstractNumId w:val="16"/>
  </w:num>
  <w:num w:numId="24">
    <w:abstractNumId w:val="10"/>
  </w:num>
  <w:num w:numId="25">
    <w:abstractNumId w:val="33"/>
  </w:num>
  <w:num w:numId="26">
    <w:abstractNumId w:val="18"/>
  </w:num>
  <w:num w:numId="27">
    <w:abstractNumId w:val="43"/>
  </w:num>
  <w:num w:numId="28">
    <w:abstractNumId w:val="40"/>
  </w:num>
  <w:num w:numId="29">
    <w:abstractNumId w:val="4"/>
  </w:num>
  <w:num w:numId="30">
    <w:abstractNumId w:val="32"/>
  </w:num>
  <w:num w:numId="31">
    <w:abstractNumId w:val="5"/>
  </w:num>
  <w:num w:numId="32">
    <w:abstractNumId w:val="39"/>
  </w:num>
  <w:num w:numId="33">
    <w:abstractNumId w:val="38"/>
  </w:num>
  <w:num w:numId="34">
    <w:abstractNumId w:val="31"/>
  </w:num>
  <w:num w:numId="35">
    <w:abstractNumId w:val="36"/>
  </w:num>
  <w:num w:numId="36">
    <w:abstractNumId w:val="0"/>
  </w:num>
  <w:num w:numId="37">
    <w:abstractNumId w:val="9"/>
  </w:num>
  <w:num w:numId="38">
    <w:abstractNumId w:val="15"/>
  </w:num>
  <w:num w:numId="39">
    <w:abstractNumId w:val="14"/>
  </w:num>
  <w:num w:numId="40">
    <w:abstractNumId w:val="11"/>
  </w:num>
  <w:num w:numId="41">
    <w:abstractNumId w:val="28"/>
  </w:num>
  <w:num w:numId="42">
    <w:abstractNumId w:val="41"/>
  </w:num>
  <w:num w:numId="43">
    <w:abstractNumId w:val="6"/>
  </w:num>
  <w:num w:numId="44">
    <w:abstractNumId w:val="35"/>
  </w:num>
  <w:num w:numId="45">
    <w:abstractNumId w:val="12"/>
  </w:num>
  <w:num w:numId="46">
    <w:abstractNumId w:val="4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6F"/>
    <w:rsid w:val="000016F1"/>
    <w:rsid w:val="00002FAF"/>
    <w:rsid w:val="00006BE2"/>
    <w:rsid w:val="000075DA"/>
    <w:rsid w:val="00030926"/>
    <w:rsid w:val="0004134F"/>
    <w:rsid w:val="0004426D"/>
    <w:rsid w:val="000601D9"/>
    <w:rsid w:val="000726D8"/>
    <w:rsid w:val="000857C3"/>
    <w:rsid w:val="00087F89"/>
    <w:rsid w:val="000974B4"/>
    <w:rsid w:val="000A2ACF"/>
    <w:rsid w:val="000A646E"/>
    <w:rsid w:val="000B6044"/>
    <w:rsid w:val="000B69D0"/>
    <w:rsid w:val="000B76F4"/>
    <w:rsid w:val="000C2F57"/>
    <w:rsid w:val="000C728D"/>
    <w:rsid w:val="000C7A13"/>
    <w:rsid w:val="000D1389"/>
    <w:rsid w:val="000E0748"/>
    <w:rsid w:val="000E4216"/>
    <w:rsid w:val="000F2613"/>
    <w:rsid w:val="0010069E"/>
    <w:rsid w:val="00120448"/>
    <w:rsid w:val="001253DD"/>
    <w:rsid w:val="00135D06"/>
    <w:rsid w:val="00145928"/>
    <w:rsid w:val="001549C3"/>
    <w:rsid w:val="00162BE5"/>
    <w:rsid w:val="001728AE"/>
    <w:rsid w:val="00182ABA"/>
    <w:rsid w:val="001A0EBB"/>
    <w:rsid w:val="001A24D1"/>
    <w:rsid w:val="001B65A5"/>
    <w:rsid w:val="001C6B92"/>
    <w:rsid w:val="001D0BE5"/>
    <w:rsid w:val="001D23A5"/>
    <w:rsid w:val="001D4E70"/>
    <w:rsid w:val="001D6262"/>
    <w:rsid w:val="001D7E3F"/>
    <w:rsid w:val="001E0046"/>
    <w:rsid w:val="001E0E3F"/>
    <w:rsid w:val="001E44D9"/>
    <w:rsid w:val="001E5455"/>
    <w:rsid w:val="001F1683"/>
    <w:rsid w:val="001F2F11"/>
    <w:rsid w:val="002114E6"/>
    <w:rsid w:val="0021456C"/>
    <w:rsid w:val="002158CF"/>
    <w:rsid w:val="0021778B"/>
    <w:rsid w:val="00217C44"/>
    <w:rsid w:val="00220554"/>
    <w:rsid w:val="00236186"/>
    <w:rsid w:val="002432EA"/>
    <w:rsid w:val="00243425"/>
    <w:rsid w:val="00251CB2"/>
    <w:rsid w:val="00255BF4"/>
    <w:rsid w:val="0026333E"/>
    <w:rsid w:val="00266AF5"/>
    <w:rsid w:val="00267C82"/>
    <w:rsid w:val="0027559C"/>
    <w:rsid w:val="00275F29"/>
    <w:rsid w:val="00282BB2"/>
    <w:rsid w:val="002879C6"/>
    <w:rsid w:val="00292D46"/>
    <w:rsid w:val="0029718F"/>
    <w:rsid w:val="002A1120"/>
    <w:rsid w:val="002B26BE"/>
    <w:rsid w:val="002C4294"/>
    <w:rsid w:val="002D610D"/>
    <w:rsid w:val="002E35BC"/>
    <w:rsid w:val="002E37EB"/>
    <w:rsid w:val="002E68CE"/>
    <w:rsid w:val="002F1587"/>
    <w:rsid w:val="002F28ED"/>
    <w:rsid w:val="002F37E8"/>
    <w:rsid w:val="002F7648"/>
    <w:rsid w:val="00304A11"/>
    <w:rsid w:val="00312B57"/>
    <w:rsid w:val="00316FB4"/>
    <w:rsid w:val="00317EC2"/>
    <w:rsid w:val="00322722"/>
    <w:rsid w:val="00343D18"/>
    <w:rsid w:val="003542E9"/>
    <w:rsid w:val="00371972"/>
    <w:rsid w:val="00377C0C"/>
    <w:rsid w:val="003874C1"/>
    <w:rsid w:val="00387590"/>
    <w:rsid w:val="00387D53"/>
    <w:rsid w:val="003914B4"/>
    <w:rsid w:val="00394417"/>
    <w:rsid w:val="00394D9F"/>
    <w:rsid w:val="003A635A"/>
    <w:rsid w:val="003A73DD"/>
    <w:rsid w:val="003C4874"/>
    <w:rsid w:val="003C5CE0"/>
    <w:rsid w:val="003E0F6E"/>
    <w:rsid w:val="003F13DC"/>
    <w:rsid w:val="00412004"/>
    <w:rsid w:val="00417B77"/>
    <w:rsid w:val="0042411C"/>
    <w:rsid w:val="0043353E"/>
    <w:rsid w:val="004415F2"/>
    <w:rsid w:val="004424AC"/>
    <w:rsid w:val="004472AD"/>
    <w:rsid w:val="004519B1"/>
    <w:rsid w:val="00454D9B"/>
    <w:rsid w:val="00463D39"/>
    <w:rsid w:val="00473105"/>
    <w:rsid w:val="004756E6"/>
    <w:rsid w:val="00477D04"/>
    <w:rsid w:val="00495B5C"/>
    <w:rsid w:val="004A4C09"/>
    <w:rsid w:val="004C40A2"/>
    <w:rsid w:val="004C5A7B"/>
    <w:rsid w:val="004D5788"/>
    <w:rsid w:val="004E19EC"/>
    <w:rsid w:val="004F0803"/>
    <w:rsid w:val="0052688F"/>
    <w:rsid w:val="00532C8E"/>
    <w:rsid w:val="005339D6"/>
    <w:rsid w:val="0053470C"/>
    <w:rsid w:val="00535425"/>
    <w:rsid w:val="00552682"/>
    <w:rsid w:val="005569D1"/>
    <w:rsid w:val="005707EF"/>
    <w:rsid w:val="0057261C"/>
    <w:rsid w:val="0058575E"/>
    <w:rsid w:val="00586761"/>
    <w:rsid w:val="005978D1"/>
    <w:rsid w:val="005A41D8"/>
    <w:rsid w:val="005A7258"/>
    <w:rsid w:val="005B0A76"/>
    <w:rsid w:val="005B3885"/>
    <w:rsid w:val="005B4D24"/>
    <w:rsid w:val="005B53EE"/>
    <w:rsid w:val="005C6C23"/>
    <w:rsid w:val="005C6D97"/>
    <w:rsid w:val="005D4413"/>
    <w:rsid w:val="005E0065"/>
    <w:rsid w:val="005E1776"/>
    <w:rsid w:val="005E4B5F"/>
    <w:rsid w:val="005F1A68"/>
    <w:rsid w:val="005F1D4A"/>
    <w:rsid w:val="005F54B3"/>
    <w:rsid w:val="005F7276"/>
    <w:rsid w:val="00626D49"/>
    <w:rsid w:val="0063525E"/>
    <w:rsid w:val="00655E0E"/>
    <w:rsid w:val="00667468"/>
    <w:rsid w:val="00684394"/>
    <w:rsid w:val="006915C1"/>
    <w:rsid w:val="00696B05"/>
    <w:rsid w:val="006B528A"/>
    <w:rsid w:val="006B6BAE"/>
    <w:rsid w:val="006C4D5E"/>
    <w:rsid w:val="006D6F5B"/>
    <w:rsid w:val="006E1CCD"/>
    <w:rsid w:val="006E1D88"/>
    <w:rsid w:val="006F63B6"/>
    <w:rsid w:val="0070594C"/>
    <w:rsid w:val="007202B1"/>
    <w:rsid w:val="00722492"/>
    <w:rsid w:val="00725EA0"/>
    <w:rsid w:val="00743571"/>
    <w:rsid w:val="007456A5"/>
    <w:rsid w:val="00750791"/>
    <w:rsid w:val="00752E68"/>
    <w:rsid w:val="0075477C"/>
    <w:rsid w:val="00782C78"/>
    <w:rsid w:val="007851A7"/>
    <w:rsid w:val="00795892"/>
    <w:rsid w:val="00796487"/>
    <w:rsid w:val="0079726F"/>
    <w:rsid w:val="007A3B1A"/>
    <w:rsid w:val="007A4CA8"/>
    <w:rsid w:val="007B4F36"/>
    <w:rsid w:val="007B5FF3"/>
    <w:rsid w:val="007C5F6D"/>
    <w:rsid w:val="007D1A7B"/>
    <w:rsid w:val="007E0C90"/>
    <w:rsid w:val="007E0D87"/>
    <w:rsid w:val="007E141E"/>
    <w:rsid w:val="007E275C"/>
    <w:rsid w:val="007F7542"/>
    <w:rsid w:val="008066F8"/>
    <w:rsid w:val="00822740"/>
    <w:rsid w:val="00823667"/>
    <w:rsid w:val="00824714"/>
    <w:rsid w:val="00836E46"/>
    <w:rsid w:val="008438FA"/>
    <w:rsid w:val="00846CF0"/>
    <w:rsid w:val="00857E12"/>
    <w:rsid w:val="00860D38"/>
    <w:rsid w:val="008829EA"/>
    <w:rsid w:val="008919C8"/>
    <w:rsid w:val="008A3321"/>
    <w:rsid w:val="008B3B49"/>
    <w:rsid w:val="008B68FA"/>
    <w:rsid w:val="008B6A05"/>
    <w:rsid w:val="008D3AC6"/>
    <w:rsid w:val="008D4B8E"/>
    <w:rsid w:val="008E0B48"/>
    <w:rsid w:val="008E223A"/>
    <w:rsid w:val="008E5AEF"/>
    <w:rsid w:val="008F378E"/>
    <w:rsid w:val="008F68AA"/>
    <w:rsid w:val="00906219"/>
    <w:rsid w:val="009109FC"/>
    <w:rsid w:val="00922E07"/>
    <w:rsid w:val="00926DEE"/>
    <w:rsid w:val="00936076"/>
    <w:rsid w:val="009408B3"/>
    <w:rsid w:val="0094224B"/>
    <w:rsid w:val="0094634D"/>
    <w:rsid w:val="00950EB7"/>
    <w:rsid w:val="00955030"/>
    <w:rsid w:val="009D01CF"/>
    <w:rsid w:val="009D18C3"/>
    <w:rsid w:val="009E0221"/>
    <w:rsid w:val="009E1F4E"/>
    <w:rsid w:val="009E4D20"/>
    <w:rsid w:val="00A03969"/>
    <w:rsid w:val="00A14C95"/>
    <w:rsid w:val="00A1506F"/>
    <w:rsid w:val="00A304BD"/>
    <w:rsid w:val="00A31ED6"/>
    <w:rsid w:val="00A32C8D"/>
    <w:rsid w:val="00A37A78"/>
    <w:rsid w:val="00A403D6"/>
    <w:rsid w:val="00A47AE8"/>
    <w:rsid w:val="00A57866"/>
    <w:rsid w:val="00A66230"/>
    <w:rsid w:val="00A67660"/>
    <w:rsid w:val="00A82430"/>
    <w:rsid w:val="00A84186"/>
    <w:rsid w:val="00A9711E"/>
    <w:rsid w:val="00AA5D36"/>
    <w:rsid w:val="00AB2868"/>
    <w:rsid w:val="00AB74BF"/>
    <w:rsid w:val="00AC0F17"/>
    <w:rsid w:val="00AC15CE"/>
    <w:rsid w:val="00AC1E33"/>
    <w:rsid w:val="00AC6CDB"/>
    <w:rsid w:val="00AD22A9"/>
    <w:rsid w:val="00AE1A33"/>
    <w:rsid w:val="00AF3EFF"/>
    <w:rsid w:val="00B07B83"/>
    <w:rsid w:val="00B14DF2"/>
    <w:rsid w:val="00B14F90"/>
    <w:rsid w:val="00B1607F"/>
    <w:rsid w:val="00B17273"/>
    <w:rsid w:val="00B21F0B"/>
    <w:rsid w:val="00B26A48"/>
    <w:rsid w:val="00B36BA6"/>
    <w:rsid w:val="00B45AD6"/>
    <w:rsid w:val="00B565BF"/>
    <w:rsid w:val="00B56F36"/>
    <w:rsid w:val="00B57BDA"/>
    <w:rsid w:val="00B605E2"/>
    <w:rsid w:val="00B61D8C"/>
    <w:rsid w:val="00B70F10"/>
    <w:rsid w:val="00B72072"/>
    <w:rsid w:val="00B753C0"/>
    <w:rsid w:val="00B8273D"/>
    <w:rsid w:val="00BA18E4"/>
    <w:rsid w:val="00BA2EDC"/>
    <w:rsid w:val="00BA5298"/>
    <w:rsid w:val="00BA59D1"/>
    <w:rsid w:val="00BD7D20"/>
    <w:rsid w:val="00BE5334"/>
    <w:rsid w:val="00BE5BA6"/>
    <w:rsid w:val="00BF1A9F"/>
    <w:rsid w:val="00C0757C"/>
    <w:rsid w:val="00C304B3"/>
    <w:rsid w:val="00C31A95"/>
    <w:rsid w:val="00C36C69"/>
    <w:rsid w:val="00C4142B"/>
    <w:rsid w:val="00C6032B"/>
    <w:rsid w:val="00C646D0"/>
    <w:rsid w:val="00C714D7"/>
    <w:rsid w:val="00C75664"/>
    <w:rsid w:val="00C85504"/>
    <w:rsid w:val="00C87041"/>
    <w:rsid w:val="00C91665"/>
    <w:rsid w:val="00C93BDB"/>
    <w:rsid w:val="00CA03FB"/>
    <w:rsid w:val="00CC083C"/>
    <w:rsid w:val="00CF2BF2"/>
    <w:rsid w:val="00D01806"/>
    <w:rsid w:val="00D048CB"/>
    <w:rsid w:val="00D1652A"/>
    <w:rsid w:val="00D26F86"/>
    <w:rsid w:val="00D403E4"/>
    <w:rsid w:val="00D654C4"/>
    <w:rsid w:val="00D840EC"/>
    <w:rsid w:val="00D86DE3"/>
    <w:rsid w:val="00DA1985"/>
    <w:rsid w:val="00DA521E"/>
    <w:rsid w:val="00DA67EA"/>
    <w:rsid w:val="00DC2A7B"/>
    <w:rsid w:val="00DC498F"/>
    <w:rsid w:val="00DE5110"/>
    <w:rsid w:val="00DF1788"/>
    <w:rsid w:val="00DF3835"/>
    <w:rsid w:val="00DF6496"/>
    <w:rsid w:val="00E03514"/>
    <w:rsid w:val="00E26C97"/>
    <w:rsid w:val="00E3707B"/>
    <w:rsid w:val="00E405CE"/>
    <w:rsid w:val="00E466A3"/>
    <w:rsid w:val="00E55100"/>
    <w:rsid w:val="00E6142D"/>
    <w:rsid w:val="00E7527B"/>
    <w:rsid w:val="00E7538C"/>
    <w:rsid w:val="00E950E7"/>
    <w:rsid w:val="00EA047F"/>
    <w:rsid w:val="00EA446B"/>
    <w:rsid w:val="00EB1C23"/>
    <w:rsid w:val="00EB23FE"/>
    <w:rsid w:val="00ED0598"/>
    <w:rsid w:val="00ED0AB4"/>
    <w:rsid w:val="00EE1C8A"/>
    <w:rsid w:val="00EF0B22"/>
    <w:rsid w:val="00EF4AAF"/>
    <w:rsid w:val="00F02714"/>
    <w:rsid w:val="00F118C8"/>
    <w:rsid w:val="00F1347C"/>
    <w:rsid w:val="00F15301"/>
    <w:rsid w:val="00F1708A"/>
    <w:rsid w:val="00F20E9F"/>
    <w:rsid w:val="00F2178B"/>
    <w:rsid w:val="00F23A8F"/>
    <w:rsid w:val="00F252D8"/>
    <w:rsid w:val="00F354C0"/>
    <w:rsid w:val="00F40004"/>
    <w:rsid w:val="00F40ACC"/>
    <w:rsid w:val="00F45EE9"/>
    <w:rsid w:val="00F4737F"/>
    <w:rsid w:val="00F514D5"/>
    <w:rsid w:val="00F632A8"/>
    <w:rsid w:val="00F65D0E"/>
    <w:rsid w:val="00F71562"/>
    <w:rsid w:val="00F93062"/>
    <w:rsid w:val="00FB28DE"/>
    <w:rsid w:val="00FB3DBB"/>
    <w:rsid w:val="00FB48A6"/>
    <w:rsid w:val="00FD7BAC"/>
    <w:rsid w:val="00FE51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20365-98D9-40A0-960D-5848B0DE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87D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044"/>
    <w:rPr>
      <w:rFonts w:ascii="Tahoma" w:hAnsi="Tahoma" w:cs="Tahoma"/>
      <w:sz w:val="16"/>
      <w:szCs w:val="16"/>
    </w:rPr>
  </w:style>
  <w:style w:type="paragraph" w:styleId="ListParagraph">
    <w:name w:val="List Paragraph"/>
    <w:basedOn w:val="Normal"/>
    <w:uiPriority w:val="34"/>
    <w:qFormat/>
    <w:rsid w:val="00E6142D"/>
    <w:pPr>
      <w:ind w:left="720"/>
      <w:contextualSpacing/>
    </w:pPr>
  </w:style>
  <w:style w:type="paragraph" w:styleId="Header">
    <w:name w:val="header"/>
    <w:basedOn w:val="Normal"/>
    <w:link w:val="HeaderChar"/>
    <w:uiPriority w:val="99"/>
    <w:unhideWhenUsed/>
    <w:rsid w:val="00495B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5B5C"/>
  </w:style>
  <w:style w:type="paragraph" w:styleId="Footer">
    <w:name w:val="footer"/>
    <w:basedOn w:val="Normal"/>
    <w:link w:val="FooterChar"/>
    <w:uiPriority w:val="99"/>
    <w:unhideWhenUsed/>
    <w:rsid w:val="00495B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5B5C"/>
  </w:style>
  <w:style w:type="table" w:styleId="TableGrid">
    <w:name w:val="Table Grid"/>
    <w:basedOn w:val="TableNormal"/>
    <w:uiPriority w:val="59"/>
    <w:rsid w:val="00F47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87D53"/>
    <w:rPr>
      <w:rFonts w:ascii="Times New Roman" w:eastAsia="Times New Roman" w:hAnsi="Times New Roman" w:cs="Times New Roman"/>
      <w:b/>
      <w:bCs/>
      <w:sz w:val="24"/>
      <w:szCs w:val="24"/>
    </w:rPr>
  </w:style>
  <w:style w:type="character" w:styleId="Strong">
    <w:name w:val="Strong"/>
    <w:basedOn w:val="DefaultParagraphFont"/>
    <w:uiPriority w:val="22"/>
    <w:qFormat/>
    <w:rsid w:val="00387D53"/>
    <w:rPr>
      <w:b/>
      <w:bCs/>
    </w:rPr>
  </w:style>
  <w:style w:type="character" w:customStyle="1" w:styleId="apple-converted-space">
    <w:name w:val="apple-converted-space"/>
    <w:basedOn w:val="DefaultParagraphFont"/>
    <w:rsid w:val="0038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9417">
      <w:bodyDiv w:val="1"/>
      <w:marLeft w:val="0"/>
      <w:marRight w:val="0"/>
      <w:marTop w:val="0"/>
      <w:marBottom w:val="0"/>
      <w:divBdr>
        <w:top w:val="none" w:sz="0" w:space="0" w:color="auto"/>
        <w:left w:val="none" w:sz="0" w:space="0" w:color="auto"/>
        <w:bottom w:val="none" w:sz="0" w:space="0" w:color="auto"/>
        <w:right w:val="none" w:sz="0" w:space="0" w:color="auto"/>
      </w:divBdr>
    </w:div>
    <w:div w:id="65030643">
      <w:bodyDiv w:val="1"/>
      <w:marLeft w:val="0"/>
      <w:marRight w:val="0"/>
      <w:marTop w:val="0"/>
      <w:marBottom w:val="0"/>
      <w:divBdr>
        <w:top w:val="none" w:sz="0" w:space="0" w:color="auto"/>
        <w:left w:val="none" w:sz="0" w:space="0" w:color="auto"/>
        <w:bottom w:val="none" w:sz="0" w:space="0" w:color="auto"/>
        <w:right w:val="none" w:sz="0" w:space="0" w:color="auto"/>
      </w:divBdr>
    </w:div>
    <w:div w:id="278415587">
      <w:bodyDiv w:val="1"/>
      <w:marLeft w:val="0"/>
      <w:marRight w:val="0"/>
      <w:marTop w:val="0"/>
      <w:marBottom w:val="0"/>
      <w:divBdr>
        <w:top w:val="none" w:sz="0" w:space="0" w:color="auto"/>
        <w:left w:val="none" w:sz="0" w:space="0" w:color="auto"/>
        <w:bottom w:val="none" w:sz="0" w:space="0" w:color="auto"/>
        <w:right w:val="none" w:sz="0" w:space="0" w:color="auto"/>
      </w:divBdr>
    </w:div>
    <w:div w:id="522940693">
      <w:bodyDiv w:val="1"/>
      <w:marLeft w:val="0"/>
      <w:marRight w:val="0"/>
      <w:marTop w:val="0"/>
      <w:marBottom w:val="0"/>
      <w:divBdr>
        <w:top w:val="none" w:sz="0" w:space="0" w:color="auto"/>
        <w:left w:val="none" w:sz="0" w:space="0" w:color="auto"/>
        <w:bottom w:val="none" w:sz="0" w:space="0" w:color="auto"/>
        <w:right w:val="none" w:sz="0" w:space="0" w:color="auto"/>
      </w:divBdr>
    </w:div>
    <w:div w:id="633564211">
      <w:bodyDiv w:val="1"/>
      <w:marLeft w:val="0"/>
      <w:marRight w:val="0"/>
      <w:marTop w:val="0"/>
      <w:marBottom w:val="0"/>
      <w:divBdr>
        <w:top w:val="none" w:sz="0" w:space="0" w:color="auto"/>
        <w:left w:val="none" w:sz="0" w:space="0" w:color="auto"/>
        <w:bottom w:val="none" w:sz="0" w:space="0" w:color="auto"/>
        <w:right w:val="none" w:sz="0" w:space="0" w:color="auto"/>
      </w:divBdr>
    </w:div>
    <w:div w:id="889222273">
      <w:bodyDiv w:val="1"/>
      <w:marLeft w:val="0"/>
      <w:marRight w:val="0"/>
      <w:marTop w:val="0"/>
      <w:marBottom w:val="0"/>
      <w:divBdr>
        <w:top w:val="none" w:sz="0" w:space="0" w:color="auto"/>
        <w:left w:val="none" w:sz="0" w:space="0" w:color="auto"/>
        <w:bottom w:val="none" w:sz="0" w:space="0" w:color="auto"/>
        <w:right w:val="none" w:sz="0" w:space="0" w:color="auto"/>
      </w:divBdr>
    </w:div>
    <w:div w:id="1001203824">
      <w:bodyDiv w:val="1"/>
      <w:marLeft w:val="0"/>
      <w:marRight w:val="0"/>
      <w:marTop w:val="0"/>
      <w:marBottom w:val="0"/>
      <w:divBdr>
        <w:top w:val="none" w:sz="0" w:space="0" w:color="auto"/>
        <w:left w:val="none" w:sz="0" w:space="0" w:color="auto"/>
        <w:bottom w:val="none" w:sz="0" w:space="0" w:color="auto"/>
        <w:right w:val="none" w:sz="0" w:space="0" w:color="auto"/>
      </w:divBdr>
    </w:div>
    <w:div w:id="1090465002">
      <w:bodyDiv w:val="1"/>
      <w:marLeft w:val="0"/>
      <w:marRight w:val="0"/>
      <w:marTop w:val="0"/>
      <w:marBottom w:val="0"/>
      <w:divBdr>
        <w:top w:val="none" w:sz="0" w:space="0" w:color="auto"/>
        <w:left w:val="none" w:sz="0" w:space="0" w:color="auto"/>
        <w:bottom w:val="none" w:sz="0" w:space="0" w:color="auto"/>
        <w:right w:val="none" w:sz="0" w:space="0" w:color="auto"/>
      </w:divBdr>
    </w:div>
    <w:div w:id="1206790490">
      <w:bodyDiv w:val="1"/>
      <w:marLeft w:val="0"/>
      <w:marRight w:val="0"/>
      <w:marTop w:val="0"/>
      <w:marBottom w:val="0"/>
      <w:divBdr>
        <w:top w:val="none" w:sz="0" w:space="0" w:color="auto"/>
        <w:left w:val="none" w:sz="0" w:space="0" w:color="auto"/>
        <w:bottom w:val="none" w:sz="0" w:space="0" w:color="auto"/>
        <w:right w:val="none" w:sz="0" w:space="0" w:color="auto"/>
      </w:divBdr>
      <w:divsChild>
        <w:div w:id="804465219">
          <w:marLeft w:val="0"/>
          <w:marRight w:val="0"/>
          <w:marTop w:val="0"/>
          <w:marBottom w:val="0"/>
          <w:divBdr>
            <w:top w:val="none" w:sz="0" w:space="0" w:color="auto"/>
            <w:left w:val="single" w:sz="6" w:space="9" w:color="D8D8D8"/>
            <w:bottom w:val="none" w:sz="0" w:space="0" w:color="auto"/>
            <w:right w:val="single" w:sz="6" w:space="8" w:color="D8D8D8"/>
          </w:divBdr>
        </w:div>
      </w:divsChild>
    </w:div>
    <w:div w:id="1207991174">
      <w:bodyDiv w:val="1"/>
      <w:marLeft w:val="0"/>
      <w:marRight w:val="0"/>
      <w:marTop w:val="0"/>
      <w:marBottom w:val="0"/>
      <w:divBdr>
        <w:top w:val="none" w:sz="0" w:space="0" w:color="auto"/>
        <w:left w:val="none" w:sz="0" w:space="0" w:color="auto"/>
        <w:bottom w:val="none" w:sz="0" w:space="0" w:color="auto"/>
        <w:right w:val="none" w:sz="0" w:space="0" w:color="auto"/>
      </w:divBdr>
    </w:div>
    <w:div w:id="1223713386">
      <w:bodyDiv w:val="1"/>
      <w:marLeft w:val="0"/>
      <w:marRight w:val="0"/>
      <w:marTop w:val="0"/>
      <w:marBottom w:val="0"/>
      <w:divBdr>
        <w:top w:val="none" w:sz="0" w:space="0" w:color="auto"/>
        <w:left w:val="none" w:sz="0" w:space="0" w:color="auto"/>
        <w:bottom w:val="none" w:sz="0" w:space="0" w:color="auto"/>
        <w:right w:val="none" w:sz="0" w:space="0" w:color="auto"/>
      </w:divBdr>
    </w:div>
    <w:div w:id="1493520904">
      <w:bodyDiv w:val="1"/>
      <w:marLeft w:val="0"/>
      <w:marRight w:val="0"/>
      <w:marTop w:val="0"/>
      <w:marBottom w:val="0"/>
      <w:divBdr>
        <w:top w:val="none" w:sz="0" w:space="0" w:color="auto"/>
        <w:left w:val="none" w:sz="0" w:space="0" w:color="auto"/>
        <w:bottom w:val="none" w:sz="0" w:space="0" w:color="auto"/>
        <w:right w:val="none" w:sz="0" w:space="0" w:color="auto"/>
      </w:divBdr>
    </w:div>
    <w:div w:id="1519857269">
      <w:bodyDiv w:val="1"/>
      <w:marLeft w:val="0"/>
      <w:marRight w:val="0"/>
      <w:marTop w:val="0"/>
      <w:marBottom w:val="0"/>
      <w:divBdr>
        <w:top w:val="none" w:sz="0" w:space="0" w:color="auto"/>
        <w:left w:val="none" w:sz="0" w:space="0" w:color="auto"/>
        <w:bottom w:val="none" w:sz="0" w:space="0" w:color="auto"/>
        <w:right w:val="none" w:sz="0" w:space="0" w:color="auto"/>
      </w:divBdr>
    </w:div>
    <w:div w:id="1738476011">
      <w:bodyDiv w:val="1"/>
      <w:marLeft w:val="0"/>
      <w:marRight w:val="0"/>
      <w:marTop w:val="0"/>
      <w:marBottom w:val="0"/>
      <w:divBdr>
        <w:top w:val="none" w:sz="0" w:space="0" w:color="auto"/>
        <w:left w:val="none" w:sz="0" w:space="0" w:color="auto"/>
        <w:bottom w:val="none" w:sz="0" w:space="0" w:color="auto"/>
        <w:right w:val="none" w:sz="0" w:space="0" w:color="auto"/>
      </w:divBdr>
    </w:div>
    <w:div w:id="1777367165">
      <w:bodyDiv w:val="1"/>
      <w:marLeft w:val="0"/>
      <w:marRight w:val="0"/>
      <w:marTop w:val="0"/>
      <w:marBottom w:val="0"/>
      <w:divBdr>
        <w:top w:val="none" w:sz="0" w:space="0" w:color="auto"/>
        <w:left w:val="none" w:sz="0" w:space="0" w:color="auto"/>
        <w:bottom w:val="none" w:sz="0" w:space="0" w:color="auto"/>
        <w:right w:val="none" w:sz="0" w:space="0" w:color="auto"/>
      </w:divBdr>
    </w:div>
    <w:div w:id="1901362004">
      <w:bodyDiv w:val="1"/>
      <w:marLeft w:val="0"/>
      <w:marRight w:val="0"/>
      <w:marTop w:val="0"/>
      <w:marBottom w:val="0"/>
      <w:divBdr>
        <w:top w:val="none" w:sz="0" w:space="0" w:color="auto"/>
        <w:left w:val="none" w:sz="0" w:space="0" w:color="auto"/>
        <w:bottom w:val="none" w:sz="0" w:space="0" w:color="auto"/>
        <w:right w:val="none" w:sz="0" w:space="0" w:color="auto"/>
      </w:divBdr>
    </w:div>
    <w:div w:id="194264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71ADE-4364-4E3A-96DE-957AB35E5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Pages>
  <Words>847</Words>
  <Characters>4832</Characters>
  <Application>Microsoft Office Word</Application>
  <DocSecurity>0</DocSecurity>
  <Lines>40</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User_1</dc:creator>
  <cp:keywords/>
  <dc:description/>
  <cp:lastModifiedBy>عمر عبدالله احمد اليماحي</cp:lastModifiedBy>
  <cp:revision>20</cp:revision>
  <cp:lastPrinted>2015-02-25T10:01:00Z</cp:lastPrinted>
  <dcterms:created xsi:type="dcterms:W3CDTF">2015-10-11T09:26:00Z</dcterms:created>
  <dcterms:modified xsi:type="dcterms:W3CDTF">2016-07-21T08:38:00Z</dcterms:modified>
</cp:coreProperties>
</file>