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1D26B" w14:textId="77777777" w:rsidR="002F45C9" w:rsidRPr="002F45C9" w:rsidRDefault="002F45C9" w:rsidP="00076E15">
      <w:pPr>
        <w:jc w:val="both"/>
        <w:rPr>
          <w:rFonts w:ascii="Arial" w:hAnsi="Arial" w:cs="Arial"/>
          <w:b/>
          <w:bCs/>
          <w:u w:val="single"/>
          <w:lang w:val="en-GB"/>
        </w:rPr>
      </w:pPr>
      <w:r w:rsidRPr="002F45C9">
        <w:rPr>
          <w:rFonts w:ascii="Arial" w:hAnsi="Arial" w:cs="Arial"/>
          <w:b/>
          <w:bCs/>
          <w:u w:val="single"/>
          <w:lang w:val="en-GB"/>
        </w:rPr>
        <w:t>Initial Post</w:t>
      </w:r>
    </w:p>
    <w:p w14:paraId="1A496180" w14:textId="77777777" w:rsidR="002F45C9" w:rsidRDefault="002F45C9" w:rsidP="00076E15">
      <w:pPr>
        <w:jc w:val="both"/>
        <w:rPr>
          <w:rFonts w:ascii="Arial" w:hAnsi="Arial" w:cs="Arial"/>
          <w:lang w:val="en-GB"/>
        </w:rPr>
      </w:pPr>
    </w:p>
    <w:p w14:paraId="0C2E2D5E" w14:textId="77777777" w:rsidR="002F45C9" w:rsidRDefault="002F45C9" w:rsidP="002F45C9">
      <w:pPr>
        <w:jc w:val="both"/>
        <w:rPr>
          <w:rFonts w:ascii="Arial" w:hAnsi="Arial" w:cs="Arial"/>
          <w:lang w:val="en-GB"/>
        </w:rPr>
      </w:pPr>
      <w:r w:rsidRPr="00076E15">
        <w:rPr>
          <w:rFonts w:ascii="Arial" w:hAnsi="Arial" w:cs="Arial"/>
          <w:lang w:val="en-GB"/>
        </w:rPr>
        <w:t>The article by Hutson (2021) highlights both the transformative potential and the significant risks of AI-generated writing systems. At an administrative level, AI writers offer clear benefits such as writing efficiently</w:t>
      </w:r>
      <w:r>
        <w:rPr>
          <w:rFonts w:ascii="Arial" w:hAnsi="Arial" w:cs="Arial"/>
          <w:lang w:val="en-GB"/>
        </w:rPr>
        <w:t xml:space="preserve"> and</w:t>
      </w:r>
      <w:r w:rsidRPr="00076E15">
        <w:rPr>
          <w:rFonts w:ascii="Arial" w:hAnsi="Arial" w:cs="Arial"/>
          <w:lang w:val="en-GB"/>
        </w:rPr>
        <w:t xml:space="preserve"> creating engaging content easier and faster than people by automating repetitive documentation tasks (Pokhrel &amp; </w:t>
      </w:r>
      <w:proofErr w:type="spellStart"/>
      <w:r w:rsidRPr="00076E15">
        <w:rPr>
          <w:rFonts w:ascii="Arial" w:hAnsi="Arial" w:cs="Arial"/>
          <w:lang w:val="en-GB"/>
        </w:rPr>
        <w:t>Banjade</w:t>
      </w:r>
      <w:proofErr w:type="spellEnd"/>
      <w:r w:rsidRPr="00076E15">
        <w:rPr>
          <w:rFonts w:ascii="Arial" w:hAnsi="Arial" w:cs="Arial"/>
          <w:lang w:val="en-GB"/>
        </w:rPr>
        <w:t xml:space="preserve">, 2023). It reduces time-consuming and labour-intensive work, giving insights on an extensive range of topics and has a multitude of functionalities (Pokhrel &amp; </w:t>
      </w:r>
      <w:proofErr w:type="spellStart"/>
      <w:r w:rsidRPr="00076E15">
        <w:rPr>
          <w:rFonts w:ascii="Arial" w:hAnsi="Arial" w:cs="Arial"/>
          <w:lang w:val="en-GB"/>
        </w:rPr>
        <w:t>Banjade</w:t>
      </w:r>
      <w:proofErr w:type="spellEnd"/>
      <w:r w:rsidRPr="00076E15">
        <w:rPr>
          <w:rFonts w:ascii="Arial" w:hAnsi="Arial" w:cs="Arial"/>
          <w:lang w:val="en-GB"/>
        </w:rPr>
        <w:t xml:space="preserve">, 2023). </w:t>
      </w:r>
      <w:r>
        <w:rPr>
          <w:rFonts w:ascii="Arial" w:hAnsi="Arial" w:cs="Arial"/>
          <w:lang w:val="en-GB"/>
        </w:rPr>
        <w:t xml:space="preserve">This aligns with real-world machine learning applications where optimisation and scalability are key advantages. </w:t>
      </w:r>
    </w:p>
    <w:p w14:paraId="628F15A9" w14:textId="77777777" w:rsidR="002F45C9" w:rsidRDefault="002F45C9" w:rsidP="002F45C9">
      <w:pPr>
        <w:jc w:val="both"/>
        <w:rPr>
          <w:rFonts w:ascii="Arial" w:hAnsi="Arial" w:cs="Arial"/>
          <w:lang w:val="en-GB"/>
        </w:rPr>
      </w:pPr>
    </w:p>
    <w:p w14:paraId="263EDC2C" w14:textId="77777777" w:rsidR="002F45C9" w:rsidRPr="00076E15" w:rsidRDefault="002F45C9" w:rsidP="002F45C9">
      <w:pPr>
        <w:jc w:val="both"/>
        <w:rPr>
          <w:rFonts w:ascii="Arial" w:hAnsi="Arial" w:cs="Arial"/>
          <w:lang w:val="en-GB"/>
        </w:rPr>
      </w:pPr>
      <w:r w:rsidRPr="00076E15">
        <w:rPr>
          <w:rFonts w:ascii="Arial" w:hAnsi="Arial" w:cs="Arial"/>
          <w:lang w:val="en-GB"/>
        </w:rPr>
        <w:t xml:space="preserve">However, as Hutson (2021) notes, these systems work by understanding the statistical relationships between words and not because they understand the words’ meanings themselves. This means that outputs can be misleading, incorrect, or downright silly. It absorbs whatever patterns it can between words, which is why larger models work better than smaller ones. However, the issue remains. It’s not like we can create an </w:t>
      </w:r>
      <w:r>
        <w:rPr>
          <w:rFonts w:ascii="Arial" w:hAnsi="Arial" w:cs="Arial"/>
          <w:lang w:val="en-GB"/>
        </w:rPr>
        <w:t>infinitely</w:t>
      </w:r>
      <w:r w:rsidRPr="00076E15">
        <w:rPr>
          <w:rFonts w:ascii="Arial" w:hAnsi="Arial" w:cs="Arial"/>
          <w:lang w:val="en-GB"/>
        </w:rPr>
        <w:t xml:space="preserve"> huge model which can obtain all the patterns. Additionally, the act of learning is done through “seeing, experiencing, and acting”; acts which such models cannot do (Hutson, 2021).</w:t>
      </w:r>
    </w:p>
    <w:p w14:paraId="54914D6A" w14:textId="77777777" w:rsidR="002F45C9" w:rsidRPr="00076E15" w:rsidRDefault="002F45C9" w:rsidP="002F45C9">
      <w:pPr>
        <w:jc w:val="both"/>
        <w:rPr>
          <w:rFonts w:ascii="Arial" w:hAnsi="Arial" w:cs="Arial"/>
          <w:lang w:val="en-GB"/>
        </w:rPr>
      </w:pPr>
    </w:p>
    <w:p w14:paraId="6553B5A5" w14:textId="77777777" w:rsidR="002F45C9" w:rsidRPr="00076E15" w:rsidRDefault="002F45C9" w:rsidP="002F45C9">
      <w:pPr>
        <w:jc w:val="both"/>
        <w:rPr>
          <w:rFonts w:ascii="Arial" w:hAnsi="Arial" w:cs="Arial"/>
          <w:lang w:val="en-GB"/>
        </w:rPr>
      </w:pPr>
      <w:r w:rsidRPr="00076E15">
        <w:rPr>
          <w:rFonts w:ascii="Arial" w:hAnsi="Arial" w:cs="Arial"/>
          <w:lang w:val="en-GB"/>
        </w:rPr>
        <w:t xml:space="preserve">At higher levels, such as journalism or creative writing, the risks become more pronounced. AI systems can produce </w:t>
      </w:r>
      <w:r>
        <w:rPr>
          <w:rFonts w:ascii="Arial" w:hAnsi="Arial" w:cs="Arial"/>
          <w:lang w:val="en-GB"/>
        </w:rPr>
        <w:t>convincing</w:t>
      </w:r>
      <w:r w:rsidRPr="00076E15">
        <w:rPr>
          <w:rFonts w:ascii="Arial" w:hAnsi="Arial" w:cs="Arial"/>
          <w:lang w:val="en-GB"/>
        </w:rPr>
        <w:t xml:space="preserve"> but factually inaccurate or biased content, raising concerns about misinformation and trust. This reflects </w:t>
      </w:r>
      <w:r>
        <w:rPr>
          <w:rFonts w:ascii="Arial" w:hAnsi="Arial" w:cs="Arial"/>
          <w:lang w:val="en-GB"/>
        </w:rPr>
        <w:t>broad</w:t>
      </w:r>
      <w:r w:rsidRPr="00076E15">
        <w:rPr>
          <w:rFonts w:ascii="Arial" w:hAnsi="Arial" w:cs="Arial"/>
          <w:lang w:val="en-GB"/>
        </w:rPr>
        <w:t xml:space="preserve"> issues in machine learning particularly uncertainty</w:t>
      </w:r>
      <w:r>
        <w:rPr>
          <w:rFonts w:ascii="Arial" w:hAnsi="Arial" w:cs="Arial"/>
          <w:lang w:val="en-GB"/>
        </w:rPr>
        <w:t xml:space="preserve"> </w:t>
      </w:r>
      <w:r w:rsidRPr="00076E15">
        <w:rPr>
          <w:rFonts w:ascii="Arial" w:hAnsi="Arial" w:cs="Arial"/>
          <w:lang w:val="en-GB"/>
        </w:rPr>
        <w:t>and a lack of interpretability, where models may produce outputs without transparent reasoning. Additionally, there is the risk of relying too much on AI, potentially reducing human creativity and critical thinking. This has already been demonstrated in students, that have started to reduce comprehensive research during study, instead choosing to work with AI models. In turn, these models give out author</w:t>
      </w:r>
      <w:r>
        <w:rPr>
          <w:rFonts w:ascii="Arial" w:hAnsi="Arial" w:cs="Arial"/>
          <w:lang w:val="en-GB"/>
        </w:rPr>
        <w:t>it</w:t>
      </w:r>
      <w:r w:rsidRPr="00076E15">
        <w:rPr>
          <w:rFonts w:ascii="Arial" w:hAnsi="Arial" w:cs="Arial"/>
          <w:lang w:val="en-GB"/>
        </w:rPr>
        <w:t>ative answers that may be low in quality. Students often take these answers as being objectively correct, not even realising that there may be different perspectives (Larson et al.,2024).</w:t>
      </w:r>
    </w:p>
    <w:p w14:paraId="576C687C" w14:textId="77777777" w:rsidR="002F45C9" w:rsidRPr="00076E15" w:rsidRDefault="002F45C9" w:rsidP="002F45C9">
      <w:pPr>
        <w:jc w:val="both"/>
        <w:rPr>
          <w:rFonts w:ascii="Arial" w:hAnsi="Arial" w:cs="Arial"/>
          <w:lang w:val="en-GB"/>
        </w:rPr>
      </w:pPr>
    </w:p>
    <w:p w14:paraId="74F14C50" w14:textId="77777777" w:rsidR="002F45C9" w:rsidRPr="00076E15" w:rsidRDefault="002F45C9" w:rsidP="002F45C9">
      <w:pPr>
        <w:jc w:val="both"/>
        <w:rPr>
          <w:rFonts w:ascii="Arial" w:hAnsi="Arial" w:cs="Arial"/>
          <w:lang w:val="en-GB"/>
        </w:rPr>
      </w:pPr>
      <w:r w:rsidRPr="00076E15">
        <w:rPr>
          <w:rFonts w:ascii="Arial" w:hAnsi="Arial" w:cs="Arial"/>
          <w:lang w:val="en-GB"/>
        </w:rPr>
        <w:t>A plethora of ethical problems have already emerged, whereby</w:t>
      </w:r>
      <w:r>
        <w:rPr>
          <w:rFonts w:ascii="Arial" w:hAnsi="Arial" w:cs="Arial"/>
          <w:lang w:val="en-GB"/>
        </w:rPr>
        <w:t xml:space="preserve"> </w:t>
      </w:r>
      <w:r w:rsidRPr="00076E15">
        <w:rPr>
          <w:rFonts w:ascii="Arial" w:hAnsi="Arial" w:cs="Arial"/>
          <w:lang w:val="en-GB"/>
        </w:rPr>
        <w:t>GPT-3 has been linked to radical, misogynistic, and racist speech (Hutson, 2021). These risks highlight the importance of governance, validation, and human oversight.  Therefore, while AI writers present clear benefits across multiple domains, their deployment must be carefully managed to mitigate risks associated with reliability, bias, and misuse.</w:t>
      </w:r>
    </w:p>
    <w:p w14:paraId="68098F26" w14:textId="77777777" w:rsidR="002F45C9" w:rsidRPr="00076E15" w:rsidRDefault="002F45C9" w:rsidP="002F45C9">
      <w:pPr>
        <w:jc w:val="both"/>
        <w:rPr>
          <w:rFonts w:ascii="Arial" w:hAnsi="Arial" w:cs="Arial"/>
          <w:lang w:val="en-GB"/>
        </w:rPr>
      </w:pPr>
    </w:p>
    <w:p w14:paraId="51C588D5" w14:textId="77777777" w:rsidR="002F45C9" w:rsidRPr="00076E15" w:rsidRDefault="002F45C9" w:rsidP="002F45C9">
      <w:pPr>
        <w:jc w:val="both"/>
        <w:rPr>
          <w:rFonts w:ascii="Arial" w:hAnsi="Arial" w:cs="Arial"/>
          <w:lang w:val="en-GB"/>
        </w:rPr>
      </w:pPr>
    </w:p>
    <w:p w14:paraId="221F4007" w14:textId="77777777" w:rsidR="002F45C9" w:rsidRPr="00076E15" w:rsidRDefault="002F45C9" w:rsidP="002F45C9">
      <w:pPr>
        <w:jc w:val="both"/>
        <w:rPr>
          <w:rFonts w:ascii="Arial" w:hAnsi="Arial" w:cs="Arial"/>
          <w:lang w:val="en-GB"/>
        </w:rPr>
      </w:pPr>
      <w:r w:rsidRPr="002F45C9">
        <w:rPr>
          <w:rFonts w:ascii="Arial" w:hAnsi="Arial" w:cs="Arial"/>
          <w:b/>
          <w:bCs/>
          <w:u w:val="single"/>
          <w:lang w:val="en-GB"/>
        </w:rPr>
        <w:t>References</w:t>
      </w:r>
      <w:r w:rsidRPr="00076E15">
        <w:rPr>
          <w:rFonts w:ascii="Arial" w:hAnsi="Arial" w:cs="Arial"/>
          <w:lang w:val="en-GB"/>
        </w:rPr>
        <w:t>:</w:t>
      </w:r>
    </w:p>
    <w:p w14:paraId="23E80E8F" w14:textId="77777777" w:rsidR="002F45C9" w:rsidRPr="00076E15" w:rsidRDefault="002F45C9" w:rsidP="002F45C9">
      <w:pPr>
        <w:pStyle w:val="NormalWeb"/>
        <w:ind w:left="567" w:hanging="567"/>
        <w:jc w:val="both"/>
        <w:rPr>
          <w:rFonts w:ascii="Arial" w:hAnsi="Arial" w:cs="Arial"/>
        </w:rPr>
      </w:pPr>
      <w:r w:rsidRPr="00076E15">
        <w:rPr>
          <w:rFonts w:ascii="Arial" w:hAnsi="Arial" w:cs="Arial"/>
        </w:rPr>
        <w:t xml:space="preserve">Hutson, M. (2021) </w:t>
      </w:r>
      <w:r w:rsidRPr="00076E15">
        <w:rPr>
          <w:rFonts w:ascii="Arial" w:hAnsi="Arial" w:cs="Arial"/>
          <w:i/>
          <w:iCs/>
        </w:rPr>
        <w:t>Robo-writers: The rise and risks of language-generating AI</w:t>
      </w:r>
      <w:r w:rsidRPr="00076E15">
        <w:rPr>
          <w:rFonts w:ascii="Arial" w:hAnsi="Arial" w:cs="Arial"/>
        </w:rPr>
        <w:t xml:space="preserve">, </w:t>
      </w:r>
      <w:r w:rsidRPr="00076E15">
        <w:rPr>
          <w:rFonts w:ascii="Arial" w:hAnsi="Arial" w:cs="Arial"/>
          <w:i/>
          <w:iCs/>
        </w:rPr>
        <w:t>Nature News</w:t>
      </w:r>
      <w:r w:rsidRPr="00076E15">
        <w:rPr>
          <w:rFonts w:ascii="Arial" w:hAnsi="Arial" w:cs="Arial"/>
        </w:rPr>
        <w:t xml:space="preserve">. Available at: https://www.nature.com/articles/d41586-021-00530-0 (Accessed: 28 March 2026). </w:t>
      </w:r>
    </w:p>
    <w:p w14:paraId="18833867" w14:textId="77777777" w:rsidR="002F45C9" w:rsidRPr="00076E15" w:rsidRDefault="002F45C9" w:rsidP="002F45C9">
      <w:pPr>
        <w:pStyle w:val="NormalWeb"/>
        <w:ind w:left="567" w:hanging="567"/>
        <w:jc w:val="both"/>
        <w:rPr>
          <w:rFonts w:ascii="Arial" w:hAnsi="Arial" w:cs="Arial"/>
        </w:rPr>
      </w:pPr>
      <w:r w:rsidRPr="00076E15">
        <w:rPr>
          <w:rFonts w:ascii="Arial" w:hAnsi="Arial" w:cs="Arial"/>
        </w:rPr>
        <w:t xml:space="preserve">Larson, B.Z. </w:t>
      </w:r>
      <w:r w:rsidRPr="00076E15">
        <w:rPr>
          <w:rFonts w:ascii="Arial" w:hAnsi="Arial" w:cs="Arial"/>
          <w:i/>
          <w:iCs/>
        </w:rPr>
        <w:t>et al.</w:t>
      </w:r>
      <w:r w:rsidRPr="00076E15">
        <w:rPr>
          <w:rFonts w:ascii="Arial" w:hAnsi="Arial" w:cs="Arial"/>
        </w:rPr>
        <w:t xml:space="preserve"> (2024) ‘Critical thinking in the age of Generative AI’, </w:t>
      </w:r>
      <w:r w:rsidRPr="00076E15">
        <w:rPr>
          <w:rFonts w:ascii="Arial" w:hAnsi="Arial" w:cs="Arial"/>
          <w:i/>
          <w:iCs/>
        </w:rPr>
        <w:t>Academy of Management Learning &amp;amp; Education</w:t>
      </w:r>
      <w:r w:rsidRPr="00076E15">
        <w:rPr>
          <w:rFonts w:ascii="Arial" w:hAnsi="Arial" w:cs="Arial"/>
        </w:rPr>
        <w:t xml:space="preserve">, 23(3), pp. 373–378. doi:10.5465/amle.2024.0338. </w:t>
      </w:r>
    </w:p>
    <w:p w14:paraId="7D178096" w14:textId="77777777" w:rsidR="002F45C9" w:rsidRDefault="002F45C9" w:rsidP="002F45C9">
      <w:pPr>
        <w:pStyle w:val="NormalWeb"/>
        <w:ind w:left="567" w:hanging="567"/>
        <w:jc w:val="both"/>
        <w:rPr>
          <w:rFonts w:ascii="Arial" w:hAnsi="Arial" w:cs="Arial"/>
        </w:rPr>
      </w:pPr>
      <w:r w:rsidRPr="00076E15">
        <w:rPr>
          <w:rFonts w:ascii="Arial" w:hAnsi="Arial" w:cs="Arial"/>
        </w:rPr>
        <w:lastRenderedPageBreak/>
        <w:t xml:space="preserve">Pokhrel, S. and Banjade, S.R. (2023) ‘Ai Content Generation Technology based on open AI language model’, </w:t>
      </w:r>
      <w:r w:rsidRPr="00076E15">
        <w:rPr>
          <w:rFonts w:ascii="Arial" w:hAnsi="Arial" w:cs="Arial"/>
          <w:i/>
          <w:iCs/>
        </w:rPr>
        <w:t>Journal of Artificial Intelligence and Capsule Networks</w:t>
      </w:r>
      <w:r w:rsidRPr="00076E15">
        <w:rPr>
          <w:rFonts w:ascii="Arial" w:hAnsi="Arial" w:cs="Arial"/>
        </w:rPr>
        <w:t xml:space="preserve">, 5(4), pp. 534–548. doi:10.36548/jaicn.2023.4.006. </w:t>
      </w:r>
    </w:p>
    <w:p w14:paraId="4917EADC" w14:textId="42F30FB8" w:rsidR="002F45C9" w:rsidRPr="002F45C9" w:rsidRDefault="002F45C9" w:rsidP="002F45C9">
      <w:pPr>
        <w:jc w:val="both"/>
        <w:rPr>
          <w:rFonts w:ascii="Arial" w:hAnsi="Arial" w:cs="Arial"/>
          <w:b/>
          <w:bCs/>
          <w:u w:val="single"/>
          <w:lang w:val="en-GB"/>
        </w:rPr>
      </w:pPr>
      <w:r w:rsidRPr="002F45C9">
        <w:rPr>
          <w:rFonts w:ascii="Arial" w:hAnsi="Arial" w:cs="Arial"/>
          <w:b/>
          <w:bCs/>
          <w:u w:val="single"/>
          <w:lang w:val="en-GB"/>
        </w:rPr>
        <w:t>My Response to Peer No.</w:t>
      </w:r>
      <w:r w:rsidRPr="002F45C9">
        <w:rPr>
          <w:rFonts w:ascii="Arial" w:hAnsi="Arial" w:cs="Arial"/>
          <w:b/>
          <w:bCs/>
          <w:u w:val="single"/>
          <w:lang w:val="en-GB"/>
        </w:rPr>
        <w:t>1</w:t>
      </w:r>
    </w:p>
    <w:p w14:paraId="2CCDCDFD" w14:textId="77777777" w:rsidR="002F45C9" w:rsidRPr="002F45C9" w:rsidRDefault="002F45C9" w:rsidP="002F45C9">
      <w:pPr>
        <w:jc w:val="both"/>
        <w:rPr>
          <w:rFonts w:ascii="Arial" w:hAnsi="Arial" w:cs="Arial"/>
          <w:lang w:val="en-GB"/>
        </w:rPr>
      </w:pPr>
    </w:p>
    <w:p w14:paraId="6C79D625" w14:textId="110224C5" w:rsidR="006902B7" w:rsidRPr="00D241D8" w:rsidRDefault="006902B7" w:rsidP="00076E15">
      <w:pPr>
        <w:jc w:val="both"/>
        <w:rPr>
          <w:rFonts w:ascii="Arial" w:hAnsi="Arial" w:cs="Arial"/>
          <w:lang w:val="en-GB"/>
        </w:rPr>
      </w:pPr>
      <w:r w:rsidRPr="00D241D8">
        <w:rPr>
          <w:rFonts w:ascii="Arial" w:hAnsi="Arial" w:cs="Arial"/>
          <w:lang w:val="en-GB"/>
        </w:rPr>
        <w:t xml:space="preserve">I found your </w:t>
      </w:r>
      <w:r w:rsidR="00926EB3" w:rsidRPr="00D241D8">
        <w:rPr>
          <w:rFonts w:ascii="Arial" w:hAnsi="Arial" w:cs="Arial"/>
          <w:lang w:val="en-GB"/>
        </w:rPr>
        <w:t>discussion of the harmful response to a mental health quer</w:t>
      </w:r>
      <w:r w:rsidR="0029123C" w:rsidRPr="00D241D8">
        <w:rPr>
          <w:rFonts w:ascii="Arial" w:hAnsi="Arial" w:cs="Arial"/>
          <w:lang w:val="en-GB"/>
        </w:rPr>
        <w:t xml:space="preserve">y </w:t>
      </w:r>
      <w:r w:rsidR="00926EB3" w:rsidRPr="00D241D8">
        <w:rPr>
          <w:rFonts w:ascii="Arial" w:hAnsi="Arial" w:cs="Arial"/>
          <w:lang w:val="en-GB"/>
        </w:rPr>
        <w:t>very</w:t>
      </w:r>
      <w:r w:rsidR="0029123C" w:rsidRPr="00D241D8">
        <w:rPr>
          <w:rFonts w:ascii="Arial" w:hAnsi="Arial" w:cs="Arial"/>
          <w:lang w:val="en-GB"/>
        </w:rPr>
        <w:t xml:space="preserve"> </w:t>
      </w:r>
      <w:r w:rsidR="00926EB3" w:rsidRPr="00D241D8">
        <w:rPr>
          <w:rFonts w:ascii="Arial" w:hAnsi="Arial" w:cs="Arial"/>
          <w:lang w:val="en-GB"/>
        </w:rPr>
        <w:t xml:space="preserve">compelling as it clearly </w:t>
      </w:r>
      <w:r w:rsidR="0029123C" w:rsidRPr="00D241D8">
        <w:rPr>
          <w:rFonts w:ascii="Arial" w:hAnsi="Arial" w:cs="Arial"/>
          <w:lang w:val="en-GB"/>
        </w:rPr>
        <w:t>demonstrates</w:t>
      </w:r>
      <w:r w:rsidR="00926EB3" w:rsidRPr="00D241D8">
        <w:rPr>
          <w:rFonts w:ascii="Arial" w:hAnsi="Arial" w:cs="Arial"/>
          <w:lang w:val="en-GB"/>
        </w:rPr>
        <w:t xml:space="preserve"> </w:t>
      </w:r>
      <w:r w:rsidR="0029123C" w:rsidRPr="00D241D8">
        <w:rPr>
          <w:rFonts w:ascii="Arial" w:hAnsi="Arial" w:cs="Arial"/>
          <w:lang w:val="en-GB"/>
        </w:rPr>
        <w:t xml:space="preserve">how </w:t>
      </w:r>
      <w:r w:rsidR="00926EB3" w:rsidRPr="00D241D8">
        <w:rPr>
          <w:rFonts w:ascii="Arial" w:hAnsi="Arial" w:cs="Arial"/>
          <w:lang w:val="en-GB"/>
        </w:rPr>
        <w:t>technical limitations in language models</w:t>
      </w:r>
      <w:r w:rsidR="0029123C" w:rsidRPr="00D241D8">
        <w:rPr>
          <w:rFonts w:ascii="Arial" w:hAnsi="Arial" w:cs="Arial"/>
          <w:lang w:val="en-GB"/>
        </w:rPr>
        <w:t xml:space="preserve"> </w:t>
      </w:r>
      <w:r w:rsidR="00926EB3" w:rsidRPr="00D241D8">
        <w:rPr>
          <w:rFonts w:ascii="Arial" w:hAnsi="Arial" w:cs="Arial"/>
          <w:lang w:val="en-GB"/>
        </w:rPr>
        <w:t>can translate into serious real-world risks.</w:t>
      </w:r>
    </w:p>
    <w:p w14:paraId="4AC5308F" w14:textId="77777777" w:rsidR="00926EB3" w:rsidRPr="00D241D8" w:rsidRDefault="00926EB3" w:rsidP="00076E15">
      <w:pPr>
        <w:jc w:val="both"/>
        <w:rPr>
          <w:rFonts w:ascii="Arial" w:hAnsi="Arial" w:cs="Arial"/>
          <w:lang w:val="en-GB"/>
        </w:rPr>
      </w:pPr>
    </w:p>
    <w:p w14:paraId="27124A8E" w14:textId="5A261F13" w:rsidR="00926EB3" w:rsidRPr="00D241D8" w:rsidRDefault="00926EB3" w:rsidP="00076E15">
      <w:pPr>
        <w:jc w:val="both"/>
        <w:rPr>
          <w:rFonts w:ascii="Arial" w:hAnsi="Arial" w:cs="Arial"/>
          <w:lang w:val="en-GB"/>
        </w:rPr>
      </w:pPr>
      <w:r w:rsidRPr="00D241D8">
        <w:rPr>
          <w:rFonts w:ascii="Arial" w:hAnsi="Arial" w:cs="Arial"/>
          <w:lang w:val="en-GB"/>
        </w:rPr>
        <w:t xml:space="preserve">I agree that the absence of true semantic understanding and common-sense reasoning is a major concern, especially in high-risk contexts like healthcare or </w:t>
      </w:r>
      <w:r w:rsidR="00DC1C26" w:rsidRPr="00D241D8">
        <w:rPr>
          <w:rFonts w:ascii="Arial" w:hAnsi="Arial" w:cs="Arial"/>
          <w:lang w:val="en-GB"/>
        </w:rPr>
        <w:t xml:space="preserve">mental health support. Further research is required but </w:t>
      </w:r>
      <w:proofErr w:type="spellStart"/>
      <w:r w:rsidR="00DC1C26" w:rsidRPr="00D241D8">
        <w:rPr>
          <w:rFonts w:ascii="Arial" w:hAnsi="Arial" w:cs="Arial"/>
          <w:lang w:val="en-GB"/>
        </w:rPr>
        <w:t>Anderljung</w:t>
      </w:r>
      <w:proofErr w:type="spellEnd"/>
      <w:r w:rsidR="00DC1C26" w:rsidRPr="00D241D8">
        <w:rPr>
          <w:rFonts w:ascii="Arial" w:hAnsi="Arial" w:cs="Arial"/>
          <w:lang w:val="en-GB"/>
        </w:rPr>
        <w:t xml:space="preserve"> et al. (2025) argue that certain individuals, capabilities, or content should </w:t>
      </w:r>
      <w:r w:rsidR="00D241D8" w:rsidRPr="00D241D8">
        <w:rPr>
          <w:rFonts w:ascii="Arial" w:hAnsi="Arial" w:cs="Arial"/>
          <w:lang w:val="en-GB"/>
        </w:rPr>
        <w:t>be subject to stricter</w:t>
      </w:r>
      <w:r w:rsidR="00DC1C26" w:rsidRPr="00D241D8">
        <w:rPr>
          <w:rFonts w:ascii="Arial" w:hAnsi="Arial" w:cs="Arial"/>
          <w:lang w:val="en-GB"/>
        </w:rPr>
        <w:t xml:space="preserve"> restrictions, </w:t>
      </w:r>
      <w:r w:rsidR="00D241D8" w:rsidRPr="00D241D8">
        <w:rPr>
          <w:rFonts w:ascii="Arial" w:hAnsi="Arial" w:cs="Arial"/>
          <w:lang w:val="en-GB"/>
        </w:rPr>
        <w:t>particularly where the potential for harm is significant</w:t>
      </w:r>
      <w:r w:rsidR="00DC1C26" w:rsidRPr="00D241D8">
        <w:rPr>
          <w:rFonts w:ascii="Arial" w:hAnsi="Arial" w:cs="Arial"/>
          <w:lang w:val="en-GB"/>
        </w:rPr>
        <w:t xml:space="preserve">. On the other hand, AI has shown early detection of suicide signs that may </w:t>
      </w:r>
      <w:r w:rsidR="00D241D8" w:rsidRPr="00D241D8">
        <w:rPr>
          <w:rFonts w:ascii="Arial" w:hAnsi="Arial" w:cs="Arial"/>
          <w:lang w:val="en-GB"/>
        </w:rPr>
        <w:t xml:space="preserve">hold </w:t>
      </w:r>
      <w:r w:rsidR="00DC1C26" w:rsidRPr="00D241D8">
        <w:rPr>
          <w:rFonts w:ascii="Arial" w:hAnsi="Arial" w:cs="Arial"/>
          <w:lang w:val="en-GB"/>
        </w:rPr>
        <w:t xml:space="preserve">life-saving potential. Its pattern-recognition skills combined with its perpetual monitoring and scalable abilities could </w:t>
      </w:r>
      <w:r w:rsidR="00D241D8" w:rsidRPr="00D241D8">
        <w:rPr>
          <w:rFonts w:ascii="Arial" w:hAnsi="Arial" w:cs="Arial"/>
          <w:lang w:val="en-GB"/>
        </w:rPr>
        <w:t xml:space="preserve">make it </w:t>
      </w:r>
      <w:r w:rsidR="00DC1C26" w:rsidRPr="00D241D8">
        <w:rPr>
          <w:rFonts w:ascii="Arial" w:hAnsi="Arial" w:cs="Arial"/>
          <w:lang w:val="en-GB"/>
        </w:rPr>
        <w:t xml:space="preserve">particularly </w:t>
      </w:r>
      <w:r w:rsidR="00D241D8" w:rsidRPr="00D241D8">
        <w:rPr>
          <w:rFonts w:ascii="Arial" w:hAnsi="Arial" w:cs="Arial"/>
          <w:lang w:val="en-GB"/>
        </w:rPr>
        <w:t>valuable</w:t>
      </w:r>
      <w:r w:rsidR="00DC1C26" w:rsidRPr="00D241D8">
        <w:rPr>
          <w:rFonts w:ascii="Arial" w:hAnsi="Arial" w:cs="Arial"/>
          <w:lang w:val="en-GB"/>
        </w:rPr>
        <w:t xml:space="preserve"> in this area. However, Esmaeilzadeh (2025) demonstrates the multitude of clinical, technical, and ethical challenges of this implementation. </w:t>
      </w:r>
      <w:r w:rsidR="00D241D8" w:rsidRPr="00D241D8">
        <w:rPr>
          <w:rFonts w:ascii="Arial" w:hAnsi="Arial" w:cs="Arial"/>
          <w:lang w:val="en-GB"/>
        </w:rPr>
        <w:t>Therefore, a</w:t>
      </w:r>
      <w:r w:rsidR="00DC1C26" w:rsidRPr="00D241D8">
        <w:rPr>
          <w:rFonts w:ascii="Arial" w:hAnsi="Arial" w:cs="Arial"/>
          <w:lang w:val="en-GB"/>
        </w:rPr>
        <w:t xml:space="preserve"> robust regulatory and ethical framework must be established along</w:t>
      </w:r>
      <w:r w:rsidR="00D241D8" w:rsidRPr="00D241D8">
        <w:rPr>
          <w:rFonts w:ascii="Arial" w:hAnsi="Arial" w:cs="Arial"/>
          <w:lang w:val="en-GB"/>
        </w:rPr>
        <w:t xml:space="preserve">side </w:t>
      </w:r>
      <w:r w:rsidR="00DC1C26" w:rsidRPr="00D241D8">
        <w:rPr>
          <w:rFonts w:ascii="Arial" w:hAnsi="Arial" w:cs="Arial"/>
          <w:lang w:val="en-GB"/>
        </w:rPr>
        <w:t>research on effective clinical applications</w:t>
      </w:r>
      <w:r w:rsidR="00D241D8" w:rsidRPr="00D241D8">
        <w:rPr>
          <w:rFonts w:ascii="Arial" w:hAnsi="Arial" w:cs="Arial"/>
          <w:lang w:val="en-GB"/>
        </w:rPr>
        <w:t xml:space="preserve"> with validation</w:t>
      </w:r>
      <w:r w:rsidR="00DC1C26" w:rsidRPr="00D241D8">
        <w:rPr>
          <w:rFonts w:ascii="Arial" w:hAnsi="Arial" w:cs="Arial"/>
          <w:lang w:val="en-GB"/>
        </w:rPr>
        <w:t xml:space="preserve"> </w:t>
      </w:r>
      <w:r w:rsidR="00D241D8" w:rsidRPr="00D241D8">
        <w:rPr>
          <w:rFonts w:ascii="Arial" w:hAnsi="Arial" w:cs="Arial"/>
          <w:lang w:val="en-GB"/>
        </w:rPr>
        <w:t>i</w:t>
      </w:r>
      <w:r w:rsidR="00DC1C26" w:rsidRPr="00D241D8">
        <w:rPr>
          <w:rFonts w:ascii="Arial" w:hAnsi="Arial" w:cs="Arial"/>
          <w:lang w:val="en-GB"/>
        </w:rPr>
        <w:t>n real-world settings (Esmaeilzadeh, 2025).</w:t>
      </w:r>
    </w:p>
    <w:p w14:paraId="4C0C53E5" w14:textId="77777777" w:rsidR="00926EB3" w:rsidRPr="00D241D8" w:rsidRDefault="00926EB3" w:rsidP="00076E15">
      <w:pPr>
        <w:jc w:val="both"/>
        <w:rPr>
          <w:rFonts w:ascii="Arial" w:hAnsi="Arial" w:cs="Arial"/>
          <w:lang w:val="en-GB"/>
        </w:rPr>
      </w:pPr>
    </w:p>
    <w:p w14:paraId="36D1B6BA" w14:textId="5E47896F" w:rsidR="00926EB3" w:rsidRPr="00D241D8" w:rsidRDefault="00926EB3" w:rsidP="00076E15">
      <w:pPr>
        <w:jc w:val="both"/>
        <w:rPr>
          <w:rFonts w:ascii="Arial" w:hAnsi="Arial" w:cs="Arial"/>
          <w:lang w:val="en-GB"/>
        </w:rPr>
      </w:pPr>
      <w:r w:rsidRPr="00D241D8">
        <w:rPr>
          <w:rFonts w:ascii="Arial" w:hAnsi="Arial" w:cs="Arial"/>
          <w:lang w:val="en-GB"/>
        </w:rPr>
        <w:t>Apart from this, you</w:t>
      </w:r>
      <w:r w:rsidR="00D241D8" w:rsidRPr="00D241D8">
        <w:rPr>
          <w:rFonts w:ascii="Arial" w:hAnsi="Arial" w:cs="Arial"/>
          <w:lang w:val="en-GB"/>
        </w:rPr>
        <w:t>r</w:t>
      </w:r>
      <w:r w:rsidRPr="00D241D8">
        <w:rPr>
          <w:rFonts w:ascii="Arial" w:hAnsi="Arial" w:cs="Arial"/>
          <w:lang w:val="en-GB"/>
        </w:rPr>
        <w:t xml:space="preserve"> mention </w:t>
      </w:r>
      <w:r w:rsidR="00D241D8" w:rsidRPr="00D241D8">
        <w:rPr>
          <w:rFonts w:ascii="Arial" w:hAnsi="Arial" w:cs="Arial"/>
          <w:lang w:val="en-GB"/>
        </w:rPr>
        <w:t xml:space="preserve">of </w:t>
      </w:r>
      <w:r w:rsidRPr="00D241D8">
        <w:rPr>
          <w:rFonts w:ascii="Arial" w:hAnsi="Arial" w:cs="Arial"/>
          <w:lang w:val="en-GB"/>
        </w:rPr>
        <w:t xml:space="preserve">the bias </w:t>
      </w:r>
      <w:r w:rsidR="00D241D8" w:rsidRPr="00D241D8">
        <w:rPr>
          <w:rFonts w:ascii="Arial" w:hAnsi="Arial" w:cs="Arial"/>
          <w:lang w:val="en-GB"/>
        </w:rPr>
        <w:t>that</w:t>
      </w:r>
      <w:r w:rsidRPr="00D241D8">
        <w:rPr>
          <w:rFonts w:ascii="Arial" w:hAnsi="Arial" w:cs="Arial"/>
          <w:lang w:val="en-GB"/>
        </w:rPr>
        <w:t xml:space="preserve"> AI-generated content has</w:t>
      </w:r>
      <w:r w:rsidR="00D241D8" w:rsidRPr="00D241D8">
        <w:rPr>
          <w:rFonts w:ascii="Arial" w:hAnsi="Arial" w:cs="Arial"/>
          <w:lang w:val="en-GB"/>
        </w:rPr>
        <w:t xml:space="preserve"> is highly relevant</w:t>
      </w:r>
      <w:r w:rsidRPr="00D241D8">
        <w:rPr>
          <w:rFonts w:ascii="Arial" w:hAnsi="Arial" w:cs="Arial"/>
          <w:lang w:val="en-GB"/>
        </w:rPr>
        <w:t xml:space="preserve">. Fang et al. (2024) </w:t>
      </w:r>
      <w:r w:rsidR="0029123C" w:rsidRPr="00D241D8">
        <w:rPr>
          <w:rFonts w:ascii="Arial" w:hAnsi="Arial" w:cs="Arial"/>
          <w:lang w:val="en-GB"/>
        </w:rPr>
        <w:t>demonstrated</w:t>
      </w:r>
      <w:r w:rsidRPr="00D241D8">
        <w:rPr>
          <w:rFonts w:ascii="Arial" w:hAnsi="Arial" w:cs="Arial"/>
          <w:lang w:val="en-GB"/>
        </w:rPr>
        <w:t xml:space="preserve"> that each LLM they tested showed significant racial and gender bias when producing content. The least LLM which showed bias was ChatGPT, which was due to its reinforcement learning from human feedback (RLHF) feature. However, if </w:t>
      </w:r>
      <w:r w:rsidR="00D241D8" w:rsidRPr="00D241D8">
        <w:rPr>
          <w:rFonts w:ascii="Arial" w:hAnsi="Arial" w:cs="Arial"/>
          <w:lang w:val="en-GB"/>
        </w:rPr>
        <w:t xml:space="preserve">a </w:t>
      </w:r>
      <w:r w:rsidRPr="00D241D8">
        <w:rPr>
          <w:rFonts w:ascii="Arial" w:hAnsi="Arial" w:cs="Arial"/>
          <w:lang w:val="en-GB"/>
        </w:rPr>
        <w:t>biased prompt managed to bypass its screening process, it generated the mo</w:t>
      </w:r>
      <w:r w:rsidR="00D241D8" w:rsidRPr="00D241D8">
        <w:rPr>
          <w:rFonts w:ascii="Arial" w:hAnsi="Arial" w:cs="Arial"/>
          <w:lang w:val="en-GB"/>
        </w:rPr>
        <w:t>s</w:t>
      </w:r>
      <w:r w:rsidRPr="00D241D8">
        <w:rPr>
          <w:rFonts w:ascii="Arial" w:hAnsi="Arial" w:cs="Arial"/>
          <w:lang w:val="en-GB"/>
        </w:rPr>
        <w:t>t biased content out of all LLMs. This highlights the need for both RLHF and a built-in functionality to weed out biased prompts.</w:t>
      </w:r>
    </w:p>
    <w:p w14:paraId="10FE058E" w14:textId="77777777" w:rsidR="006902B7" w:rsidRPr="00D241D8" w:rsidRDefault="006902B7" w:rsidP="00076E15">
      <w:pPr>
        <w:jc w:val="both"/>
        <w:rPr>
          <w:rFonts w:ascii="Arial" w:hAnsi="Arial" w:cs="Arial"/>
          <w:lang w:val="en-GB"/>
        </w:rPr>
      </w:pPr>
    </w:p>
    <w:p w14:paraId="02BDDF55" w14:textId="77777777" w:rsidR="006902B7" w:rsidRPr="00D241D8" w:rsidRDefault="006902B7" w:rsidP="00076E15">
      <w:pPr>
        <w:jc w:val="both"/>
        <w:rPr>
          <w:rFonts w:ascii="Arial" w:hAnsi="Arial" w:cs="Arial"/>
          <w:lang w:val="en-GB"/>
        </w:rPr>
      </w:pPr>
    </w:p>
    <w:p w14:paraId="6E2E0D0F" w14:textId="5CB1BDE8" w:rsidR="006902B7" w:rsidRPr="00D241D8" w:rsidRDefault="0029123C" w:rsidP="00076E15">
      <w:pPr>
        <w:jc w:val="both"/>
        <w:rPr>
          <w:rFonts w:ascii="Arial" w:hAnsi="Arial" w:cs="Arial"/>
          <w:lang w:val="en-GB"/>
        </w:rPr>
      </w:pPr>
      <w:r w:rsidRPr="002F45C9">
        <w:rPr>
          <w:rFonts w:ascii="Arial" w:hAnsi="Arial" w:cs="Arial"/>
          <w:b/>
          <w:bCs/>
          <w:u w:val="single"/>
          <w:lang w:val="en-GB"/>
        </w:rPr>
        <w:t>References</w:t>
      </w:r>
      <w:r w:rsidRPr="00D241D8">
        <w:rPr>
          <w:rFonts w:ascii="Arial" w:hAnsi="Arial" w:cs="Arial"/>
          <w:lang w:val="en-GB"/>
        </w:rPr>
        <w:t>:</w:t>
      </w:r>
    </w:p>
    <w:p w14:paraId="003F7BA2" w14:textId="77777777" w:rsidR="00DC1C26" w:rsidRPr="00D241D8" w:rsidRDefault="00DC1C26" w:rsidP="00DC1C26">
      <w:pPr>
        <w:pStyle w:val="NormalWeb"/>
        <w:ind w:left="567" w:hanging="567"/>
        <w:rPr>
          <w:rFonts w:ascii="Arial" w:hAnsi="Arial" w:cs="Arial"/>
        </w:rPr>
      </w:pPr>
      <w:r w:rsidRPr="00D241D8">
        <w:rPr>
          <w:rFonts w:ascii="Arial" w:hAnsi="Arial" w:cs="Arial"/>
        </w:rPr>
        <w:t xml:space="preserve">Anderljung, M., Hazell, J. and von Knebel, M. (2024) ‘Protecting society from ai misuse: When are restrictions on capabilities warranted?’, </w:t>
      </w:r>
      <w:r w:rsidRPr="00D241D8">
        <w:rPr>
          <w:rFonts w:ascii="Arial" w:hAnsi="Arial" w:cs="Arial"/>
          <w:i/>
          <w:iCs/>
        </w:rPr>
        <w:t>AI &amp;amp; SOCIETY</w:t>
      </w:r>
      <w:r w:rsidRPr="00D241D8">
        <w:rPr>
          <w:rFonts w:ascii="Arial" w:hAnsi="Arial" w:cs="Arial"/>
        </w:rPr>
        <w:t xml:space="preserve">, 40(5), pp. 3841–3857. doi:10.1007/s00146-024-02130-8. </w:t>
      </w:r>
    </w:p>
    <w:p w14:paraId="0998F3ED" w14:textId="7974BFE3" w:rsidR="00DC1C26" w:rsidRPr="00D241D8" w:rsidRDefault="00DC1C26" w:rsidP="00DC1C26">
      <w:pPr>
        <w:pStyle w:val="NormalWeb"/>
        <w:ind w:left="567" w:hanging="567"/>
        <w:rPr>
          <w:rFonts w:ascii="Arial" w:hAnsi="Arial" w:cs="Arial"/>
        </w:rPr>
      </w:pPr>
      <w:r w:rsidRPr="00D241D8">
        <w:rPr>
          <w:rFonts w:ascii="Arial" w:hAnsi="Arial" w:cs="Arial"/>
        </w:rPr>
        <w:t xml:space="preserve">Esmaeilzadeh, P. (2025) ‘Decoding the cry for help: Ai’s emerging role in suicide risk assessment’, </w:t>
      </w:r>
      <w:r w:rsidRPr="00D241D8">
        <w:rPr>
          <w:rFonts w:ascii="Arial" w:hAnsi="Arial" w:cs="Arial"/>
          <w:i/>
          <w:iCs/>
        </w:rPr>
        <w:t>AI and Ethics</w:t>
      </w:r>
      <w:r w:rsidRPr="00D241D8">
        <w:rPr>
          <w:rFonts w:ascii="Arial" w:hAnsi="Arial" w:cs="Arial"/>
        </w:rPr>
        <w:t xml:space="preserve">, 5(5), pp. 4645–4679. doi:10.1007/s43681-025-00758-w. </w:t>
      </w:r>
    </w:p>
    <w:p w14:paraId="18100B81" w14:textId="77777777" w:rsidR="0029123C" w:rsidRPr="00D241D8" w:rsidRDefault="0029123C" w:rsidP="0029123C">
      <w:pPr>
        <w:pStyle w:val="NormalWeb"/>
        <w:ind w:left="567" w:hanging="567"/>
        <w:rPr>
          <w:rFonts w:ascii="Arial" w:hAnsi="Arial" w:cs="Arial"/>
        </w:rPr>
      </w:pPr>
      <w:r w:rsidRPr="00D241D8">
        <w:rPr>
          <w:rFonts w:ascii="Arial" w:hAnsi="Arial" w:cs="Arial"/>
        </w:rPr>
        <w:t xml:space="preserve">Fang, X. </w:t>
      </w:r>
      <w:r w:rsidRPr="00D241D8">
        <w:rPr>
          <w:rFonts w:ascii="Arial" w:hAnsi="Arial" w:cs="Arial"/>
          <w:i/>
          <w:iCs/>
        </w:rPr>
        <w:t>et al.</w:t>
      </w:r>
      <w:r w:rsidRPr="00D241D8">
        <w:rPr>
          <w:rFonts w:ascii="Arial" w:hAnsi="Arial" w:cs="Arial"/>
        </w:rPr>
        <w:t xml:space="preserve"> (2024) ‘Bias of AI-generated content: An examination of news produced by large language models’, </w:t>
      </w:r>
      <w:r w:rsidRPr="00D241D8">
        <w:rPr>
          <w:rFonts w:ascii="Arial" w:hAnsi="Arial" w:cs="Arial"/>
          <w:i/>
          <w:iCs/>
        </w:rPr>
        <w:t>Scientific Reports</w:t>
      </w:r>
      <w:r w:rsidRPr="00D241D8">
        <w:rPr>
          <w:rFonts w:ascii="Arial" w:hAnsi="Arial" w:cs="Arial"/>
        </w:rPr>
        <w:t xml:space="preserve">, 14(1). doi:10.1038/s41598-024-55686-2. </w:t>
      </w:r>
    </w:p>
    <w:p w14:paraId="67B11180" w14:textId="77777777" w:rsidR="006902B7" w:rsidRPr="00D241D8" w:rsidRDefault="006902B7" w:rsidP="00076E15">
      <w:pPr>
        <w:jc w:val="both"/>
        <w:rPr>
          <w:rFonts w:ascii="Arial" w:hAnsi="Arial" w:cs="Arial"/>
          <w:lang w:val="en-GB"/>
        </w:rPr>
      </w:pPr>
    </w:p>
    <w:p w14:paraId="48409822" w14:textId="77777777" w:rsidR="002F45C9" w:rsidRDefault="002F45C9" w:rsidP="00076E15">
      <w:pPr>
        <w:jc w:val="both"/>
        <w:rPr>
          <w:rFonts w:ascii="Arial" w:hAnsi="Arial" w:cs="Arial"/>
          <w:lang w:val="en-GB"/>
        </w:rPr>
      </w:pPr>
    </w:p>
    <w:p w14:paraId="70378BA8" w14:textId="77777777" w:rsidR="002F45C9" w:rsidRDefault="002F45C9" w:rsidP="00076E15">
      <w:pPr>
        <w:jc w:val="both"/>
        <w:rPr>
          <w:rFonts w:ascii="Arial" w:hAnsi="Arial" w:cs="Arial"/>
          <w:lang w:val="en-GB"/>
        </w:rPr>
      </w:pPr>
    </w:p>
    <w:p w14:paraId="31B4289E" w14:textId="71193C9F" w:rsidR="002F45C9" w:rsidRPr="002F45C9" w:rsidRDefault="002F45C9" w:rsidP="00076E15">
      <w:pPr>
        <w:jc w:val="both"/>
        <w:rPr>
          <w:rFonts w:ascii="Arial" w:hAnsi="Arial" w:cs="Arial"/>
          <w:b/>
          <w:bCs/>
          <w:u w:val="single"/>
          <w:lang w:val="en-GB"/>
        </w:rPr>
      </w:pPr>
      <w:r w:rsidRPr="002F45C9">
        <w:rPr>
          <w:rFonts w:ascii="Arial" w:hAnsi="Arial" w:cs="Arial"/>
          <w:b/>
          <w:bCs/>
          <w:u w:val="single"/>
          <w:lang w:val="en-GB"/>
        </w:rPr>
        <w:lastRenderedPageBreak/>
        <w:t>My Response to Peer No.2</w:t>
      </w:r>
    </w:p>
    <w:p w14:paraId="41861E2C" w14:textId="77777777" w:rsidR="002F45C9" w:rsidRDefault="002F45C9" w:rsidP="00076E15">
      <w:pPr>
        <w:jc w:val="both"/>
        <w:rPr>
          <w:rFonts w:ascii="Arial" w:hAnsi="Arial" w:cs="Arial"/>
          <w:lang w:val="en-GB"/>
        </w:rPr>
      </w:pPr>
    </w:p>
    <w:p w14:paraId="5ADA964D" w14:textId="678702DF" w:rsidR="0070354E" w:rsidRPr="00BA599A" w:rsidRDefault="007623D2" w:rsidP="00076E15">
      <w:pPr>
        <w:jc w:val="both"/>
        <w:rPr>
          <w:rFonts w:ascii="Arial" w:hAnsi="Arial" w:cs="Arial"/>
          <w:lang w:val="en-GB"/>
        </w:rPr>
      </w:pPr>
      <w:r w:rsidRPr="00BA599A">
        <w:rPr>
          <w:rFonts w:ascii="Arial" w:hAnsi="Arial" w:cs="Arial"/>
          <w:lang w:val="en-GB"/>
        </w:rPr>
        <w:t xml:space="preserve">Your post was very </w:t>
      </w:r>
      <w:r w:rsidR="00BA599A" w:rsidRPr="00BA599A">
        <w:rPr>
          <w:rFonts w:ascii="Arial" w:hAnsi="Arial" w:cs="Arial"/>
          <w:lang w:val="en-GB"/>
        </w:rPr>
        <w:t>insightful,</w:t>
      </w:r>
      <w:r w:rsidRPr="00BA599A">
        <w:rPr>
          <w:rFonts w:ascii="Arial" w:hAnsi="Arial" w:cs="Arial"/>
          <w:lang w:val="en-GB"/>
        </w:rPr>
        <w:t xml:space="preserve"> and I particularly agree with your point regarding the risks posed by </w:t>
      </w:r>
      <w:r w:rsidR="00BA599A">
        <w:rPr>
          <w:rFonts w:ascii="Arial" w:hAnsi="Arial" w:cs="Arial"/>
          <w:lang w:val="en-GB"/>
        </w:rPr>
        <w:t>‘</w:t>
      </w:r>
      <w:proofErr w:type="gramStart"/>
      <w:r w:rsidRPr="00BA599A">
        <w:rPr>
          <w:rFonts w:ascii="Arial" w:hAnsi="Arial" w:cs="Arial"/>
          <w:lang w:val="en-GB"/>
        </w:rPr>
        <w:t>hallucinations</w:t>
      </w:r>
      <w:r w:rsidR="00BA599A">
        <w:rPr>
          <w:rFonts w:ascii="Arial" w:hAnsi="Arial" w:cs="Arial"/>
          <w:lang w:val="en-GB"/>
        </w:rPr>
        <w:t>’</w:t>
      </w:r>
      <w:proofErr w:type="gramEnd"/>
      <w:r w:rsidRPr="00BA599A">
        <w:rPr>
          <w:rFonts w:ascii="Arial" w:hAnsi="Arial" w:cs="Arial"/>
          <w:lang w:val="en-GB"/>
        </w:rPr>
        <w:t xml:space="preserve"> and the lack of true semantic understandi</w:t>
      </w:r>
      <w:r w:rsidR="00BA599A">
        <w:rPr>
          <w:rFonts w:ascii="Arial" w:hAnsi="Arial" w:cs="Arial"/>
          <w:lang w:val="en-GB"/>
        </w:rPr>
        <w:t>ng</w:t>
      </w:r>
      <w:r w:rsidRPr="00BA599A">
        <w:rPr>
          <w:rFonts w:ascii="Arial" w:hAnsi="Arial" w:cs="Arial"/>
          <w:lang w:val="en-GB"/>
        </w:rPr>
        <w:t xml:space="preserve"> in AI writing systems</w:t>
      </w:r>
      <w:r w:rsidR="008729FF" w:rsidRPr="00BA599A">
        <w:rPr>
          <w:rFonts w:ascii="Arial" w:hAnsi="Arial" w:cs="Arial"/>
          <w:lang w:val="en-GB"/>
        </w:rPr>
        <w:t>. This is especially critical</w:t>
      </w:r>
      <w:r w:rsidR="00BA599A">
        <w:rPr>
          <w:rFonts w:ascii="Arial" w:hAnsi="Arial" w:cs="Arial"/>
          <w:lang w:val="en-GB"/>
        </w:rPr>
        <w:t xml:space="preserve"> i</w:t>
      </w:r>
      <w:r w:rsidR="008729FF" w:rsidRPr="00BA599A">
        <w:rPr>
          <w:rFonts w:ascii="Arial" w:hAnsi="Arial" w:cs="Arial"/>
          <w:lang w:val="en-GB"/>
        </w:rPr>
        <w:t>n high-stakes domains such as healthcare, law and public policy, where factually incorrect outputs ma</w:t>
      </w:r>
      <w:r w:rsidR="00BA599A">
        <w:rPr>
          <w:rFonts w:ascii="Arial" w:hAnsi="Arial" w:cs="Arial"/>
          <w:lang w:val="en-GB"/>
        </w:rPr>
        <w:t>y</w:t>
      </w:r>
      <w:r w:rsidR="008729FF" w:rsidRPr="00BA599A">
        <w:rPr>
          <w:rFonts w:ascii="Arial" w:hAnsi="Arial" w:cs="Arial"/>
          <w:lang w:val="en-GB"/>
        </w:rPr>
        <w:t xml:space="preserve"> </w:t>
      </w:r>
      <w:r w:rsidR="00BA599A" w:rsidRPr="00BA599A">
        <w:rPr>
          <w:rFonts w:ascii="Arial" w:hAnsi="Arial" w:cs="Arial"/>
          <w:lang w:val="en-GB"/>
        </w:rPr>
        <w:t>lead</w:t>
      </w:r>
      <w:r w:rsidR="008729FF" w:rsidRPr="00BA599A">
        <w:rPr>
          <w:rFonts w:ascii="Arial" w:hAnsi="Arial" w:cs="Arial"/>
          <w:lang w:val="en-GB"/>
        </w:rPr>
        <w:t xml:space="preserve"> to serious </w:t>
      </w:r>
      <w:r w:rsidR="00BA599A" w:rsidRPr="00BA599A">
        <w:rPr>
          <w:rFonts w:ascii="Arial" w:hAnsi="Arial" w:cs="Arial"/>
          <w:lang w:val="en-GB"/>
        </w:rPr>
        <w:t>consequences</w:t>
      </w:r>
      <w:r w:rsidR="008729FF" w:rsidRPr="00BA599A">
        <w:rPr>
          <w:rFonts w:ascii="Arial" w:hAnsi="Arial" w:cs="Arial"/>
          <w:lang w:val="en-GB"/>
        </w:rPr>
        <w:t xml:space="preserve">. </w:t>
      </w:r>
    </w:p>
    <w:p w14:paraId="6E3D3F0E" w14:textId="77777777" w:rsidR="00D647F2" w:rsidRPr="00BA599A" w:rsidRDefault="00D647F2" w:rsidP="00076E15">
      <w:pPr>
        <w:jc w:val="both"/>
        <w:rPr>
          <w:rFonts w:ascii="Arial" w:hAnsi="Arial" w:cs="Arial"/>
          <w:lang w:val="en-GB"/>
        </w:rPr>
      </w:pPr>
    </w:p>
    <w:p w14:paraId="326276DF" w14:textId="12FB5466" w:rsidR="0070354E" w:rsidRPr="00BA599A" w:rsidRDefault="0070354E" w:rsidP="00076E15">
      <w:pPr>
        <w:jc w:val="both"/>
        <w:rPr>
          <w:rFonts w:ascii="Arial" w:hAnsi="Arial" w:cs="Arial"/>
          <w:lang w:val="en-GB"/>
        </w:rPr>
      </w:pPr>
      <w:r w:rsidRPr="00BA599A">
        <w:rPr>
          <w:rFonts w:ascii="Arial" w:hAnsi="Arial" w:cs="Arial"/>
          <w:lang w:val="en-GB"/>
        </w:rPr>
        <w:t xml:space="preserve">Apart from this, you also mention ethical issues where </w:t>
      </w:r>
      <w:r w:rsidR="00D647F2" w:rsidRPr="00BA599A">
        <w:rPr>
          <w:rFonts w:ascii="Arial" w:hAnsi="Arial" w:cs="Arial"/>
          <w:lang w:val="en-GB"/>
        </w:rPr>
        <w:t xml:space="preserve">AI models generate hate-filled or biased speech. Article 14 of the European AI Act </w:t>
      </w:r>
      <w:r w:rsidR="00BA599A">
        <w:rPr>
          <w:rFonts w:ascii="Arial" w:hAnsi="Arial" w:cs="Arial"/>
          <w:lang w:val="en-GB"/>
        </w:rPr>
        <w:t>emphasises</w:t>
      </w:r>
      <w:r w:rsidR="00D647F2" w:rsidRPr="00BA599A">
        <w:rPr>
          <w:rFonts w:ascii="Arial" w:hAnsi="Arial" w:cs="Arial"/>
          <w:lang w:val="en-GB"/>
        </w:rPr>
        <w:t xml:space="preserve"> the prominence of human oversight on AI high-risk tasks. However, there have already been some studies which show that human </w:t>
      </w:r>
      <w:r w:rsidR="00BA599A" w:rsidRPr="00BA599A">
        <w:rPr>
          <w:rFonts w:ascii="Arial" w:hAnsi="Arial" w:cs="Arial"/>
          <w:lang w:val="en-GB"/>
        </w:rPr>
        <w:t>oversight</w:t>
      </w:r>
      <w:r w:rsidR="00D647F2" w:rsidRPr="00BA599A">
        <w:rPr>
          <w:rFonts w:ascii="Arial" w:hAnsi="Arial" w:cs="Arial"/>
          <w:lang w:val="en-GB"/>
        </w:rPr>
        <w:t xml:space="preserve"> may not be so effective </w:t>
      </w:r>
      <w:r w:rsidR="00BA599A">
        <w:rPr>
          <w:rFonts w:ascii="Arial" w:hAnsi="Arial" w:cs="Arial"/>
          <w:lang w:val="en-GB"/>
        </w:rPr>
        <w:t>in</w:t>
      </w:r>
      <w:r w:rsidR="00D647F2" w:rsidRPr="00BA599A">
        <w:rPr>
          <w:rFonts w:ascii="Arial" w:hAnsi="Arial" w:cs="Arial"/>
          <w:lang w:val="en-GB"/>
        </w:rPr>
        <w:t xml:space="preserve"> </w:t>
      </w:r>
      <w:r w:rsidR="00BA599A">
        <w:rPr>
          <w:rFonts w:ascii="Arial" w:hAnsi="Arial" w:cs="Arial"/>
          <w:lang w:val="en-GB"/>
        </w:rPr>
        <w:t>detecting</w:t>
      </w:r>
      <w:r w:rsidR="00D647F2" w:rsidRPr="00BA599A">
        <w:rPr>
          <w:rFonts w:ascii="Arial" w:hAnsi="Arial" w:cs="Arial"/>
          <w:lang w:val="en-GB"/>
        </w:rPr>
        <w:t xml:space="preserve"> errors or bias. Langer et al. (2023) </w:t>
      </w:r>
      <w:r w:rsidR="00BA599A" w:rsidRPr="00BA599A">
        <w:rPr>
          <w:rFonts w:ascii="Arial" w:hAnsi="Arial" w:cs="Arial"/>
          <w:lang w:val="en-GB"/>
        </w:rPr>
        <w:t>propose</w:t>
      </w:r>
      <w:r w:rsidR="00D647F2" w:rsidRPr="00BA599A">
        <w:rPr>
          <w:rFonts w:ascii="Arial" w:hAnsi="Arial" w:cs="Arial"/>
          <w:lang w:val="en-GB"/>
        </w:rPr>
        <w:t xml:space="preserve"> the use of Signal </w:t>
      </w:r>
      <w:r w:rsidR="00BA599A">
        <w:rPr>
          <w:rFonts w:ascii="Arial" w:hAnsi="Arial" w:cs="Arial"/>
          <w:lang w:val="en-GB"/>
        </w:rPr>
        <w:t>D</w:t>
      </w:r>
      <w:r w:rsidR="00D647F2" w:rsidRPr="00BA599A">
        <w:rPr>
          <w:rFonts w:ascii="Arial" w:hAnsi="Arial" w:cs="Arial"/>
          <w:lang w:val="en-GB"/>
        </w:rPr>
        <w:t xml:space="preserve">etection </w:t>
      </w:r>
      <w:r w:rsidR="00BA599A">
        <w:rPr>
          <w:rFonts w:ascii="Arial" w:hAnsi="Arial" w:cs="Arial"/>
          <w:lang w:val="en-GB"/>
        </w:rPr>
        <w:t>T</w:t>
      </w:r>
      <w:r w:rsidR="00D647F2" w:rsidRPr="00BA599A">
        <w:rPr>
          <w:rFonts w:ascii="Arial" w:hAnsi="Arial" w:cs="Arial"/>
          <w:lang w:val="en-GB"/>
        </w:rPr>
        <w:t xml:space="preserve">heory (SDT). This could help </w:t>
      </w:r>
      <w:r w:rsidR="00BA599A" w:rsidRPr="00BA599A">
        <w:rPr>
          <w:rFonts w:ascii="Arial" w:hAnsi="Arial" w:cs="Arial"/>
          <w:lang w:val="en-GB"/>
        </w:rPr>
        <w:t>quanti</w:t>
      </w:r>
      <w:r w:rsidR="00BA599A">
        <w:rPr>
          <w:rFonts w:ascii="Arial" w:hAnsi="Arial" w:cs="Arial"/>
          <w:lang w:val="en-GB"/>
        </w:rPr>
        <w:t>f</w:t>
      </w:r>
      <w:r w:rsidR="00BA599A" w:rsidRPr="00BA599A">
        <w:rPr>
          <w:rFonts w:ascii="Arial" w:hAnsi="Arial" w:cs="Arial"/>
          <w:lang w:val="en-GB"/>
        </w:rPr>
        <w:t>y</w:t>
      </w:r>
      <w:r w:rsidR="00D647F2" w:rsidRPr="00BA599A">
        <w:rPr>
          <w:rFonts w:ascii="Arial" w:hAnsi="Arial" w:cs="Arial"/>
          <w:lang w:val="en-GB"/>
        </w:rPr>
        <w:t xml:space="preserve"> </w:t>
      </w:r>
      <w:r w:rsidR="00BA599A">
        <w:rPr>
          <w:rFonts w:ascii="Arial" w:hAnsi="Arial" w:cs="Arial"/>
          <w:lang w:val="en-GB"/>
        </w:rPr>
        <w:t>the effectivity of</w:t>
      </w:r>
      <w:r w:rsidR="00D647F2" w:rsidRPr="00BA599A">
        <w:rPr>
          <w:rFonts w:ascii="Arial" w:hAnsi="Arial" w:cs="Arial"/>
          <w:lang w:val="en-GB"/>
        </w:rPr>
        <w:t xml:space="preserve"> human oversight, which would in turn help </w:t>
      </w:r>
      <w:r w:rsidR="00BA599A">
        <w:rPr>
          <w:rFonts w:ascii="Arial" w:hAnsi="Arial" w:cs="Arial"/>
          <w:lang w:val="en-GB"/>
        </w:rPr>
        <w:t>inform strategies to improve error detection.</w:t>
      </w:r>
    </w:p>
    <w:p w14:paraId="4A18BBE8" w14:textId="77777777" w:rsidR="008729FF" w:rsidRPr="00BA599A" w:rsidRDefault="008729FF" w:rsidP="00076E15">
      <w:pPr>
        <w:jc w:val="both"/>
        <w:rPr>
          <w:rFonts w:ascii="Arial" w:hAnsi="Arial" w:cs="Arial"/>
          <w:lang w:val="en-GB"/>
        </w:rPr>
      </w:pPr>
    </w:p>
    <w:p w14:paraId="08FC26DC" w14:textId="51369A25" w:rsidR="007623D2" w:rsidRPr="00BA599A" w:rsidRDefault="008729FF" w:rsidP="00076E15">
      <w:pPr>
        <w:jc w:val="both"/>
        <w:rPr>
          <w:rFonts w:ascii="Arial" w:hAnsi="Arial" w:cs="Arial"/>
          <w:lang w:val="en-GB"/>
        </w:rPr>
      </w:pPr>
      <w:r w:rsidRPr="00BA599A">
        <w:rPr>
          <w:rFonts w:ascii="Arial" w:hAnsi="Arial" w:cs="Arial"/>
          <w:lang w:val="en-GB"/>
        </w:rPr>
        <w:t>You mention copyright disputes, whereby AI models are trained on large amounts of copyrighted data.</w:t>
      </w:r>
      <w:r w:rsidR="0070354E" w:rsidRPr="00BA599A">
        <w:rPr>
          <w:rFonts w:ascii="Arial" w:hAnsi="Arial" w:cs="Arial"/>
          <w:lang w:val="en-GB"/>
        </w:rPr>
        <w:t xml:space="preserve"> This was reflected in the Authors Guild v. OpenAI case which will </w:t>
      </w:r>
      <w:r w:rsidR="00BA599A">
        <w:rPr>
          <w:rFonts w:ascii="Arial" w:hAnsi="Arial" w:cs="Arial"/>
          <w:lang w:val="en-GB"/>
        </w:rPr>
        <w:t xml:space="preserve">now </w:t>
      </w:r>
      <w:r w:rsidR="0070354E" w:rsidRPr="00BA599A">
        <w:rPr>
          <w:rFonts w:ascii="Arial" w:hAnsi="Arial" w:cs="Arial"/>
          <w:lang w:val="en-GB"/>
        </w:rPr>
        <w:t xml:space="preserve">have a huge impact on the legitimate scope of AI training data usage (Gao et al., 2025). </w:t>
      </w:r>
      <w:r w:rsidR="00BA599A">
        <w:rPr>
          <w:rFonts w:ascii="Arial" w:hAnsi="Arial" w:cs="Arial"/>
          <w:lang w:val="en-GB"/>
        </w:rPr>
        <w:t>In response, s</w:t>
      </w:r>
      <w:r w:rsidR="0070354E" w:rsidRPr="00BA599A">
        <w:rPr>
          <w:rFonts w:ascii="Arial" w:hAnsi="Arial" w:cs="Arial"/>
          <w:lang w:val="en-GB"/>
        </w:rPr>
        <w:t xml:space="preserve">ystematic prevention mechanisms need to be </w:t>
      </w:r>
      <w:r w:rsidR="00BA599A">
        <w:rPr>
          <w:rFonts w:ascii="Arial" w:hAnsi="Arial" w:cs="Arial"/>
          <w:lang w:val="en-GB"/>
        </w:rPr>
        <w:t>created</w:t>
      </w:r>
      <w:r w:rsidR="0070354E" w:rsidRPr="00BA599A">
        <w:rPr>
          <w:rFonts w:ascii="Arial" w:hAnsi="Arial" w:cs="Arial"/>
          <w:lang w:val="en-GB"/>
        </w:rPr>
        <w:t xml:space="preserve"> where researchers keep record of AI tool usage. Additionally, specialised similarity checks and source tracing systems should be introduced along with standards that regulate AI-generated creations (Gao et al., 2025).</w:t>
      </w:r>
    </w:p>
    <w:p w14:paraId="5056E429" w14:textId="77777777" w:rsidR="007623D2" w:rsidRPr="00BA599A" w:rsidRDefault="007623D2" w:rsidP="00076E15">
      <w:pPr>
        <w:jc w:val="both"/>
        <w:rPr>
          <w:rFonts w:ascii="Arial" w:hAnsi="Arial" w:cs="Arial"/>
          <w:lang w:val="en-GB"/>
        </w:rPr>
      </w:pPr>
    </w:p>
    <w:p w14:paraId="78D9AD40" w14:textId="3935468B" w:rsidR="00BA599A" w:rsidRDefault="00D647F2" w:rsidP="00D647F2">
      <w:pPr>
        <w:jc w:val="both"/>
        <w:rPr>
          <w:rFonts w:ascii="Arial" w:hAnsi="Arial" w:cs="Arial"/>
          <w:lang w:val="en-GB"/>
        </w:rPr>
      </w:pPr>
      <w:r w:rsidRPr="00BA599A">
        <w:rPr>
          <w:rFonts w:ascii="Arial" w:hAnsi="Arial" w:cs="Arial"/>
          <w:lang w:val="en-GB"/>
        </w:rPr>
        <w:t xml:space="preserve">I also agree with your </w:t>
      </w:r>
      <w:r w:rsidR="00BA599A">
        <w:rPr>
          <w:rFonts w:ascii="Arial" w:hAnsi="Arial" w:cs="Arial"/>
          <w:lang w:val="en-GB"/>
        </w:rPr>
        <w:t>observation</w:t>
      </w:r>
      <w:r w:rsidRPr="00BA599A">
        <w:rPr>
          <w:rFonts w:ascii="Arial" w:hAnsi="Arial" w:cs="Arial"/>
          <w:lang w:val="en-GB"/>
        </w:rPr>
        <w:t xml:space="preserve"> about the potential loss of creative skills. </w:t>
      </w:r>
      <w:r w:rsidR="00BA599A">
        <w:rPr>
          <w:rFonts w:ascii="Arial" w:hAnsi="Arial" w:cs="Arial"/>
          <w:lang w:val="en-GB"/>
        </w:rPr>
        <w:t>Similarly, w</w:t>
      </w:r>
      <w:r w:rsidRPr="00BA599A">
        <w:rPr>
          <w:rFonts w:ascii="Arial" w:hAnsi="Arial" w:cs="Arial"/>
          <w:lang w:val="en-GB"/>
        </w:rPr>
        <w:t>e’ve already seen the individual and social critical thinking of our students diminish</w:t>
      </w:r>
      <w:r w:rsidR="00BA599A">
        <w:rPr>
          <w:rFonts w:ascii="Arial" w:hAnsi="Arial" w:cs="Arial"/>
          <w:lang w:val="en-GB"/>
        </w:rPr>
        <w:t xml:space="preserve"> </w:t>
      </w:r>
      <w:r w:rsidRPr="00BA599A">
        <w:rPr>
          <w:rFonts w:ascii="Arial" w:hAnsi="Arial" w:cs="Arial"/>
          <w:lang w:val="en-GB"/>
        </w:rPr>
        <w:t xml:space="preserve">(Larson et al., 2024). </w:t>
      </w:r>
      <w:proofErr w:type="spellStart"/>
      <w:r w:rsidR="00BA599A">
        <w:rPr>
          <w:rFonts w:ascii="Arial" w:hAnsi="Arial" w:cs="Arial"/>
          <w:lang w:val="en-GB"/>
        </w:rPr>
        <w:t>Rozputnia</w:t>
      </w:r>
      <w:proofErr w:type="spellEnd"/>
      <w:r w:rsidR="00BA599A">
        <w:rPr>
          <w:rFonts w:ascii="Arial" w:hAnsi="Arial" w:cs="Arial"/>
          <w:lang w:val="en-GB"/>
        </w:rPr>
        <w:t xml:space="preserve"> et al. (2025) recommend the phased introduction of AI technologies in education in collaboration with practical projects and traditional techniques, </w:t>
      </w:r>
      <w:proofErr w:type="gramStart"/>
      <w:r w:rsidR="00BA599A">
        <w:rPr>
          <w:rFonts w:ascii="Arial" w:hAnsi="Arial" w:cs="Arial"/>
          <w:lang w:val="en-GB"/>
        </w:rPr>
        <w:t>in order to</w:t>
      </w:r>
      <w:proofErr w:type="gramEnd"/>
      <w:r w:rsidR="00BA599A">
        <w:rPr>
          <w:rFonts w:ascii="Arial" w:hAnsi="Arial" w:cs="Arial"/>
          <w:lang w:val="en-GB"/>
        </w:rPr>
        <w:t xml:space="preserve"> maintain fundamental skills. </w:t>
      </w:r>
    </w:p>
    <w:p w14:paraId="75005F19" w14:textId="77777777" w:rsidR="00BA599A" w:rsidRDefault="00BA599A" w:rsidP="00D647F2">
      <w:pPr>
        <w:jc w:val="both"/>
        <w:rPr>
          <w:rFonts w:ascii="Arial" w:hAnsi="Arial" w:cs="Arial"/>
          <w:lang w:val="en-GB"/>
        </w:rPr>
      </w:pPr>
    </w:p>
    <w:p w14:paraId="3EA8FED6" w14:textId="51D860A4" w:rsidR="00D647F2" w:rsidRPr="00BA599A" w:rsidRDefault="00D647F2" w:rsidP="00D647F2">
      <w:pPr>
        <w:jc w:val="both"/>
        <w:rPr>
          <w:rFonts w:ascii="Arial" w:hAnsi="Arial" w:cs="Arial"/>
          <w:lang w:val="en-GB"/>
        </w:rPr>
      </w:pPr>
      <w:r w:rsidRPr="00BA599A">
        <w:rPr>
          <w:rFonts w:ascii="Arial" w:hAnsi="Arial" w:cs="Arial"/>
          <w:lang w:val="en-GB"/>
        </w:rPr>
        <w:t xml:space="preserve">Overall, your post </w:t>
      </w:r>
      <w:r w:rsidR="00BA599A" w:rsidRPr="00BA599A">
        <w:rPr>
          <w:rFonts w:ascii="Arial" w:hAnsi="Arial" w:cs="Arial"/>
          <w:lang w:val="en-GB"/>
        </w:rPr>
        <w:t>highlights</w:t>
      </w:r>
      <w:r w:rsidRPr="00BA599A">
        <w:rPr>
          <w:rFonts w:ascii="Arial" w:hAnsi="Arial" w:cs="Arial"/>
          <w:lang w:val="en-GB"/>
        </w:rPr>
        <w:t xml:space="preserve"> the need for human oversight and robust governance for AI-generated content.</w:t>
      </w:r>
    </w:p>
    <w:p w14:paraId="4438F537" w14:textId="77777777" w:rsidR="007623D2" w:rsidRPr="00BA599A" w:rsidRDefault="007623D2" w:rsidP="00076E15">
      <w:pPr>
        <w:jc w:val="both"/>
        <w:rPr>
          <w:rFonts w:ascii="Arial" w:hAnsi="Arial" w:cs="Arial"/>
          <w:lang w:val="en-GB"/>
        </w:rPr>
      </w:pPr>
    </w:p>
    <w:p w14:paraId="28E1F98C" w14:textId="796E0F3D" w:rsidR="007623D2" w:rsidRPr="00BA599A" w:rsidRDefault="00BA599A" w:rsidP="00076E15">
      <w:pPr>
        <w:jc w:val="both"/>
        <w:rPr>
          <w:rFonts w:ascii="Arial" w:hAnsi="Arial" w:cs="Arial"/>
          <w:lang w:val="en-GB"/>
        </w:rPr>
      </w:pPr>
      <w:r w:rsidRPr="006902B7">
        <w:rPr>
          <w:rFonts w:ascii="Arial" w:hAnsi="Arial" w:cs="Arial"/>
          <w:b/>
          <w:bCs/>
          <w:u w:val="single"/>
          <w:lang w:val="en-GB"/>
        </w:rPr>
        <w:t>References</w:t>
      </w:r>
      <w:r w:rsidRPr="00BA599A">
        <w:rPr>
          <w:rFonts w:ascii="Arial" w:hAnsi="Arial" w:cs="Arial"/>
          <w:lang w:val="en-GB"/>
        </w:rPr>
        <w:t>:</w:t>
      </w:r>
    </w:p>
    <w:p w14:paraId="1FF1EEC8" w14:textId="77777777" w:rsidR="00BA599A" w:rsidRPr="00BA599A" w:rsidRDefault="00BA599A" w:rsidP="00BA599A">
      <w:pPr>
        <w:pStyle w:val="NormalWeb"/>
        <w:ind w:left="567" w:hanging="567"/>
        <w:rPr>
          <w:rFonts w:ascii="Arial" w:hAnsi="Arial" w:cs="Arial"/>
        </w:rPr>
      </w:pPr>
      <w:r w:rsidRPr="00BA599A">
        <w:rPr>
          <w:rFonts w:ascii="Arial" w:hAnsi="Arial" w:cs="Arial"/>
        </w:rPr>
        <w:t xml:space="preserve">Gao, R. </w:t>
      </w:r>
      <w:r w:rsidRPr="00BA599A">
        <w:rPr>
          <w:rFonts w:ascii="Arial" w:hAnsi="Arial" w:cs="Arial"/>
          <w:i/>
          <w:iCs/>
        </w:rPr>
        <w:t>et al.</w:t>
      </w:r>
      <w:r w:rsidRPr="00BA599A">
        <w:rPr>
          <w:rFonts w:ascii="Arial" w:hAnsi="Arial" w:cs="Arial"/>
        </w:rPr>
        <w:t xml:space="preserve"> (2025) ‘Legal regulation of AI-assisted academic writing: Challenges, frameworks, and pathways’, </w:t>
      </w:r>
      <w:r w:rsidRPr="00BA599A">
        <w:rPr>
          <w:rFonts w:ascii="Arial" w:hAnsi="Arial" w:cs="Arial"/>
          <w:i/>
          <w:iCs/>
        </w:rPr>
        <w:t>Frontiers in Artificial Intelligence</w:t>
      </w:r>
      <w:r w:rsidRPr="00BA599A">
        <w:rPr>
          <w:rFonts w:ascii="Arial" w:hAnsi="Arial" w:cs="Arial"/>
        </w:rPr>
        <w:t xml:space="preserve">, 8. doi:10.3389/frai.2025.1546064. </w:t>
      </w:r>
    </w:p>
    <w:p w14:paraId="15AFA267" w14:textId="77777777" w:rsidR="00BA599A" w:rsidRPr="00BA599A" w:rsidRDefault="00BA599A" w:rsidP="00BA599A">
      <w:pPr>
        <w:pStyle w:val="NormalWeb"/>
        <w:ind w:left="567" w:hanging="567"/>
        <w:rPr>
          <w:rFonts w:ascii="Arial" w:hAnsi="Arial" w:cs="Arial"/>
        </w:rPr>
      </w:pPr>
      <w:r w:rsidRPr="00BA599A">
        <w:rPr>
          <w:rFonts w:ascii="Arial" w:hAnsi="Arial" w:cs="Arial"/>
        </w:rPr>
        <w:t xml:space="preserve">Langer, M., Baum, K. and Schlicker, N. (2024) ‘Effective human oversight of AI-based systems: A signal detection perspective on the detection of inaccurate and unfair outputs’, </w:t>
      </w:r>
      <w:r w:rsidRPr="00BA599A">
        <w:rPr>
          <w:rFonts w:ascii="Arial" w:hAnsi="Arial" w:cs="Arial"/>
          <w:i/>
          <w:iCs/>
        </w:rPr>
        <w:t>Minds and Machines</w:t>
      </w:r>
      <w:r w:rsidRPr="00BA599A">
        <w:rPr>
          <w:rFonts w:ascii="Arial" w:hAnsi="Arial" w:cs="Arial"/>
        </w:rPr>
        <w:t xml:space="preserve">, 35(1). doi:10.1007/s11023-024-09701-0. </w:t>
      </w:r>
    </w:p>
    <w:p w14:paraId="02B316B7" w14:textId="1C3A53C4" w:rsidR="00BA599A" w:rsidRPr="006902B7" w:rsidRDefault="00BA599A" w:rsidP="006902B7">
      <w:pPr>
        <w:pStyle w:val="NormalWeb"/>
        <w:ind w:left="567" w:hanging="567"/>
        <w:rPr>
          <w:rFonts w:ascii="Arial" w:hAnsi="Arial" w:cs="Arial"/>
        </w:rPr>
      </w:pPr>
      <w:r w:rsidRPr="00BA599A">
        <w:rPr>
          <w:rFonts w:ascii="Arial" w:hAnsi="Arial" w:cs="Arial"/>
        </w:rPr>
        <w:t xml:space="preserve">Larson, B.Z. </w:t>
      </w:r>
      <w:r w:rsidRPr="00BA599A">
        <w:rPr>
          <w:rFonts w:ascii="Arial" w:hAnsi="Arial" w:cs="Arial"/>
          <w:i/>
          <w:iCs/>
        </w:rPr>
        <w:t>et al.</w:t>
      </w:r>
      <w:r w:rsidRPr="00BA599A">
        <w:rPr>
          <w:rFonts w:ascii="Arial" w:hAnsi="Arial" w:cs="Arial"/>
        </w:rPr>
        <w:t xml:space="preserve"> (2024) ‘Critical thinking in the age of Generative AI’, </w:t>
      </w:r>
      <w:r w:rsidRPr="00BA599A">
        <w:rPr>
          <w:rFonts w:ascii="Arial" w:hAnsi="Arial" w:cs="Arial"/>
          <w:i/>
          <w:iCs/>
        </w:rPr>
        <w:t xml:space="preserve">Academy of </w:t>
      </w:r>
      <w:r w:rsidRPr="006902B7">
        <w:rPr>
          <w:rFonts w:ascii="Arial" w:hAnsi="Arial" w:cs="Arial"/>
          <w:i/>
          <w:iCs/>
        </w:rPr>
        <w:t>Management Learning &amp;amp; Education</w:t>
      </w:r>
      <w:r w:rsidRPr="006902B7">
        <w:rPr>
          <w:rFonts w:ascii="Arial" w:hAnsi="Arial" w:cs="Arial"/>
        </w:rPr>
        <w:t xml:space="preserve">, 23(3), pp. 373–378. doi:10.5465/amle.2024.0338. </w:t>
      </w:r>
    </w:p>
    <w:p w14:paraId="2F6E4F3E" w14:textId="0EEA4399" w:rsidR="006902B7" w:rsidRPr="006902B7" w:rsidRDefault="006902B7" w:rsidP="006902B7">
      <w:pPr>
        <w:pStyle w:val="NormalWeb"/>
        <w:ind w:left="567" w:hanging="567"/>
        <w:rPr>
          <w:rFonts w:ascii="Arial" w:hAnsi="Arial" w:cs="Arial"/>
        </w:rPr>
      </w:pPr>
      <w:r w:rsidRPr="006902B7">
        <w:rPr>
          <w:rFonts w:ascii="Arial" w:hAnsi="Arial" w:cs="Arial"/>
        </w:rPr>
        <w:t xml:space="preserve">Rozputnia, B. </w:t>
      </w:r>
      <w:r w:rsidRPr="006902B7">
        <w:rPr>
          <w:rFonts w:ascii="Arial" w:hAnsi="Arial" w:cs="Arial"/>
          <w:i/>
          <w:iCs/>
        </w:rPr>
        <w:t>et al.</w:t>
      </w:r>
      <w:r w:rsidRPr="006902B7">
        <w:rPr>
          <w:rFonts w:ascii="Arial" w:hAnsi="Arial" w:cs="Arial"/>
        </w:rPr>
        <w:t xml:space="preserve"> (2025) ‘Methodological approaches to using artificial intelligence to develop creative skills in future designers’, </w:t>
      </w:r>
      <w:r>
        <w:rPr>
          <w:rFonts w:ascii="Arial" w:hAnsi="Arial" w:cs="Arial"/>
          <w:i/>
          <w:iCs/>
        </w:rPr>
        <w:t>Environment</w:t>
      </w:r>
      <w:r w:rsidRPr="006902B7">
        <w:rPr>
          <w:rFonts w:ascii="Arial" w:hAnsi="Arial" w:cs="Arial"/>
          <w:i/>
          <w:iCs/>
        </w:rPr>
        <w:t xml:space="preserve">. </w:t>
      </w:r>
      <w:r>
        <w:rPr>
          <w:rFonts w:ascii="Arial" w:hAnsi="Arial" w:cs="Arial"/>
          <w:i/>
          <w:iCs/>
        </w:rPr>
        <w:t>Technology</w:t>
      </w:r>
      <w:r w:rsidRPr="006902B7">
        <w:rPr>
          <w:rFonts w:ascii="Arial" w:hAnsi="Arial" w:cs="Arial"/>
          <w:i/>
          <w:iCs/>
        </w:rPr>
        <w:t xml:space="preserve">. </w:t>
      </w:r>
      <w:r>
        <w:rPr>
          <w:rFonts w:ascii="Arial" w:hAnsi="Arial" w:cs="Arial"/>
          <w:i/>
          <w:iCs/>
        </w:rPr>
        <w:lastRenderedPageBreak/>
        <w:t>Resources</w:t>
      </w:r>
      <w:r w:rsidRPr="006902B7">
        <w:rPr>
          <w:rFonts w:ascii="Arial" w:hAnsi="Arial" w:cs="Arial"/>
          <w:i/>
          <w:iCs/>
        </w:rPr>
        <w:t>. Proceedings of the International Scientific and Practical Conference</w:t>
      </w:r>
      <w:r w:rsidRPr="006902B7">
        <w:rPr>
          <w:rFonts w:ascii="Arial" w:hAnsi="Arial" w:cs="Arial"/>
        </w:rPr>
        <w:t xml:space="preserve">, 2, pp. 293–298. doi:10.17770/etr2025vol2.8596. </w:t>
      </w:r>
    </w:p>
    <w:p w14:paraId="30259578" w14:textId="44467361" w:rsidR="007623D2" w:rsidRPr="002F45C9" w:rsidRDefault="002F45C9" w:rsidP="00076E15">
      <w:pPr>
        <w:jc w:val="both"/>
        <w:rPr>
          <w:rFonts w:ascii="Arial" w:hAnsi="Arial" w:cs="Arial"/>
          <w:b/>
          <w:bCs/>
          <w:u w:val="single"/>
          <w:lang w:val="en-GB"/>
        </w:rPr>
      </w:pPr>
      <w:r w:rsidRPr="002F45C9">
        <w:rPr>
          <w:rFonts w:ascii="Arial" w:hAnsi="Arial" w:cs="Arial"/>
          <w:b/>
          <w:bCs/>
          <w:u w:val="single"/>
          <w:lang w:val="en-GB"/>
        </w:rPr>
        <w:t>Peer Response to Me No. 1</w:t>
      </w:r>
    </w:p>
    <w:p w14:paraId="6D768F42" w14:textId="77777777" w:rsidR="002F45C9" w:rsidRDefault="002F45C9" w:rsidP="00076E15">
      <w:pPr>
        <w:jc w:val="both"/>
        <w:rPr>
          <w:rFonts w:ascii="Arial" w:hAnsi="Arial" w:cs="Arial"/>
          <w:lang w:val="en-GB"/>
        </w:rPr>
      </w:pPr>
    </w:p>
    <w:p w14:paraId="2E31DEE5"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The analysis of the pros and cons of AI writers is clear and well-organised, especially regarding the mechanism of action based on statistical pattern recognition rather than on their actual understanding. I agree that this restriction poses a substantial threat, particularly in journalism and education, where accuracy and interpretation are paramount.</w:t>
      </w:r>
    </w:p>
    <w:p w14:paraId="4A40D3F4"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To expand on your argument, the adoption of human-in-the-loop systems is one of the main steps that help address these risks. According to the literature on AI governance, such a combination as automated generation and expert review could help to decrease the risk of misinformation and biased results to a considerable extent (Saeidnia, Hamid Reza, et al. 2025). To illustrate, in journalism, AI-generated drafts are considered rough material that has to be subjected to editorial scrutiny before they are published. This ensures efficiency and accountability.</w:t>
      </w:r>
    </w:p>
    <w:p w14:paraId="34100C89"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Your comment about the dependence of students on AI tools is especially noteworthy. The inclusion of AI literacy training in school curricula is one of the preventative measures (Biagini, 2025). Aymen and Zakarya (2024) emphasise the deterioration in critical thinking, but that can be corrected by educating students to critically analyse AI results instead of accepting them blindly. To keep the academic rigour, promoting the cross-referencing of sources and the process of doubting the claims generated by AI tools would be useful.</w:t>
      </w:r>
    </w:p>
    <w:p w14:paraId="66BDB5E4"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Dataset auditing and model transparency are necessary in terms of bias and harmful outputs (Simbeck, 2024). Frequent bias testing and providing a more transparent disclosure of model limitations would contribute to this trust and minimise the spread of harmful content (Panteli et al., 2025).</w:t>
      </w:r>
    </w:p>
    <w:p w14:paraId="16F7C8AB"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b/>
          <w:bCs/>
          <w:color w:val="000000" w:themeColor="text1"/>
          <w:lang w:eastAsia="en-GB"/>
        </w:rPr>
        <w:t>References</w:t>
      </w:r>
    </w:p>
    <w:p w14:paraId="3AD9FD9F"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Aymen, D.I.F. and Zakarya, B.O.U.S.I.O.U.D., 2024. </w:t>
      </w:r>
      <w:r w:rsidRPr="002F45C9">
        <w:rPr>
          <w:rFonts w:ascii="Arial" w:eastAsia="Times New Roman" w:hAnsi="Arial" w:cs="Arial"/>
          <w:i/>
          <w:iCs/>
          <w:color w:val="000000" w:themeColor="text1"/>
          <w:lang w:eastAsia="en-GB"/>
        </w:rPr>
        <w:t>The Influence of Artificial Intelligence on Students' Critical Thinking</w:t>
      </w:r>
      <w:r w:rsidRPr="002F45C9">
        <w:rPr>
          <w:rFonts w:ascii="Arial" w:eastAsia="Times New Roman" w:hAnsi="Arial" w:cs="Arial"/>
          <w:color w:val="000000" w:themeColor="text1"/>
          <w:lang w:eastAsia="en-GB"/>
        </w:rPr>
        <w:t> (Doctoral dissertation, University Centre of Abdalhafid Boussouf-MILA).</w:t>
      </w:r>
    </w:p>
    <w:p w14:paraId="57E38AC3"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Biagini, G., 2025. Towards an AI-literate future: A systematic literature review exploring education, ethics, and applications. </w:t>
      </w:r>
      <w:r w:rsidRPr="002F45C9">
        <w:rPr>
          <w:rFonts w:ascii="Arial" w:eastAsia="Times New Roman" w:hAnsi="Arial" w:cs="Arial"/>
          <w:i/>
          <w:iCs/>
          <w:color w:val="000000" w:themeColor="text1"/>
          <w:lang w:eastAsia="en-GB"/>
        </w:rPr>
        <w:t>International Journal of Artificial Intelligence in Education</w:t>
      </w:r>
      <w:r w:rsidRPr="002F45C9">
        <w:rPr>
          <w:rFonts w:ascii="Arial" w:eastAsia="Times New Roman" w:hAnsi="Arial" w:cs="Arial"/>
          <w:color w:val="000000" w:themeColor="text1"/>
          <w:lang w:eastAsia="en-GB"/>
        </w:rPr>
        <w:t>, pp.1-51.</w:t>
      </w:r>
    </w:p>
    <w:p w14:paraId="4F4F380D"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Saeidnia, H.R., Hosseini, E., Lund, B., Tehrani, M.A., Zaker, S. and Molaei, S., 2025. Artificial intelligence in the battle against disinformation and misinformation: a systematic review of challenges and approaches. </w:t>
      </w:r>
      <w:r w:rsidRPr="002F45C9">
        <w:rPr>
          <w:rFonts w:ascii="Arial" w:eastAsia="Times New Roman" w:hAnsi="Arial" w:cs="Arial"/>
          <w:i/>
          <w:iCs/>
          <w:color w:val="000000" w:themeColor="text1"/>
          <w:lang w:eastAsia="en-GB"/>
        </w:rPr>
        <w:t>Knowledge and Information Systems</w:t>
      </w:r>
      <w:r w:rsidRPr="002F45C9">
        <w:rPr>
          <w:rFonts w:ascii="Arial" w:eastAsia="Times New Roman" w:hAnsi="Arial" w:cs="Arial"/>
          <w:color w:val="000000" w:themeColor="text1"/>
          <w:lang w:eastAsia="en-GB"/>
        </w:rPr>
        <w:t>, </w:t>
      </w:r>
      <w:r w:rsidRPr="002F45C9">
        <w:rPr>
          <w:rFonts w:ascii="Arial" w:eastAsia="Times New Roman" w:hAnsi="Arial" w:cs="Arial"/>
          <w:i/>
          <w:iCs/>
          <w:color w:val="000000" w:themeColor="text1"/>
          <w:lang w:eastAsia="en-GB"/>
        </w:rPr>
        <w:t>67</w:t>
      </w:r>
      <w:r w:rsidRPr="002F45C9">
        <w:rPr>
          <w:rFonts w:ascii="Arial" w:eastAsia="Times New Roman" w:hAnsi="Arial" w:cs="Arial"/>
          <w:color w:val="000000" w:themeColor="text1"/>
          <w:lang w:eastAsia="en-GB"/>
        </w:rPr>
        <w:t>(4), pp.3139-3158.</w:t>
      </w:r>
    </w:p>
    <w:p w14:paraId="2D262311" w14:textId="77777777" w:rsidR="002F45C9" w:rsidRPr="002F45C9" w:rsidRDefault="002F45C9" w:rsidP="002F45C9">
      <w:pPr>
        <w:shd w:val="clear" w:color="auto" w:fill="FFFFFF"/>
        <w:spacing w:after="100" w:afterAutospacing="1"/>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Simbeck, K., 2024. They shall be fair, transparent, and robust: auditing learning analytics systems. </w:t>
      </w:r>
      <w:r w:rsidRPr="002F45C9">
        <w:rPr>
          <w:rFonts w:ascii="Arial" w:eastAsia="Times New Roman" w:hAnsi="Arial" w:cs="Arial"/>
          <w:i/>
          <w:iCs/>
          <w:color w:val="000000" w:themeColor="text1"/>
          <w:lang w:eastAsia="en-GB"/>
        </w:rPr>
        <w:t>AI and Ethics</w:t>
      </w:r>
      <w:r w:rsidRPr="002F45C9">
        <w:rPr>
          <w:rFonts w:ascii="Arial" w:eastAsia="Times New Roman" w:hAnsi="Arial" w:cs="Arial"/>
          <w:color w:val="000000" w:themeColor="text1"/>
          <w:lang w:eastAsia="en-GB"/>
        </w:rPr>
        <w:t>, </w:t>
      </w:r>
      <w:r w:rsidRPr="002F45C9">
        <w:rPr>
          <w:rFonts w:ascii="Arial" w:eastAsia="Times New Roman" w:hAnsi="Arial" w:cs="Arial"/>
          <w:i/>
          <w:iCs/>
          <w:color w:val="000000" w:themeColor="text1"/>
          <w:lang w:eastAsia="en-GB"/>
        </w:rPr>
        <w:t>4</w:t>
      </w:r>
      <w:r w:rsidRPr="002F45C9">
        <w:rPr>
          <w:rFonts w:ascii="Arial" w:eastAsia="Times New Roman" w:hAnsi="Arial" w:cs="Arial"/>
          <w:color w:val="000000" w:themeColor="text1"/>
          <w:lang w:eastAsia="en-GB"/>
        </w:rPr>
        <w:t>(2), pp.555-571.</w:t>
      </w:r>
    </w:p>
    <w:p w14:paraId="2B1BFC93" w14:textId="7110DA37" w:rsidR="002F45C9" w:rsidRPr="002F45C9" w:rsidRDefault="002F45C9" w:rsidP="002F45C9">
      <w:pPr>
        <w:jc w:val="both"/>
        <w:rPr>
          <w:rFonts w:ascii="Arial" w:eastAsia="Times New Roman" w:hAnsi="Arial" w:cs="Arial"/>
          <w:b/>
          <w:bCs/>
          <w:color w:val="000000" w:themeColor="text1"/>
          <w:u w:val="single"/>
          <w:lang w:eastAsia="en-GB"/>
        </w:rPr>
      </w:pPr>
      <w:r w:rsidRPr="002F45C9">
        <w:rPr>
          <w:rFonts w:ascii="Arial" w:eastAsia="Times New Roman" w:hAnsi="Arial" w:cs="Arial"/>
          <w:b/>
          <w:bCs/>
          <w:color w:val="000000" w:themeColor="text1"/>
          <w:u w:val="single"/>
          <w:lang w:eastAsia="en-GB"/>
        </w:rPr>
        <w:lastRenderedPageBreak/>
        <w:t>Peer Response To Me No. 2</w:t>
      </w:r>
    </w:p>
    <w:p w14:paraId="74ED7B19" w14:textId="77777777" w:rsidR="002F45C9" w:rsidRPr="002F45C9" w:rsidRDefault="002F45C9" w:rsidP="002F45C9">
      <w:pPr>
        <w:jc w:val="both"/>
        <w:rPr>
          <w:rFonts w:ascii="Arial" w:eastAsia="Times New Roman" w:hAnsi="Arial" w:cs="Arial"/>
          <w:color w:val="000000" w:themeColor="text1"/>
          <w:lang w:eastAsia="en-GB"/>
        </w:rPr>
      </w:pPr>
    </w:p>
    <w:p w14:paraId="348F3F76"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lang w:val="en-US"/>
        </w:rPr>
        <w:t>Hello Monique,</w:t>
      </w:r>
    </w:p>
    <w:p w14:paraId="76826269"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lang w:val="en-US"/>
        </w:rPr>
        <w:t>Your discussion provides a well-balanced evaluation of both the capabilities and limitations of AI writers, particularly your explanation of how these systems rely on statistical patterns rather than true understanding. I especially agree with your point about the impossibility of scaling models indefinitely to solve these issues, as this reflects a key limitation in current machine learning approaches.</w:t>
      </w:r>
    </w:p>
    <w:p w14:paraId="03066077"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lang w:val="en-US"/>
        </w:rPr>
        <w:t>Building on your argument, one important measure to address these risks is the integration of retrieval-based or hybrid systems, in which language models are combined with external knowledge sources. This can help reduce misleading outputs by grounding responses in verified information rather than relying solely on learned patterns. Research by </w:t>
      </w:r>
      <w:r w:rsidRPr="002F45C9">
        <w:rPr>
          <w:rFonts w:ascii="Arial" w:hAnsi="Arial" w:cs="Arial"/>
          <w:color w:val="000000" w:themeColor="text1"/>
        </w:rPr>
        <w:t>Lewis et al. (2021)</w:t>
      </w:r>
      <w:r w:rsidRPr="002F45C9">
        <w:rPr>
          <w:rFonts w:ascii="Arial" w:hAnsi="Arial" w:cs="Arial"/>
          <w:color w:val="000000" w:themeColor="text1"/>
          <w:lang w:val="en-US"/>
        </w:rPr>
        <w:t> demonstrates that retrieval-augmented generation can significantly improve factual accuracy in language models.</w:t>
      </w:r>
    </w:p>
    <w:p w14:paraId="26AF748C"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lang w:val="en-US"/>
        </w:rPr>
        <w:t>Your point about students over-relying on AI is also particularly relevant. A practical mitigation strategy here would be the incorporation of AI literacy and critical evaluation skills into education systems. Rather than restricting AI use, institutions could train students to question and validate AI-generated content. This aligns with recent recommendations by </w:t>
      </w:r>
      <w:r w:rsidRPr="002F45C9">
        <w:rPr>
          <w:rFonts w:ascii="Arial" w:hAnsi="Arial" w:cs="Arial"/>
          <w:color w:val="000000" w:themeColor="text1"/>
        </w:rPr>
        <w:t>Kasneci et al. (2023)</w:t>
      </w:r>
      <w:r w:rsidRPr="002F45C9">
        <w:rPr>
          <w:rFonts w:ascii="Arial" w:hAnsi="Arial" w:cs="Arial"/>
          <w:color w:val="000000" w:themeColor="text1"/>
          <w:lang w:val="en-US"/>
        </w:rPr>
        <w:t>, who argue that AI tools should be integrated into education alongside critical thinking frameworks to prevent passive reliance.</w:t>
      </w:r>
    </w:p>
    <w:p w14:paraId="3416E4FF"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lang w:val="en-US"/>
        </w:rPr>
        <w:t>In addition, the issue of bias and harmful outputs could be further addressed through systematic evaluation and auditing frameworks. </w:t>
      </w:r>
      <w:r w:rsidRPr="002F45C9">
        <w:rPr>
          <w:rFonts w:ascii="Arial" w:hAnsi="Arial" w:cs="Arial"/>
          <w:color w:val="000000" w:themeColor="text1"/>
        </w:rPr>
        <w:t>Mitchell et al. (2019) </w:t>
      </w:r>
      <w:r w:rsidRPr="002F45C9">
        <w:rPr>
          <w:rFonts w:ascii="Arial" w:hAnsi="Arial" w:cs="Arial"/>
          <w:color w:val="000000" w:themeColor="text1"/>
          <w:lang w:val="en-US"/>
        </w:rPr>
        <w:t xml:space="preserve">propose the use of “model cards” to improve transparency by documenting model </w:t>
      </w:r>
      <w:proofErr w:type="spellStart"/>
      <w:r w:rsidRPr="002F45C9">
        <w:rPr>
          <w:rFonts w:ascii="Arial" w:hAnsi="Arial" w:cs="Arial"/>
          <w:color w:val="000000" w:themeColor="text1"/>
          <w:lang w:val="en-US"/>
        </w:rPr>
        <w:t>behaviour</w:t>
      </w:r>
      <w:proofErr w:type="spellEnd"/>
      <w:r w:rsidRPr="002F45C9">
        <w:rPr>
          <w:rFonts w:ascii="Arial" w:hAnsi="Arial" w:cs="Arial"/>
          <w:color w:val="000000" w:themeColor="text1"/>
          <w:lang w:val="en-US"/>
        </w:rPr>
        <w:t>, limitations, and potential risks before deployment.</w:t>
      </w:r>
    </w:p>
    <w:p w14:paraId="6D5BD5B6"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lang w:val="en-US"/>
        </w:rPr>
        <w:t>Overall, your post clearly identifies key risks, and these additional technical and governance measures could further support the responsible use of AI writers.</w:t>
      </w:r>
    </w:p>
    <w:p w14:paraId="7722A777"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lang w:val="en-US"/>
        </w:rPr>
        <w:t> ---</w:t>
      </w:r>
    </w:p>
    <w:p w14:paraId="077F8648" w14:textId="77777777" w:rsidR="002F45C9" w:rsidRPr="002F45C9" w:rsidRDefault="002F45C9" w:rsidP="002F45C9">
      <w:pPr>
        <w:pStyle w:val="NormalWeb"/>
        <w:shd w:val="clear" w:color="auto" w:fill="FFFFFF"/>
        <w:spacing w:before="0" w:beforeAutospacing="0"/>
        <w:jc w:val="both"/>
        <w:rPr>
          <w:rFonts w:ascii="Arial" w:hAnsi="Arial" w:cs="Arial"/>
          <w:b/>
          <w:bCs/>
          <w:color w:val="000000" w:themeColor="text1"/>
          <w:u w:val="single"/>
        </w:rPr>
      </w:pPr>
      <w:r w:rsidRPr="002F45C9">
        <w:rPr>
          <w:rFonts w:ascii="Arial" w:hAnsi="Arial" w:cs="Arial"/>
          <w:b/>
          <w:bCs/>
          <w:color w:val="000000" w:themeColor="text1"/>
          <w:u w:val="single"/>
          <w:lang w:val="en-US"/>
        </w:rPr>
        <w:t>References</w:t>
      </w:r>
    </w:p>
    <w:p w14:paraId="424F29FC"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rPr>
        <w:t>Kasneci, E., Sessler, K., Küchemann, S., Bannert, M., Dementieva, D., Fischer, F., Gasser, U., Groh, G., Günnemann, S., Hüllermeier, E., Krusche, S., Kutyniok, G., Michaeli, T., Nerdel, C., Pfeffer, J., Poquet, O., Sailer, M., Schmidt, A., Seidel, T. and Stadler, M. (2023). ChatGPT for good? on Opportunities and Challenges of Large Language Models for Education. </w:t>
      </w:r>
      <w:r w:rsidRPr="002F45C9">
        <w:rPr>
          <w:rFonts w:ascii="Arial" w:hAnsi="Arial" w:cs="Arial"/>
          <w:i/>
          <w:iCs/>
          <w:color w:val="000000" w:themeColor="text1"/>
        </w:rPr>
        <w:t>Learning and Individual Differences</w:t>
      </w:r>
      <w:r w:rsidRPr="002F45C9">
        <w:rPr>
          <w:rFonts w:ascii="Arial" w:hAnsi="Arial" w:cs="Arial"/>
          <w:color w:val="000000" w:themeColor="text1"/>
        </w:rPr>
        <w:t>, [online] 103(102274). doi:https://doi.org/10.1016/j.lindif.2023.102274.</w:t>
      </w:r>
    </w:p>
    <w:p w14:paraId="720A7A5E"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rPr>
        <w:t>Lewis, P., Perez, E., Piktus, A., Petroni, F., Karpukhin, V., Goyal, N., Küttler, H., Lewis, M., Yih, W., Rocktäschel, T., Riedel, S. and Kiela, D. (2021). </w:t>
      </w:r>
      <w:r w:rsidRPr="002F45C9">
        <w:rPr>
          <w:rFonts w:ascii="Arial" w:hAnsi="Arial" w:cs="Arial"/>
          <w:i/>
          <w:iCs/>
          <w:color w:val="000000" w:themeColor="text1"/>
        </w:rPr>
        <w:t>Retrieval-Augmented Generation for Knowledge-Intensive NLP Tasks</w:t>
      </w:r>
      <w:r w:rsidRPr="002F45C9">
        <w:rPr>
          <w:rFonts w:ascii="Arial" w:hAnsi="Arial" w:cs="Arial"/>
          <w:color w:val="000000" w:themeColor="text1"/>
        </w:rPr>
        <w:t>. [online] arXiv.org. doi:https://doi.org/10.48550/arXiv.2005.11401.</w:t>
      </w:r>
    </w:p>
    <w:p w14:paraId="17054F7A" w14:textId="77777777" w:rsidR="002F45C9" w:rsidRPr="002F45C9" w:rsidRDefault="002F45C9" w:rsidP="002F45C9">
      <w:pPr>
        <w:pStyle w:val="NormalWeb"/>
        <w:shd w:val="clear" w:color="auto" w:fill="FFFFFF"/>
        <w:spacing w:before="0" w:beforeAutospacing="0"/>
        <w:jc w:val="both"/>
        <w:rPr>
          <w:rFonts w:ascii="Arial" w:hAnsi="Arial" w:cs="Arial"/>
          <w:color w:val="000000" w:themeColor="text1"/>
        </w:rPr>
      </w:pPr>
      <w:r w:rsidRPr="002F45C9">
        <w:rPr>
          <w:rFonts w:ascii="Arial" w:hAnsi="Arial" w:cs="Arial"/>
          <w:color w:val="000000" w:themeColor="text1"/>
        </w:rPr>
        <w:lastRenderedPageBreak/>
        <w:t>Mitchell, M., Wu, S., Zaldivar, A., Barnes, P., Vasserman, L., Hutchinson, B., Spitzer, E., Raji, I.D. and Gebru, T. (2019). Model Cards for Model Reporting. </w:t>
      </w:r>
      <w:r w:rsidRPr="002F45C9">
        <w:rPr>
          <w:rFonts w:ascii="Arial" w:hAnsi="Arial" w:cs="Arial"/>
          <w:i/>
          <w:iCs/>
          <w:color w:val="000000" w:themeColor="text1"/>
        </w:rPr>
        <w:t>Proceedings of the Conference on Fairness, Accountability, and Transparency - FAT* ’19</w:t>
      </w:r>
      <w:r w:rsidRPr="002F45C9">
        <w:rPr>
          <w:rFonts w:ascii="Arial" w:hAnsi="Arial" w:cs="Arial"/>
          <w:color w:val="000000" w:themeColor="text1"/>
        </w:rPr>
        <w:t>, pp.220–229. doi:https://doi.org/10.1145/3287560.3287596.</w:t>
      </w:r>
    </w:p>
    <w:p w14:paraId="534A5E03" w14:textId="3B04CA8F" w:rsidR="002F45C9" w:rsidRPr="002F45C9" w:rsidRDefault="002F45C9" w:rsidP="002F45C9">
      <w:pPr>
        <w:rPr>
          <w:rFonts w:ascii="Arial" w:eastAsia="Times New Roman" w:hAnsi="Arial" w:cs="Arial"/>
          <w:b/>
          <w:bCs/>
          <w:u w:val="single"/>
          <w:lang w:eastAsia="en-GB"/>
        </w:rPr>
      </w:pPr>
      <w:r w:rsidRPr="002F45C9">
        <w:rPr>
          <w:rFonts w:ascii="Arial" w:eastAsia="Times New Roman" w:hAnsi="Arial" w:cs="Arial"/>
          <w:b/>
          <w:bCs/>
          <w:u w:val="single"/>
          <w:lang w:eastAsia="en-GB"/>
        </w:rPr>
        <w:t>Peer Response to Me No. 3</w:t>
      </w:r>
    </w:p>
    <w:p w14:paraId="22CE3EE7" w14:textId="77777777" w:rsidR="002F45C9" w:rsidRDefault="002F45C9" w:rsidP="002F45C9">
      <w:pPr>
        <w:rPr>
          <w:rFonts w:ascii="Times New Roman" w:eastAsia="Times New Roman" w:hAnsi="Times New Roman" w:cs="Times New Roman"/>
          <w:lang w:eastAsia="en-GB"/>
        </w:rPr>
      </w:pPr>
    </w:p>
    <w:p w14:paraId="7F6758A5" w14:textId="361AAEC7" w:rsidR="002F45C9" w:rsidRPr="002F45C9" w:rsidRDefault="002F45C9" w:rsidP="002F45C9">
      <w:pPr>
        <w:shd w:val="clear" w:color="auto" w:fill="FFFFFF"/>
        <w:rPr>
          <w:rFonts w:ascii="Arial" w:eastAsia="Times New Roman" w:hAnsi="Arial" w:cs="Arial"/>
          <w:color w:val="000000" w:themeColor="text1"/>
          <w:lang w:eastAsia="en-GB"/>
        </w:rPr>
      </w:pPr>
      <w:r w:rsidRPr="002F45C9">
        <w:rPr>
          <w:rFonts w:ascii="Arial" w:eastAsia="Times New Roman" w:hAnsi="Arial" w:cs="Arial"/>
          <w:b/>
          <w:bCs/>
          <w:color w:val="000000" w:themeColor="text1"/>
          <w:lang w:eastAsia="en-GB"/>
        </w:rPr>
        <w:t>Hi</w:t>
      </w:r>
      <w:r>
        <w:rPr>
          <w:rFonts w:ascii="Arial" w:eastAsia="Times New Roman" w:hAnsi="Arial" w:cs="Arial"/>
          <w:b/>
          <w:bCs/>
          <w:color w:val="000000" w:themeColor="text1"/>
          <w:lang w:eastAsia="en-GB"/>
        </w:rPr>
        <w:t xml:space="preserve"> </w:t>
      </w:r>
      <w:r w:rsidRPr="002F45C9">
        <w:rPr>
          <w:rFonts w:ascii="Arial" w:eastAsia="Times New Roman" w:hAnsi="Arial" w:cs="Arial"/>
          <w:b/>
          <w:bCs/>
          <w:color w:val="000000" w:themeColor="text1"/>
          <w:lang w:eastAsia="en-GB"/>
        </w:rPr>
        <w:t>Monique,</w:t>
      </w:r>
      <w:r w:rsidRPr="002F45C9">
        <w:rPr>
          <w:rFonts w:ascii="Arial" w:eastAsia="Times New Roman" w:hAnsi="Arial" w:cs="Arial"/>
          <w:color w:val="000000" w:themeColor="text1"/>
          <w:lang w:eastAsia="en-GB"/>
        </w:rPr>
        <w:br/>
      </w:r>
      <w:r w:rsidRPr="002F45C9">
        <w:rPr>
          <w:rFonts w:ascii="Arial" w:eastAsia="Times New Roman" w:hAnsi="Arial" w:cs="Arial"/>
          <w:color w:val="000000" w:themeColor="text1"/>
          <w:lang w:eastAsia="en-GB"/>
        </w:rPr>
        <w:br/>
        <w:t>Your post offers a very strong critical discussion of AI writers, especially your explanation that these systems rely on statistical relationships between words rather than genuine semantic understanding. I think this is one of the most important points in Hutson’s (2021) article because it explains why AI-generated text can appear coherent and authoritative while still being inaccurate, biased or conceptually shallow. I also agree with your concern that excessive dependence on these tools may reduce critical thinking and weaken the habit of conducting independent research.</w:t>
      </w:r>
    </w:p>
    <w:p w14:paraId="3AC0B78A"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br/>
        <w:t>What makes your argument particularly effective is the way you connect technical limitations to educational and ethical consequences. In academic and professional settings, the danger is not only that AI can be wrong, but that it can be wrong in a highly convincing way. Floridi and Chiriatti (2020) argue that GPT-style models challenge established ideas of authorship, responsibility and trust, because users may confuse eloquence with understanding. </w:t>
      </w:r>
    </w:p>
    <w:p w14:paraId="0E4DFDE1"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This is especially problematic when students or professionals accept outputs too quickly without verification. Kasneci et al. (2023) similarly suggest that AI should be integrated into education only alongside frameworks that strengthen critical evaluation rather than passive dependence.</w:t>
      </w:r>
    </w:p>
    <w:p w14:paraId="611164EC"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p>
    <w:p w14:paraId="735996CF"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Your discussion of bias and harmful content is also very important. These risks are not simply technical flaws; they are socio-technical issues that can reinforce stereotypes and produce unequal harms. Bender et al. (2021) warn that large language models can amplify harmful patterns already present in their training data, while Fang et al. (2024) demonstrate that AI-generated content can exhibit significant racial and gender bias. This suggests that human oversight alone may not be enough. More systematic measures such as auditing, dataset documentation and model reporting are also needed (Gebru et al., 2021; Mitchell et al., 2019).</w:t>
      </w:r>
      <w:r w:rsidRPr="002F45C9">
        <w:rPr>
          <w:rFonts w:ascii="Arial" w:eastAsia="Times New Roman" w:hAnsi="Arial" w:cs="Arial"/>
          <w:color w:val="000000" w:themeColor="text1"/>
          <w:lang w:eastAsia="en-GB"/>
        </w:rPr>
        <w:br/>
      </w:r>
    </w:p>
    <w:p w14:paraId="4EFB84AD"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I also think your point about scale is insightful. Increasing model size may improve fluency, but it does not solve the deeper problem of understanding or guarantee reliability. One possible mitigation is the use of retrieval-based or hybrid systems, which ground generated content in external sources rather than relying entirely on memorised statistical patterns (Lewis et al., 2021).</w:t>
      </w:r>
      <w:r w:rsidRPr="002F45C9">
        <w:rPr>
          <w:rFonts w:ascii="Arial" w:eastAsia="Times New Roman" w:hAnsi="Arial" w:cs="Arial"/>
          <w:color w:val="000000" w:themeColor="text1"/>
          <w:lang w:eastAsia="en-GB"/>
        </w:rPr>
        <w:br/>
      </w:r>
    </w:p>
    <w:p w14:paraId="221DB5E5"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Overall, your post is thoughtful and well-developed. It clearly shows that although AI writers can improve efficiency, they must be used with caution, transparency and critical human judgment.</w:t>
      </w:r>
      <w:r w:rsidRPr="002F45C9">
        <w:rPr>
          <w:rFonts w:ascii="Arial" w:eastAsia="Times New Roman" w:hAnsi="Arial" w:cs="Arial"/>
          <w:color w:val="000000" w:themeColor="text1"/>
          <w:lang w:eastAsia="en-GB"/>
        </w:rPr>
        <w:br/>
      </w:r>
      <w:r w:rsidRPr="002F45C9">
        <w:rPr>
          <w:rFonts w:ascii="Arial" w:eastAsia="Times New Roman" w:hAnsi="Arial" w:cs="Arial"/>
          <w:color w:val="000000" w:themeColor="text1"/>
          <w:lang w:eastAsia="en-GB"/>
        </w:rPr>
        <w:br/>
      </w:r>
    </w:p>
    <w:p w14:paraId="68D7CBE2"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r w:rsidRPr="002F45C9">
        <w:rPr>
          <w:rFonts w:ascii="Arial" w:eastAsia="Times New Roman" w:hAnsi="Arial" w:cs="Arial"/>
          <w:b/>
          <w:bCs/>
          <w:color w:val="000000" w:themeColor="text1"/>
          <w:lang w:eastAsia="en-GB"/>
        </w:rPr>
        <w:t>References</w:t>
      </w:r>
    </w:p>
    <w:p w14:paraId="39B5980F"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p>
    <w:p w14:paraId="06975410" w14:textId="77777777" w:rsidR="002F45C9" w:rsidRPr="002F45C9" w:rsidRDefault="002F45C9" w:rsidP="002F45C9">
      <w:pPr>
        <w:shd w:val="clear" w:color="auto" w:fill="FFFFFF"/>
        <w:jc w:val="both"/>
        <w:rPr>
          <w:rFonts w:ascii="Arial" w:eastAsia="Times New Roman" w:hAnsi="Arial" w:cs="Arial"/>
          <w:color w:val="000000" w:themeColor="text1"/>
          <w:lang w:eastAsia="en-GB"/>
        </w:rPr>
      </w:pPr>
      <w:r w:rsidRPr="002F45C9">
        <w:rPr>
          <w:rFonts w:ascii="Arial" w:eastAsia="Times New Roman" w:hAnsi="Arial" w:cs="Arial"/>
          <w:color w:val="000000" w:themeColor="text1"/>
          <w:lang w:eastAsia="en-GB"/>
        </w:rPr>
        <w:t>Bender, E.M., McMillan-Major, A., Shmitchell, S. and Gebru, T. (2021) ‘On the dangers of stochastic parrots: Can language models be too big?’, Proceedings of the 2021 ACM Conference on Fairness, Accountability, and Transparency, pp. 610–623.</w:t>
      </w:r>
      <w:r w:rsidRPr="002F45C9">
        <w:rPr>
          <w:rFonts w:ascii="Arial" w:eastAsia="Times New Roman" w:hAnsi="Arial" w:cs="Arial"/>
          <w:b/>
          <w:bCs/>
          <w:color w:val="000000" w:themeColor="text1"/>
          <w:lang w:eastAsia="en-GB"/>
        </w:rPr>
        <w:br/>
      </w:r>
      <w:r w:rsidRPr="002F45C9">
        <w:rPr>
          <w:rFonts w:ascii="Arial" w:eastAsia="Times New Roman" w:hAnsi="Arial" w:cs="Arial"/>
          <w:color w:val="000000" w:themeColor="text1"/>
          <w:lang w:eastAsia="en-GB"/>
        </w:rPr>
        <w:t>Fang, X. et al. (2024) ‘Bias of AI-generated content: An examination of news produced by large language models’, Scientific Reports, 14(1).</w:t>
      </w:r>
      <w:r w:rsidRPr="002F45C9">
        <w:rPr>
          <w:rFonts w:ascii="Arial" w:eastAsia="Times New Roman" w:hAnsi="Arial" w:cs="Arial"/>
          <w:b/>
          <w:bCs/>
          <w:color w:val="000000" w:themeColor="text1"/>
          <w:lang w:eastAsia="en-GB"/>
        </w:rPr>
        <w:br/>
      </w:r>
      <w:r w:rsidRPr="002F45C9">
        <w:rPr>
          <w:rFonts w:ascii="Arial" w:eastAsia="Times New Roman" w:hAnsi="Arial" w:cs="Arial"/>
          <w:color w:val="000000" w:themeColor="text1"/>
          <w:lang w:eastAsia="en-GB"/>
        </w:rPr>
        <w:t>Floridi, L. and Chiriatti, M. (2020) ‘GPT-3: Its nature, scope, limits, and consequences’, Minds and Machines, 30(4), pp. 681–694.</w:t>
      </w:r>
      <w:r w:rsidRPr="002F45C9">
        <w:rPr>
          <w:rFonts w:ascii="Arial" w:eastAsia="Times New Roman" w:hAnsi="Arial" w:cs="Arial"/>
          <w:b/>
          <w:bCs/>
          <w:color w:val="000000" w:themeColor="text1"/>
          <w:lang w:eastAsia="en-GB"/>
        </w:rPr>
        <w:br/>
      </w:r>
      <w:r w:rsidRPr="002F45C9">
        <w:rPr>
          <w:rFonts w:ascii="Arial" w:eastAsia="Times New Roman" w:hAnsi="Arial" w:cs="Arial"/>
          <w:color w:val="000000" w:themeColor="text1"/>
          <w:lang w:eastAsia="en-GB"/>
        </w:rPr>
        <w:t>Gebru, T. et al. (2021) ‘Datasheets for datasets’, Communications of the ACM, 64(12), pp. 86–92.</w:t>
      </w:r>
      <w:r w:rsidRPr="002F45C9">
        <w:rPr>
          <w:rFonts w:ascii="Arial" w:eastAsia="Times New Roman" w:hAnsi="Arial" w:cs="Arial"/>
          <w:b/>
          <w:bCs/>
          <w:color w:val="000000" w:themeColor="text1"/>
          <w:lang w:eastAsia="en-GB"/>
        </w:rPr>
        <w:br/>
      </w:r>
      <w:r w:rsidRPr="002F45C9">
        <w:rPr>
          <w:rFonts w:ascii="Arial" w:eastAsia="Times New Roman" w:hAnsi="Arial" w:cs="Arial"/>
          <w:color w:val="000000" w:themeColor="text1"/>
          <w:lang w:eastAsia="en-GB"/>
        </w:rPr>
        <w:t>Kasneci, E. et al. (2023) ‘ChatGPT for good? On opportunities and challenges of large language models for education’, Learning and Individual Differences, 103, 102274.</w:t>
      </w:r>
      <w:r w:rsidRPr="002F45C9">
        <w:rPr>
          <w:rFonts w:ascii="Arial" w:eastAsia="Times New Roman" w:hAnsi="Arial" w:cs="Arial"/>
          <w:b/>
          <w:bCs/>
          <w:color w:val="000000" w:themeColor="text1"/>
          <w:lang w:eastAsia="en-GB"/>
        </w:rPr>
        <w:br/>
      </w:r>
      <w:r w:rsidRPr="002F45C9">
        <w:rPr>
          <w:rFonts w:ascii="Arial" w:eastAsia="Times New Roman" w:hAnsi="Arial" w:cs="Arial"/>
          <w:color w:val="000000" w:themeColor="text1"/>
          <w:lang w:eastAsia="en-GB"/>
        </w:rPr>
        <w:t>Lewis, P. et al. (2021) ‘Retrieval-augmented generation for knowledge-intensive NLP tasks’, arXiv. Available at: https://doi.org/10.48550/arXiv.2005.11401</w:t>
      </w:r>
      <w:r w:rsidRPr="002F45C9">
        <w:rPr>
          <w:rFonts w:ascii="Arial" w:eastAsia="Times New Roman" w:hAnsi="Arial" w:cs="Arial"/>
          <w:b/>
          <w:bCs/>
          <w:color w:val="000000" w:themeColor="text1"/>
          <w:lang w:eastAsia="en-GB"/>
        </w:rPr>
        <w:br/>
      </w:r>
      <w:r w:rsidRPr="002F45C9">
        <w:rPr>
          <w:rFonts w:ascii="Arial" w:eastAsia="Times New Roman" w:hAnsi="Arial" w:cs="Arial"/>
          <w:color w:val="000000" w:themeColor="text1"/>
          <w:lang w:eastAsia="en-GB"/>
        </w:rPr>
        <w:t>Mitchell, M. et al. (2019) ‘Model cards for model reporting’, Proceedings of the Conference on Fairness, Accountability, and Transparency, pp. 220–229.</w:t>
      </w:r>
    </w:p>
    <w:p w14:paraId="5D0C7815" w14:textId="77777777" w:rsidR="002F45C9" w:rsidRPr="002F45C9" w:rsidRDefault="002F45C9" w:rsidP="002F45C9">
      <w:pPr>
        <w:jc w:val="both"/>
        <w:rPr>
          <w:rFonts w:ascii="Times New Roman" w:eastAsia="Times New Roman" w:hAnsi="Times New Roman" w:cs="Times New Roman"/>
          <w:lang w:eastAsia="en-GB"/>
        </w:rPr>
      </w:pPr>
    </w:p>
    <w:p w14:paraId="001A1197" w14:textId="77777777" w:rsidR="002F45C9" w:rsidRDefault="002F45C9" w:rsidP="00076E15">
      <w:pPr>
        <w:jc w:val="both"/>
        <w:rPr>
          <w:rFonts w:ascii="Arial" w:hAnsi="Arial" w:cs="Arial"/>
          <w:lang w:val="en-GB"/>
        </w:rPr>
      </w:pPr>
    </w:p>
    <w:p w14:paraId="471581C6" w14:textId="77777777" w:rsidR="002F45C9" w:rsidRPr="002F45C9" w:rsidRDefault="002F45C9" w:rsidP="002F45C9">
      <w:pPr>
        <w:jc w:val="both"/>
        <w:rPr>
          <w:rFonts w:ascii="Arial" w:hAnsi="Arial" w:cs="Arial"/>
          <w:b/>
          <w:bCs/>
          <w:u w:val="single"/>
          <w:lang w:val="en-GB"/>
        </w:rPr>
      </w:pPr>
      <w:r w:rsidRPr="002F45C9">
        <w:rPr>
          <w:rFonts w:ascii="Arial" w:hAnsi="Arial" w:cs="Arial"/>
          <w:b/>
          <w:bCs/>
          <w:u w:val="single"/>
          <w:lang w:val="en-GB"/>
        </w:rPr>
        <w:t>Summary Post</w:t>
      </w:r>
    </w:p>
    <w:p w14:paraId="3B45B109" w14:textId="77777777" w:rsidR="002F45C9" w:rsidRDefault="002F45C9" w:rsidP="002F45C9">
      <w:pPr>
        <w:jc w:val="both"/>
        <w:rPr>
          <w:rFonts w:ascii="Arial" w:hAnsi="Arial" w:cs="Arial"/>
          <w:lang w:val="en-GB"/>
        </w:rPr>
      </w:pPr>
    </w:p>
    <w:p w14:paraId="752E7A9D" w14:textId="1F20756E" w:rsidR="002F45C9" w:rsidRPr="00D25EE7" w:rsidRDefault="002F45C9" w:rsidP="002F45C9">
      <w:pPr>
        <w:jc w:val="both"/>
        <w:rPr>
          <w:rFonts w:ascii="Arial" w:hAnsi="Arial" w:cs="Arial"/>
          <w:color w:val="000000" w:themeColor="text1"/>
          <w:lang w:val="en-GB"/>
        </w:rPr>
      </w:pPr>
      <w:r w:rsidRPr="00D25EE7">
        <w:rPr>
          <w:rFonts w:ascii="Arial" w:hAnsi="Arial" w:cs="Arial"/>
          <w:color w:val="000000" w:themeColor="text1"/>
          <w:lang w:val="en-GB"/>
        </w:rPr>
        <w:t>This discussion has reinforced that AI-generating writing systems offer significant benefits alongside critical limitations and risks which must be carefully managed. In my initial post, I highlighted how these systems improve efficiency and scalability by automating repetitive tasks and generating content quickly. However, their reliance on statistical pattern recognition rather than true understanding remains a fundamental limitation, which can lead to inaccurate or biased output (Hutson, 2021).</w:t>
      </w:r>
    </w:p>
    <w:p w14:paraId="1322BCEB" w14:textId="77777777" w:rsidR="002F45C9" w:rsidRPr="00D25EE7" w:rsidRDefault="002F45C9" w:rsidP="002F45C9">
      <w:pPr>
        <w:jc w:val="both"/>
        <w:rPr>
          <w:rFonts w:ascii="Arial" w:hAnsi="Arial" w:cs="Arial"/>
          <w:color w:val="000000" w:themeColor="text1"/>
          <w:lang w:val="en-GB"/>
        </w:rPr>
      </w:pPr>
    </w:p>
    <w:p w14:paraId="36B63BCB" w14:textId="77777777" w:rsidR="002F45C9" w:rsidRPr="00D25EE7" w:rsidRDefault="002F45C9" w:rsidP="002F45C9">
      <w:pPr>
        <w:jc w:val="both"/>
        <w:rPr>
          <w:rFonts w:ascii="Arial" w:hAnsi="Arial" w:cs="Arial"/>
          <w:color w:val="000000" w:themeColor="text1"/>
          <w:lang w:val="en-GB"/>
        </w:rPr>
      </w:pPr>
      <w:r w:rsidRPr="00D25EE7">
        <w:rPr>
          <w:rFonts w:ascii="Arial" w:hAnsi="Arial" w:cs="Arial"/>
          <w:color w:val="000000" w:themeColor="text1"/>
          <w:lang w:val="en-GB"/>
        </w:rPr>
        <w:t xml:space="preserve">Feedback from peers expanded this perspective by introducing practical mitigation strategies. One key theme was the importance of human-in-the-loop systems, where AI-generated content is reviewed and validated by experts before use </w:t>
      </w:r>
      <w:r w:rsidRPr="00D25EE7">
        <w:rPr>
          <w:rFonts w:ascii="Arial" w:hAnsi="Arial" w:cs="Arial"/>
          <w:color w:val="000000" w:themeColor="text1"/>
          <w:shd w:val="clear" w:color="auto" w:fill="FFFFFF"/>
        </w:rPr>
        <w:t>(Saeidnia et al. 2025)</w:t>
      </w:r>
      <w:r w:rsidRPr="00D25EE7">
        <w:rPr>
          <w:rFonts w:ascii="Arial" w:hAnsi="Arial" w:cs="Arial"/>
          <w:color w:val="000000" w:themeColor="text1"/>
          <w:lang w:val="en-GB"/>
        </w:rPr>
        <w:t xml:space="preserve">. This approach helps maintain accountability and reduced the risk of misinformation. Another important point was the role of AI literacy, particularly in education. I had mentioned that students take AI-generated content as being objectively correct and most have lost or never gained the concept of different perspectives </w:t>
      </w:r>
      <w:r w:rsidRPr="00D25EE7">
        <w:rPr>
          <w:rFonts w:ascii="Arial" w:hAnsi="Arial" w:cs="Arial"/>
          <w:color w:val="000000" w:themeColor="text1"/>
          <w:shd w:val="clear" w:color="auto" w:fill="FFFFFF"/>
        </w:rPr>
        <w:t>(Larson et al.,</w:t>
      </w:r>
      <w:r>
        <w:rPr>
          <w:rFonts w:ascii="Arial" w:hAnsi="Arial" w:cs="Arial"/>
          <w:color w:val="000000" w:themeColor="text1"/>
          <w:shd w:val="clear" w:color="auto" w:fill="FFFFFF"/>
        </w:rPr>
        <w:t xml:space="preserve"> </w:t>
      </w:r>
      <w:r w:rsidRPr="00D25EE7">
        <w:rPr>
          <w:rFonts w:ascii="Arial" w:hAnsi="Arial" w:cs="Arial"/>
          <w:color w:val="000000" w:themeColor="text1"/>
          <w:shd w:val="clear" w:color="auto" w:fill="FFFFFF"/>
        </w:rPr>
        <w:t>2024).</w:t>
      </w:r>
      <w:r w:rsidRPr="00D25EE7">
        <w:rPr>
          <w:rFonts w:ascii="Arial" w:hAnsi="Arial" w:cs="Arial"/>
          <w:color w:val="000000" w:themeColor="text1"/>
          <w:lang w:val="en-GB"/>
        </w:rPr>
        <w:t xml:space="preserve"> Rather than restricting AI tools, a peer pointed out that students would gain from embedding AI literacy and critical evaluation skills training into education systems, thereby being taught to critically evaluate outputs, cross-check information, and recognise potential bias (</w:t>
      </w:r>
      <w:r w:rsidRPr="00D25EE7">
        <w:rPr>
          <w:rFonts w:ascii="Arial" w:hAnsi="Arial" w:cs="Arial"/>
          <w:color w:val="000000" w:themeColor="text1"/>
          <w:shd w:val="clear" w:color="auto" w:fill="FFFFFF"/>
        </w:rPr>
        <w:t>Kasneci et al., 2023)</w:t>
      </w:r>
      <w:r w:rsidRPr="00D25EE7">
        <w:rPr>
          <w:rFonts w:ascii="Arial" w:hAnsi="Arial" w:cs="Arial"/>
          <w:color w:val="000000" w:themeColor="text1"/>
          <w:lang w:val="en-GB"/>
        </w:rPr>
        <w:t>.</w:t>
      </w:r>
    </w:p>
    <w:p w14:paraId="0820ABF9" w14:textId="77777777" w:rsidR="002F45C9" w:rsidRDefault="002F45C9" w:rsidP="002F45C9">
      <w:pPr>
        <w:jc w:val="both"/>
        <w:rPr>
          <w:rFonts w:ascii="Arial" w:hAnsi="Arial" w:cs="Arial"/>
          <w:color w:val="000000" w:themeColor="text1"/>
          <w:lang w:val="en-GB"/>
        </w:rPr>
      </w:pPr>
    </w:p>
    <w:p w14:paraId="68721F09" w14:textId="77777777" w:rsidR="002F45C9" w:rsidRPr="00D25EE7" w:rsidRDefault="002F45C9" w:rsidP="002F45C9">
      <w:pPr>
        <w:jc w:val="both"/>
        <w:rPr>
          <w:rFonts w:ascii="Arial" w:hAnsi="Arial" w:cs="Arial"/>
          <w:color w:val="000000" w:themeColor="text1"/>
          <w:lang w:val="en-GB"/>
        </w:rPr>
      </w:pPr>
      <w:r>
        <w:rPr>
          <w:rFonts w:ascii="Arial" w:hAnsi="Arial" w:cs="Arial"/>
          <w:color w:val="000000" w:themeColor="text1"/>
          <w:lang w:val="en-GB"/>
        </w:rPr>
        <w:t>Learning more about</w:t>
      </w:r>
      <w:r w:rsidRPr="00D25EE7">
        <w:rPr>
          <w:rFonts w:ascii="Arial" w:hAnsi="Arial" w:cs="Arial"/>
          <w:color w:val="000000" w:themeColor="text1"/>
          <w:lang w:val="en-GB"/>
        </w:rPr>
        <w:t xml:space="preserve"> artificial neural networks (ANNs) and convolutional neural networks (CNNs) further deepened my understanding of how these systems function. Although these architectures are highly effective at pattern recognition and optimisation, they also reinforce the idea that current AI systems lack true semantic understanding or reasoning capabilities (Hutson, 2021). </w:t>
      </w:r>
    </w:p>
    <w:p w14:paraId="7D1D8338" w14:textId="77777777" w:rsidR="002F45C9" w:rsidRPr="00D25EE7" w:rsidRDefault="002F45C9" w:rsidP="002F45C9">
      <w:pPr>
        <w:jc w:val="both"/>
        <w:rPr>
          <w:rFonts w:ascii="Arial" w:hAnsi="Arial" w:cs="Arial"/>
          <w:color w:val="000000" w:themeColor="text1"/>
          <w:lang w:val="en-GB"/>
        </w:rPr>
      </w:pPr>
    </w:p>
    <w:p w14:paraId="703FEB36" w14:textId="77777777" w:rsidR="002F45C9" w:rsidRPr="00D25EE7" w:rsidRDefault="002F45C9" w:rsidP="002F45C9">
      <w:pPr>
        <w:jc w:val="both"/>
        <w:rPr>
          <w:rFonts w:ascii="Arial" w:hAnsi="Arial" w:cs="Arial"/>
          <w:color w:val="000000" w:themeColor="text1"/>
          <w:lang w:val="en-GB"/>
        </w:rPr>
      </w:pPr>
      <w:r w:rsidRPr="00D25EE7">
        <w:rPr>
          <w:rFonts w:ascii="Arial" w:hAnsi="Arial" w:cs="Arial"/>
          <w:color w:val="000000" w:themeColor="text1"/>
          <w:lang w:val="en-GB"/>
        </w:rPr>
        <w:t xml:space="preserve">Overall, this discussion shows that while AI writers are powerful tools, their limitations are rooted in the underlying architecture of neural networks. Addressing these challenges required a combination of human oversight coupled with technical solutions such as auditing, dataset documentation, and model reporting </w:t>
      </w:r>
      <w:r w:rsidRPr="00D25EE7">
        <w:rPr>
          <w:rFonts w:ascii="Arial" w:hAnsi="Arial" w:cs="Arial"/>
          <w:color w:val="000000" w:themeColor="text1"/>
          <w:shd w:val="clear" w:color="auto" w:fill="FFFFFF"/>
        </w:rPr>
        <w:t>(Gebru et al., 2021; Mitchell et al., 2019)</w:t>
      </w:r>
      <w:r w:rsidRPr="00D25EE7">
        <w:rPr>
          <w:rFonts w:ascii="Arial" w:hAnsi="Arial" w:cs="Arial"/>
          <w:color w:val="000000" w:themeColor="text1"/>
          <w:lang w:val="en-GB"/>
        </w:rPr>
        <w:t xml:space="preserve">. Moreover, one cannot keep increasing the size of these networks </w:t>
      </w:r>
      <w:r w:rsidRPr="00D25EE7">
        <w:rPr>
          <w:rFonts w:ascii="Arial" w:hAnsi="Arial" w:cs="Arial"/>
          <w:color w:val="000000" w:themeColor="text1"/>
          <w:lang w:val="en-GB"/>
        </w:rPr>
        <w:lastRenderedPageBreak/>
        <w:t xml:space="preserve">infinitely, however one could use retrieval-based or hybrid systems to ground generated content in external sources instead of relying only on memorising statistical patterns </w:t>
      </w:r>
      <w:r w:rsidRPr="00D25EE7">
        <w:rPr>
          <w:rFonts w:ascii="Arial" w:hAnsi="Arial" w:cs="Arial"/>
          <w:color w:val="000000" w:themeColor="text1"/>
          <w:shd w:val="clear" w:color="auto" w:fill="FFFFFF"/>
        </w:rPr>
        <w:t>(Lewis et al., 2021)</w:t>
      </w:r>
      <w:r w:rsidRPr="00D25EE7">
        <w:rPr>
          <w:rFonts w:ascii="Arial" w:hAnsi="Arial" w:cs="Arial"/>
          <w:color w:val="000000" w:themeColor="text1"/>
          <w:lang w:val="en-GB"/>
        </w:rPr>
        <w:t>. Ultimately, responsible use depends on the promotion of critical thinking and increasing AI literacy.</w:t>
      </w:r>
    </w:p>
    <w:p w14:paraId="5F2F57CC" w14:textId="77777777" w:rsidR="002F45C9" w:rsidRDefault="002F45C9" w:rsidP="002F45C9">
      <w:pPr>
        <w:rPr>
          <w:lang w:val="en-GB"/>
        </w:rPr>
      </w:pPr>
    </w:p>
    <w:p w14:paraId="36481D94" w14:textId="77777777" w:rsidR="002F45C9" w:rsidRDefault="002F45C9" w:rsidP="002F45C9">
      <w:pPr>
        <w:rPr>
          <w:lang w:val="en-GB"/>
        </w:rPr>
      </w:pPr>
      <w:r w:rsidRPr="006854B1">
        <w:rPr>
          <w:rFonts w:ascii="Arial" w:hAnsi="Arial" w:cs="Arial"/>
          <w:b/>
          <w:bCs/>
          <w:color w:val="000000" w:themeColor="text1"/>
          <w:u w:val="single"/>
          <w:lang w:val="en-GB"/>
        </w:rPr>
        <w:t>References</w:t>
      </w:r>
      <w:r>
        <w:rPr>
          <w:lang w:val="en-GB"/>
        </w:rPr>
        <w:t>:</w:t>
      </w:r>
    </w:p>
    <w:p w14:paraId="07A382E6" w14:textId="77777777" w:rsidR="002F45C9" w:rsidRDefault="002F45C9" w:rsidP="002F45C9">
      <w:pPr>
        <w:rPr>
          <w:lang w:val="en-GB"/>
        </w:rPr>
      </w:pPr>
    </w:p>
    <w:p w14:paraId="26E153A6" w14:textId="77777777" w:rsidR="002F45C9" w:rsidRPr="006854B1" w:rsidRDefault="002F45C9" w:rsidP="002F45C9">
      <w:pPr>
        <w:spacing w:line="480" w:lineRule="auto"/>
        <w:jc w:val="both"/>
        <w:rPr>
          <w:rFonts w:ascii="Arial" w:hAnsi="Arial" w:cs="Arial"/>
          <w:color w:val="000000" w:themeColor="text1"/>
          <w:lang w:val="en-GB"/>
        </w:rPr>
      </w:pPr>
      <w:r w:rsidRPr="006854B1">
        <w:rPr>
          <w:rFonts w:ascii="Arial" w:hAnsi="Arial" w:cs="Arial"/>
          <w:color w:val="000000" w:themeColor="text1"/>
          <w:lang w:val="en-GB"/>
        </w:rPr>
        <w:t>Gebru, T. et al. (2021) ‘</w:t>
      </w:r>
      <w:r w:rsidRPr="006854B1">
        <w:rPr>
          <w:rFonts w:ascii="Arial" w:hAnsi="Arial" w:cs="Arial"/>
          <w:i/>
          <w:iCs/>
          <w:color w:val="000000" w:themeColor="text1"/>
          <w:lang w:val="en-GB"/>
        </w:rPr>
        <w:t>Datasheets for datasets’</w:t>
      </w:r>
      <w:r w:rsidRPr="006854B1">
        <w:rPr>
          <w:rFonts w:ascii="Arial" w:hAnsi="Arial" w:cs="Arial"/>
          <w:color w:val="000000" w:themeColor="text1"/>
          <w:lang w:val="en-GB"/>
        </w:rPr>
        <w:t>, Communications of the ACM, 64(12), pp. 86–92.</w:t>
      </w:r>
    </w:p>
    <w:p w14:paraId="2D52D395" w14:textId="77777777" w:rsidR="002F45C9" w:rsidRPr="006854B1" w:rsidRDefault="002F45C9" w:rsidP="002F45C9">
      <w:pPr>
        <w:spacing w:line="480" w:lineRule="auto"/>
        <w:jc w:val="both"/>
        <w:rPr>
          <w:rFonts w:ascii="Arial" w:hAnsi="Arial" w:cs="Arial"/>
          <w:color w:val="000000" w:themeColor="text1"/>
          <w:lang w:val="en-GB"/>
        </w:rPr>
      </w:pPr>
      <w:r w:rsidRPr="006854B1">
        <w:rPr>
          <w:rFonts w:ascii="Arial" w:hAnsi="Arial" w:cs="Arial"/>
          <w:color w:val="000000" w:themeColor="text1"/>
          <w:lang w:val="en-GB"/>
        </w:rPr>
        <w:t>Hutson, M. (2021) </w:t>
      </w:r>
      <w:r w:rsidRPr="006854B1">
        <w:rPr>
          <w:rFonts w:ascii="Arial" w:hAnsi="Arial" w:cs="Arial"/>
          <w:i/>
          <w:iCs/>
          <w:color w:val="000000" w:themeColor="text1"/>
          <w:lang w:val="en-GB"/>
        </w:rPr>
        <w:t>Robo-writers: The rise and risks of language-generating AI</w:t>
      </w:r>
      <w:r w:rsidRPr="006854B1">
        <w:rPr>
          <w:rFonts w:ascii="Arial" w:hAnsi="Arial" w:cs="Arial"/>
          <w:color w:val="000000" w:themeColor="text1"/>
          <w:lang w:val="en-GB"/>
        </w:rPr>
        <w:t>, Nature News. Available at: https://www.nature.com/articles/d41586-021-00530-0 (Accessed: 28 March 2026).</w:t>
      </w:r>
    </w:p>
    <w:p w14:paraId="5D8BD185" w14:textId="77777777" w:rsidR="002F45C9" w:rsidRPr="006854B1" w:rsidRDefault="002F45C9" w:rsidP="002F45C9">
      <w:pPr>
        <w:spacing w:line="480" w:lineRule="auto"/>
        <w:jc w:val="both"/>
        <w:rPr>
          <w:rFonts w:ascii="Arial" w:hAnsi="Arial" w:cs="Arial"/>
          <w:color w:val="000000" w:themeColor="text1"/>
          <w:lang w:val="en-GB"/>
        </w:rPr>
      </w:pPr>
      <w:proofErr w:type="spellStart"/>
      <w:r w:rsidRPr="006854B1">
        <w:rPr>
          <w:rFonts w:ascii="Arial" w:hAnsi="Arial" w:cs="Arial"/>
          <w:color w:val="000000" w:themeColor="text1"/>
          <w:lang w:val="en-GB"/>
        </w:rPr>
        <w:t>Kasneci</w:t>
      </w:r>
      <w:proofErr w:type="spellEnd"/>
      <w:r w:rsidRPr="006854B1">
        <w:rPr>
          <w:rFonts w:ascii="Arial" w:hAnsi="Arial" w:cs="Arial"/>
          <w:color w:val="000000" w:themeColor="text1"/>
          <w:lang w:val="en-GB"/>
        </w:rPr>
        <w:t>, E. et al. (2023) ‘</w:t>
      </w:r>
      <w:r w:rsidRPr="006854B1">
        <w:rPr>
          <w:rFonts w:ascii="Arial" w:hAnsi="Arial" w:cs="Arial"/>
          <w:i/>
          <w:iCs/>
          <w:color w:val="000000" w:themeColor="text1"/>
          <w:lang w:val="en-GB"/>
        </w:rPr>
        <w:t>ChatGPT for good? On opportunities and challenges of large language models for education’</w:t>
      </w:r>
      <w:r w:rsidRPr="006854B1">
        <w:rPr>
          <w:rFonts w:ascii="Arial" w:hAnsi="Arial" w:cs="Arial"/>
          <w:color w:val="000000" w:themeColor="text1"/>
          <w:lang w:val="en-GB"/>
        </w:rPr>
        <w:t>, Learning and Individual Differences, 103, 102274.</w:t>
      </w:r>
    </w:p>
    <w:p w14:paraId="57F1C5B7" w14:textId="77777777" w:rsidR="002F45C9" w:rsidRPr="006854B1" w:rsidRDefault="002F45C9" w:rsidP="002F45C9">
      <w:pPr>
        <w:spacing w:line="480" w:lineRule="auto"/>
        <w:jc w:val="both"/>
        <w:rPr>
          <w:rFonts w:ascii="Arial" w:hAnsi="Arial" w:cs="Arial"/>
          <w:color w:val="000000" w:themeColor="text1"/>
          <w:lang w:val="en-GB"/>
        </w:rPr>
      </w:pPr>
      <w:r w:rsidRPr="006854B1">
        <w:rPr>
          <w:rFonts w:ascii="Arial" w:hAnsi="Arial" w:cs="Arial"/>
          <w:color w:val="000000" w:themeColor="text1"/>
          <w:lang w:val="en-GB"/>
        </w:rPr>
        <w:t>Larson, B.Z. et al. (2024) ‘</w:t>
      </w:r>
      <w:r w:rsidRPr="006854B1">
        <w:rPr>
          <w:rFonts w:ascii="Arial" w:hAnsi="Arial" w:cs="Arial"/>
          <w:i/>
          <w:iCs/>
          <w:color w:val="000000" w:themeColor="text1"/>
          <w:lang w:val="en-GB"/>
        </w:rPr>
        <w:t>Critical thinking in the age of Generative AI’</w:t>
      </w:r>
      <w:r w:rsidRPr="006854B1">
        <w:rPr>
          <w:rFonts w:ascii="Arial" w:hAnsi="Arial" w:cs="Arial"/>
          <w:color w:val="000000" w:themeColor="text1"/>
          <w:lang w:val="en-GB"/>
        </w:rPr>
        <w:t>, Academy of Management Learning &amp;amp; Education, 23(3), pp. 373–378. doi:10.5465/amle.2024.0338.</w:t>
      </w:r>
    </w:p>
    <w:p w14:paraId="713AD49F" w14:textId="77777777" w:rsidR="002F45C9" w:rsidRPr="006854B1" w:rsidRDefault="002F45C9" w:rsidP="002F45C9">
      <w:pPr>
        <w:spacing w:line="480" w:lineRule="auto"/>
        <w:jc w:val="both"/>
        <w:rPr>
          <w:rFonts w:ascii="Arial" w:hAnsi="Arial" w:cs="Arial"/>
          <w:color w:val="000000" w:themeColor="text1"/>
          <w:lang w:val="en-GB"/>
        </w:rPr>
      </w:pPr>
      <w:r w:rsidRPr="006854B1">
        <w:rPr>
          <w:rFonts w:ascii="Arial" w:hAnsi="Arial" w:cs="Arial"/>
          <w:color w:val="000000" w:themeColor="text1"/>
          <w:lang w:val="en-GB"/>
        </w:rPr>
        <w:t>Lewis, P. et al. (2021) ‘</w:t>
      </w:r>
      <w:r w:rsidRPr="006854B1">
        <w:rPr>
          <w:rFonts w:ascii="Arial" w:hAnsi="Arial" w:cs="Arial"/>
          <w:i/>
          <w:iCs/>
          <w:color w:val="000000" w:themeColor="text1"/>
          <w:lang w:val="en-GB"/>
        </w:rPr>
        <w:t>Retrieval-augmented generation for knowledge-intensive NLP tasks</w:t>
      </w:r>
      <w:r w:rsidRPr="006854B1">
        <w:rPr>
          <w:rFonts w:ascii="Arial" w:hAnsi="Arial" w:cs="Arial"/>
          <w:color w:val="000000" w:themeColor="text1"/>
          <w:lang w:val="en-GB"/>
        </w:rPr>
        <w:t xml:space="preserve">’, </w:t>
      </w:r>
      <w:proofErr w:type="spellStart"/>
      <w:r w:rsidRPr="006854B1">
        <w:rPr>
          <w:rFonts w:ascii="Arial" w:hAnsi="Arial" w:cs="Arial"/>
          <w:color w:val="000000" w:themeColor="text1"/>
          <w:lang w:val="en-GB"/>
        </w:rPr>
        <w:t>arXiv</w:t>
      </w:r>
      <w:proofErr w:type="spellEnd"/>
      <w:r w:rsidRPr="006854B1">
        <w:rPr>
          <w:rFonts w:ascii="Arial" w:hAnsi="Arial" w:cs="Arial"/>
          <w:color w:val="000000" w:themeColor="text1"/>
          <w:lang w:val="en-GB"/>
        </w:rPr>
        <w:t xml:space="preserve">. Available at: </w:t>
      </w:r>
      <w:hyperlink r:id="rId4" w:history="1">
        <w:r w:rsidRPr="006854B1">
          <w:rPr>
            <w:rStyle w:val="Hyperlink"/>
            <w:rFonts w:ascii="Arial" w:hAnsi="Arial" w:cs="Arial"/>
            <w:color w:val="000000" w:themeColor="text1"/>
            <w:lang w:val="en-GB"/>
          </w:rPr>
          <w:t>https://doi.org/10.48550/arXiv.2005.11401</w:t>
        </w:r>
      </w:hyperlink>
    </w:p>
    <w:p w14:paraId="78FBBB1D" w14:textId="77777777" w:rsidR="002F45C9" w:rsidRPr="006854B1" w:rsidRDefault="002F45C9" w:rsidP="002F45C9">
      <w:pPr>
        <w:shd w:val="clear" w:color="auto" w:fill="FFFFFF"/>
        <w:spacing w:line="480" w:lineRule="auto"/>
        <w:jc w:val="both"/>
        <w:rPr>
          <w:rFonts w:ascii="Arial" w:hAnsi="Arial" w:cs="Arial"/>
          <w:color w:val="000000" w:themeColor="text1"/>
          <w:lang w:val="en-GB"/>
        </w:rPr>
      </w:pPr>
      <w:r w:rsidRPr="006854B1">
        <w:rPr>
          <w:rFonts w:ascii="Arial" w:hAnsi="Arial" w:cs="Arial"/>
          <w:color w:val="000000" w:themeColor="text1"/>
          <w:lang w:val="en-GB"/>
        </w:rPr>
        <w:t>Mitchell, M. et al. (2019) ‘</w:t>
      </w:r>
      <w:r w:rsidRPr="006854B1">
        <w:rPr>
          <w:rFonts w:ascii="Arial" w:hAnsi="Arial" w:cs="Arial"/>
          <w:i/>
          <w:iCs/>
          <w:color w:val="000000" w:themeColor="text1"/>
          <w:lang w:val="en-GB"/>
        </w:rPr>
        <w:t>Model cards for model reporting’</w:t>
      </w:r>
      <w:r w:rsidRPr="006854B1">
        <w:rPr>
          <w:rFonts w:ascii="Arial" w:hAnsi="Arial" w:cs="Arial"/>
          <w:color w:val="000000" w:themeColor="text1"/>
          <w:lang w:val="en-GB"/>
        </w:rPr>
        <w:t>, Proceedings of the Conference on Fairness, Accountability, and Transparency, pp. 220–229.</w:t>
      </w:r>
    </w:p>
    <w:p w14:paraId="6C464231" w14:textId="77777777" w:rsidR="002F45C9" w:rsidRPr="006854B1" w:rsidRDefault="002F45C9" w:rsidP="002F45C9">
      <w:pPr>
        <w:shd w:val="clear" w:color="auto" w:fill="FFFFFF"/>
        <w:spacing w:line="480" w:lineRule="auto"/>
        <w:jc w:val="both"/>
        <w:rPr>
          <w:rFonts w:ascii="Arial" w:hAnsi="Arial" w:cs="Arial"/>
          <w:color w:val="000000" w:themeColor="text1"/>
          <w:lang w:val="en-GB"/>
        </w:rPr>
      </w:pPr>
      <w:proofErr w:type="spellStart"/>
      <w:r w:rsidRPr="006854B1">
        <w:rPr>
          <w:rFonts w:ascii="Arial" w:hAnsi="Arial" w:cs="Arial"/>
          <w:color w:val="000000" w:themeColor="text1"/>
          <w:lang w:val="en-GB"/>
        </w:rPr>
        <w:t>Saeidnia</w:t>
      </w:r>
      <w:proofErr w:type="spellEnd"/>
      <w:r w:rsidRPr="006854B1">
        <w:rPr>
          <w:rFonts w:ascii="Arial" w:hAnsi="Arial" w:cs="Arial"/>
          <w:color w:val="000000" w:themeColor="text1"/>
          <w:lang w:val="en-GB"/>
        </w:rPr>
        <w:t xml:space="preserve">, H.R., Hosseini, E., Lund, B., Tehrani, M.A., Zaker, S. and Molaei, S., 2025. </w:t>
      </w:r>
      <w:r w:rsidRPr="006854B1">
        <w:rPr>
          <w:rFonts w:ascii="Arial" w:hAnsi="Arial" w:cs="Arial"/>
          <w:i/>
          <w:iCs/>
          <w:color w:val="000000" w:themeColor="text1"/>
          <w:lang w:val="en-GB"/>
        </w:rPr>
        <w:t>Artificial intelligence in the battle against disinformation and misinformation: a systematic review of challenges and approaches</w:t>
      </w:r>
      <w:r w:rsidRPr="006854B1">
        <w:rPr>
          <w:rFonts w:ascii="Arial" w:hAnsi="Arial" w:cs="Arial"/>
          <w:color w:val="000000" w:themeColor="text1"/>
          <w:lang w:val="en-GB"/>
        </w:rPr>
        <w:t>. Knowledge and Information Systems, 67(4), pp.3139-3158.</w:t>
      </w:r>
    </w:p>
    <w:p w14:paraId="5E6638FA" w14:textId="77777777" w:rsidR="002F45C9" w:rsidRPr="006854B1" w:rsidRDefault="002F45C9" w:rsidP="002F45C9">
      <w:pPr>
        <w:rPr>
          <w:rFonts w:ascii="Arial" w:hAnsi="Arial" w:cs="Arial"/>
          <w:color w:val="000000" w:themeColor="text1"/>
          <w:lang w:val="en-GB"/>
        </w:rPr>
      </w:pPr>
    </w:p>
    <w:p w14:paraId="12A4AD4F" w14:textId="77777777" w:rsidR="002F45C9" w:rsidRPr="006854B1" w:rsidRDefault="002F45C9" w:rsidP="002F45C9">
      <w:pPr>
        <w:rPr>
          <w:rFonts w:ascii="Arial" w:hAnsi="Arial" w:cs="Arial"/>
          <w:color w:val="000000" w:themeColor="text1"/>
          <w:lang w:val="en-GB"/>
        </w:rPr>
      </w:pPr>
    </w:p>
    <w:p w14:paraId="5299650C" w14:textId="77777777" w:rsidR="002F45C9" w:rsidRPr="006854B1" w:rsidRDefault="002F45C9" w:rsidP="002F45C9">
      <w:pPr>
        <w:rPr>
          <w:rFonts w:ascii="Arial" w:hAnsi="Arial" w:cs="Arial"/>
          <w:color w:val="000000" w:themeColor="text1"/>
          <w:lang w:val="en-GB"/>
        </w:rPr>
      </w:pPr>
    </w:p>
    <w:p w14:paraId="61C663C9" w14:textId="77777777" w:rsidR="002F45C9" w:rsidRDefault="002F45C9" w:rsidP="002F45C9">
      <w:pPr>
        <w:rPr>
          <w:lang w:val="en-GB"/>
        </w:rPr>
      </w:pPr>
    </w:p>
    <w:p w14:paraId="12EEFB7A" w14:textId="77777777" w:rsidR="002F45C9" w:rsidRPr="00CC143E" w:rsidRDefault="002F45C9" w:rsidP="002F45C9">
      <w:pPr>
        <w:rPr>
          <w:lang w:val="en-GB"/>
        </w:rPr>
      </w:pPr>
    </w:p>
    <w:p w14:paraId="2ACF7E56" w14:textId="77777777" w:rsidR="002F45C9" w:rsidRPr="003E5EE4" w:rsidRDefault="002F45C9">
      <w:pPr>
        <w:rPr>
          <w:lang w:val="en-GB"/>
        </w:rPr>
      </w:pPr>
    </w:p>
    <w:sectPr w:rsidR="002F45C9" w:rsidRPr="003E5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E4"/>
    <w:rsid w:val="00076E15"/>
    <w:rsid w:val="0029123C"/>
    <w:rsid w:val="002F45C9"/>
    <w:rsid w:val="002F6EA8"/>
    <w:rsid w:val="00330E2D"/>
    <w:rsid w:val="00365F22"/>
    <w:rsid w:val="003E5EE4"/>
    <w:rsid w:val="005738BF"/>
    <w:rsid w:val="006902B7"/>
    <w:rsid w:val="006D00CB"/>
    <w:rsid w:val="0070354E"/>
    <w:rsid w:val="007623D2"/>
    <w:rsid w:val="008729FF"/>
    <w:rsid w:val="00926EB3"/>
    <w:rsid w:val="00BA599A"/>
    <w:rsid w:val="00C274B0"/>
    <w:rsid w:val="00D241D8"/>
    <w:rsid w:val="00D647F2"/>
    <w:rsid w:val="00DC1C26"/>
    <w:rsid w:val="00E0098C"/>
    <w:rsid w:val="00E25765"/>
    <w:rsid w:val="00F0402B"/>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decimalSymbol w:val="."/>
  <w:listSeparator w:val=","/>
  <w14:docId w14:val="035187F7"/>
  <w15:chartTrackingRefBased/>
  <w15:docId w15:val="{247B45CE-11B9-E241-B93B-A1D4FE00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E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E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E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E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EE4"/>
    <w:rPr>
      <w:rFonts w:eastAsiaTheme="majorEastAsia" w:cstheme="majorBidi"/>
      <w:color w:val="272727" w:themeColor="text1" w:themeTint="D8"/>
    </w:rPr>
  </w:style>
  <w:style w:type="paragraph" w:styleId="Title">
    <w:name w:val="Title"/>
    <w:basedOn w:val="Normal"/>
    <w:next w:val="Normal"/>
    <w:link w:val="TitleChar"/>
    <w:uiPriority w:val="10"/>
    <w:qFormat/>
    <w:rsid w:val="003E5E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E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E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5EE4"/>
    <w:rPr>
      <w:i/>
      <w:iCs/>
      <w:color w:val="404040" w:themeColor="text1" w:themeTint="BF"/>
    </w:rPr>
  </w:style>
  <w:style w:type="paragraph" w:styleId="ListParagraph">
    <w:name w:val="List Paragraph"/>
    <w:basedOn w:val="Normal"/>
    <w:uiPriority w:val="34"/>
    <w:qFormat/>
    <w:rsid w:val="003E5EE4"/>
    <w:pPr>
      <w:ind w:left="720"/>
      <w:contextualSpacing/>
    </w:pPr>
  </w:style>
  <w:style w:type="character" w:styleId="IntenseEmphasis">
    <w:name w:val="Intense Emphasis"/>
    <w:basedOn w:val="DefaultParagraphFont"/>
    <w:uiPriority w:val="21"/>
    <w:qFormat/>
    <w:rsid w:val="003E5EE4"/>
    <w:rPr>
      <w:i/>
      <w:iCs/>
      <w:color w:val="0F4761" w:themeColor="accent1" w:themeShade="BF"/>
    </w:rPr>
  </w:style>
  <w:style w:type="paragraph" w:styleId="IntenseQuote">
    <w:name w:val="Intense Quote"/>
    <w:basedOn w:val="Normal"/>
    <w:next w:val="Normal"/>
    <w:link w:val="IntenseQuoteChar"/>
    <w:uiPriority w:val="30"/>
    <w:qFormat/>
    <w:rsid w:val="003E5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EE4"/>
    <w:rPr>
      <w:i/>
      <w:iCs/>
      <w:color w:val="0F4761" w:themeColor="accent1" w:themeShade="BF"/>
    </w:rPr>
  </w:style>
  <w:style w:type="character" w:styleId="IntenseReference">
    <w:name w:val="Intense Reference"/>
    <w:basedOn w:val="DefaultParagraphFont"/>
    <w:uiPriority w:val="32"/>
    <w:qFormat/>
    <w:rsid w:val="003E5EE4"/>
    <w:rPr>
      <w:b/>
      <w:bCs/>
      <w:smallCaps/>
      <w:color w:val="0F4761" w:themeColor="accent1" w:themeShade="BF"/>
      <w:spacing w:val="5"/>
    </w:rPr>
  </w:style>
  <w:style w:type="paragraph" w:styleId="NormalWeb">
    <w:name w:val="Normal (Web)"/>
    <w:basedOn w:val="Normal"/>
    <w:uiPriority w:val="99"/>
    <w:unhideWhenUsed/>
    <w:rsid w:val="003E5EE4"/>
    <w:pPr>
      <w:spacing w:before="100" w:beforeAutospacing="1" w:after="100" w:afterAutospacing="1"/>
    </w:pPr>
    <w:rPr>
      <w:rFonts w:ascii="Times New Roman" w:eastAsia="Times New Roman" w:hAnsi="Times New Roman" w:cs="Times New Roman"/>
      <w:lang w:eastAsia="en-GB"/>
    </w:rPr>
  </w:style>
  <w:style w:type="character" w:customStyle="1" w:styleId="bzpyqfadein">
    <w:name w:val="bz_pyq_fadein"/>
    <w:basedOn w:val="DefaultParagraphFont"/>
    <w:rsid w:val="003E5EE4"/>
  </w:style>
  <w:style w:type="character" w:customStyle="1" w:styleId="whitespace-normal">
    <w:name w:val="whitespace-normal"/>
    <w:basedOn w:val="DefaultParagraphFont"/>
    <w:rsid w:val="003E5EE4"/>
  </w:style>
  <w:style w:type="character" w:styleId="Hyperlink">
    <w:name w:val="Hyperlink"/>
    <w:basedOn w:val="DefaultParagraphFont"/>
    <w:uiPriority w:val="99"/>
    <w:semiHidden/>
    <w:unhideWhenUsed/>
    <w:rsid w:val="0070354E"/>
    <w:rPr>
      <w:color w:val="0000FF"/>
      <w:u w:val="single"/>
    </w:rPr>
  </w:style>
  <w:style w:type="character" w:styleId="Strong">
    <w:name w:val="Strong"/>
    <w:basedOn w:val="DefaultParagraphFont"/>
    <w:uiPriority w:val="22"/>
    <w:qFormat/>
    <w:rsid w:val="002F45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48550/arXiv.2005.11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8</Pages>
  <Words>3870</Words>
  <Characters>17532</Characters>
  <Application>Microsoft Office Word</Application>
  <DocSecurity>0</DocSecurity>
  <Lines>834</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Mizzi</dc:creator>
  <cp:keywords/>
  <dc:description/>
  <cp:lastModifiedBy>Monique Mizzi</cp:lastModifiedBy>
  <cp:revision>2</cp:revision>
  <dcterms:created xsi:type="dcterms:W3CDTF">2026-03-28T10:18:00Z</dcterms:created>
  <dcterms:modified xsi:type="dcterms:W3CDTF">2026-04-15T08:32:00Z</dcterms:modified>
</cp:coreProperties>
</file>