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6ED7" w14:textId="2DB62B35" w:rsidR="003627C7" w:rsidRPr="003627C7" w:rsidRDefault="001C233F" w:rsidP="003627C7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ＭＳ Ｐゴシック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ＭＳ Ｐゴシック" w:hAnsi="Segoe UI" w:cs="Segoe UI" w:hint="eastAsia"/>
          <w:b/>
          <w:bCs/>
          <w:color w:val="24292E"/>
          <w:kern w:val="36"/>
          <w:sz w:val="48"/>
          <w:szCs w:val="48"/>
        </w:rPr>
        <w:t>プロジェクト憲章</w:t>
      </w:r>
    </w:p>
    <w:p w14:paraId="65B1241E" w14:textId="613A3C5A" w:rsidR="003627C7" w:rsidRPr="003627C7" w:rsidRDefault="001C233F" w:rsidP="003627C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ＭＳ Ｐゴシック" w:hAnsi="Segoe UI" w:cs="Segoe UI" w:hint="eastAsia"/>
          <w:b/>
          <w:bCs/>
          <w:color w:val="24292E"/>
          <w:kern w:val="0"/>
          <w:sz w:val="36"/>
          <w:szCs w:val="36"/>
        </w:rPr>
        <w:t>ビジネス背景</w:t>
      </w:r>
    </w:p>
    <w:p w14:paraId="57C37008" w14:textId="385CD0BF" w:rsidR="003627C7" w:rsidRPr="003627C7" w:rsidRDefault="00144982" w:rsidP="003627C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誰がクライアントか？クライアントのビジネスドメインは何か？</w:t>
      </w:r>
      <w:r w:rsidR="003627C7" w:rsidRPr="003627C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.</w:t>
      </w:r>
    </w:p>
    <w:p w14:paraId="7FADDAA3" w14:textId="6716D619" w:rsidR="003627C7" w:rsidRPr="003627C7" w:rsidRDefault="00546317" w:rsidP="00546317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4631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どのようなビジネス上の問題に対処しようとしてい</w:t>
      </w:r>
      <w:r w:rsidR="00144982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るか？</w:t>
      </w:r>
    </w:p>
    <w:p w14:paraId="4BA9A975" w14:textId="165A3306" w:rsidR="003627C7" w:rsidRPr="003627C7" w:rsidRDefault="00F85602" w:rsidP="003627C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ＭＳ Ｐゴシック" w:hAnsi="Segoe UI" w:cs="Segoe UI" w:hint="eastAsia"/>
          <w:b/>
          <w:bCs/>
          <w:color w:val="24292E"/>
          <w:kern w:val="0"/>
          <w:sz w:val="36"/>
          <w:szCs w:val="36"/>
        </w:rPr>
        <w:t>スコープ</w:t>
      </w:r>
    </w:p>
    <w:p w14:paraId="371647CF" w14:textId="7AE26283" w:rsidR="003838F7" w:rsidRPr="003838F7" w:rsidRDefault="003838F7" w:rsidP="003838F7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3838F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どのようなデータサイエンスソリューションを構築しようとしていますか</w:t>
      </w:r>
      <w:r w:rsidRPr="003838F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?</w:t>
      </w:r>
    </w:p>
    <w:p w14:paraId="6CCDA876" w14:textId="59EA25C3" w:rsidR="003838F7" w:rsidRPr="003838F7" w:rsidRDefault="003838F7" w:rsidP="003838F7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3838F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我々は何をしますか</w:t>
      </w:r>
      <w:r w:rsidRPr="003838F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?</w:t>
      </w:r>
    </w:p>
    <w:p w14:paraId="015D65A5" w14:textId="06B79285" w:rsidR="003838F7" w:rsidRPr="003627C7" w:rsidRDefault="003838F7" w:rsidP="003838F7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3838F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どのようにお客様によって消費される予定ですか</w:t>
      </w:r>
      <w:r w:rsidRPr="003838F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?</w:t>
      </w:r>
    </w:p>
    <w:p w14:paraId="4B508DB3" w14:textId="73516D25" w:rsidR="003627C7" w:rsidRPr="003627C7" w:rsidRDefault="00E232EC" w:rsidP="003627C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ＭＳ Ｐゴシック" w:hAnsi="Segoe UI" w:cs="Segoe UI" w:hint="eastAsia"/>
          <w:b/>
          <w:bCs/>
          <w:color w:val="24292E"/>
          <w:kern w:val="0"/>
          <w:sz w:val="36"/>
          <w:szCs w:val="36"/>
        </w:rPr>
        <w:t>メンバー</w:t>
      </w:r>
    </w:p>
    <w:p w14:paraId="6C58FBE5" w14:textId="4C330EF0" w:rsidR="003627C7" w:rsidRPr="003627C7" w:rsidRDefault="00A5410B" w:rsidP="003627C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このプロジェクトに関わる人</w:t>
      </w:r>
      <w:r w:rsidR="003627C7" w:rsidRPr="003627C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:</w:t>
      </w:r>
    </w:p>
    <w:p w14:paraId="2CC4614D" w14:textId="77777777" w:rsidR="003627C7" w:rsidRPr="003627C7" w:rsidRDefault="003627C7" w:rsidP="003627C7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3627C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Microsoft:</w:t>
      </w:r>
    </w:p>
    <w:p w14:paraId="04D58A0A" w14:textId="3F596CB7" w:rsidR="003627C7" w:rsidRPr="003627C7" w:rsidRDefault="00C512EF" w:rsidP="003627C7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プロジェクトリーダー</w:t>
      </w:r>
    </w:p>
    <w:p w14:paraId="0F1D448D" w14:textId="6D3AE901" w:rsidR="003627C7" w:rsidRPr="003627C7" w:rsidRDefault="00C512EF" w:rsidP="003627C7">
      <w:pPr>
        <w:widowControl/>
        <w:numPr>
          <w:ilvl w:val="2"/>
          <w:numId w:val="13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プロジェクトマネージャー</w:t>
      </w:r>
    </w:p>
    <w:p w14:paraId="70DBA16C" w14:textId="1439CAB5" w:rsidR="003627C7" w:rsidRPr="003627C7" w:rsidRDefault="00C512EF" w:rsidP="003627C7">
      <w:pPr>
        <w:widowControl/>
        <w:numPr>
          <w:ilvl w:val="2"/>
          <w:numId w:val="13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データサイエンティスト</w:t>
      </w:r>
    </w:p>
    <w:p w14:paraId="34CCA206" w14:textId="6748C1AD" w:rsidR="003627C7" w:rsidRPr="003627C7" w:rsidRDefault="00C512EF" w:rsidP="003627C7">
      <w:pPr>
        <w:widowControl/>
        <w:numPr>
          <w:ilvl w:val="2"/>
          <w:numId w:val="13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アカウントマネージャー</w:t>
      </w:r>
    </w:p>
    <w:p w14:paraId="29708856" w14:textId="580096E7" w:rsidR="003627C7" w:rsidRPr="003627C7" w:rsidRDefault="00C512EF" w:rsidP="003627C7">
      <w:pPr>
        <w:widowControl/>
        <w:numPr>
          <w:ilvl w:val="1"/>
          <w:numId w:val="13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お客様</w:t>
      </w:r>
      <w:r w:rsidR="003627C7" w:rsidRPr="003627C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:</w:t>
      </w:r>
    </w:p>
    <w:p w14:paraId="5D2B2202" w14:textId="3521FC0E" w:rsidR="003627C7" w:rsidRPr="003627C7" w:rsidRDefault="00C512EF" w:rsidP="003627C7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データ管理者</w:t>
      </w:r>
    </w:p>
    <w:p w14:paraId="5AC48D9A" w14:textId="6A9FC59D" w:rsidR="003627C7" w:rsidRPr="003627C7" w:rsidRDefault="009C7F48" w:rsidP="003627C7">
      <w:pPr>
        <w:widowControl/>
        <w:numPr>
          <w:ilvl w:val="2"/>
          <w:numId w:val="13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ビジネス連絡先</w:t>
      </w:r>
    </w:p>
    <w:p w14:paraId="417935D8" w14:textId="2798BEC9" w:rsidR="003627C7" w:rsidRPr="003627C7" w:rsidRDefault="009E75DB" w:rsidP="003627C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ＭＳ Ｐゴシック" w:hAnsi="Segoe UI" w:cs="Segoe UI" w:hint="eastAsia"/>
          <w:b/>
          <w:bCs/>
          <w:color w:val="24292E"/>
          <w:kern w:val="0"/>
          <w:sz w:val="36"/>
          <w:szCs w:val="36"/>
        </w:rPr>
        <w:t>メトリック</w:t>
      </w:r>
    </w:p>
    <w:p w14:paraId="71D5C2C0" w14:textId="044C80AF" w:rsidR="009C0001" w:rsidRPr="009C0001" w:rsidRDefault="009C0001" w:rsidP="009C000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9C0001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定性的な目標は何ですか</w:t>
      </w:r>
      <w:r w:rsidR="00BA21B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？（例えば、解約ユーザー数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の削減</w:t>
      </w:r>
      <w:r w:rsidR="00BA21B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）</w:t>
      </w:r>
    </w:p>
    <w:p w14:paraId="309D3072" w14:textId="2D7F3622" w:rsidR="009C0001" w:rsidRPr="009C0001" w:rsidRDefault="009C0001" w:rsidP="009C000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9C0001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定量化できるメトリック</w:t>
      </w:r>
      <w:r w:rsidR="00BA21B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は何ですか？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 (</w:t>
      </w:r>
      <w:r w:rsidR="00BA21B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例えば、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4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週間の非アクティブなユーザーの割合</w:t>
      </w:r>
      <w:r w:rsidR="00BA21B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の削減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)</w:t>
      </w:r>
    </w:p>
    <w:p w14:paraId="19584016" w14:textId="2BE9C881" w:rsidR="009C0001" w:rsidRPr="009C0001" w:rsidRDefault="00FB7921" w:rsidP="009C000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lastRenderedPageBreak/>
        <w:t>どの程度の</w:t>
      </w:r>
      <w:r w:rsidR="009C0001" w:rsidRPr="009C0001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メトリックの値の改善が顧客シナリオにとって有用で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あるかを定量化する（例えば、</w:t>
      </w:r>
      <w:r w:rsidR="009C0001"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4</w:t>
      </w:r>
      <w:r w:rsidR="009C0001"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週間の非アクティブなユーザーの割合を</w:t>
      </w:r>
      <w:r w:rsidR="009C0001"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20%</w:t>
      </w:r>
      <w:r w:rsidR="009C0001"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削減する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）</w:t>
      </w:r>
    </w:p>
    <w:p w14:paraId="699F4815" w14:textId="1344ECAF" w:rsidR="009C0001" w:rsidRPr="009C0001" w:rsidRDefault="009C0001" w:rsidP="009C000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9C0001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メトリックのベースライン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 (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現在の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) 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値は何か</w:t>
      </w:r>
      <w:r w:rsidR="00B83526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？（例えば、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4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週間の非アクティブユーザーの現在の割合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=60%)</w:t>
      </w:r>
    </w:p>
    <w:p w14:paraId="2629AF67" w14:textId="3E6E2F84" w:rsidR="009C0001" w:rsidRPr="003627C7" w:rsidRDefault="009C0001" w:rsidP="009C000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9C0001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どのようにメトリックを測定</w:t>
      </w:r>
      <w:r w:rsidR="00B83526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するか？（例えば、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指定された期間の指定されたサブセットに対する</w:t>
      </w:r>
      <w:r w:rsidR="00B83526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A</w:t>
      </w:r>
      <w:r w:rsidR="00B83526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/B</w:t>
      </w:r>
      <w:r w:rsidRPr="009C0001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テスト、またはベースラインへの実装後のパフォーマンスの比較</w:t>
      </w:r>
      <w:r w:rsidR="00B83526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）</w:t>
      </w:r>
    </w:p>
    <w:p w14:paraId="75E300EB" w14:textId="1ED77A70" w:rsidR="003627C7" w:rsidRPr="003627C7" w:rsidRDefault="00E965EB" w:rsidP="003627C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ＭＳ Ｐゴシック" w:hAnsi="Segoe UI" w:cs="Segoe UI" w:hint="eastAsia"/>
          <w:b/>
          <w:bCs/>
          <w:color w:val="24292E"/>
          <w:kern w:val="0"/>
          <w:sz w:val="36"/>
          <w:szCs w:val="36"/>
        </w:rPr>
        <w:t>計画</w:t>
      </w:r>
    </w:p>
    <w:p w14:paraId="20A72871" w14:textId="30BE0BAF" w:rsidR="003627C7" w:rsidRPr="003627C7" w:rsidRDefault="001F47D7" w:rsidP="001F47D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1F47D7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フェーズ</w:t>
      </w:r>
      <w:r w:rsidRPr="001F47D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 (</w:t>
      </w:r>
      <w:r w:rsidRPr="001F47D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マイルストーン</w:t>
      </w:r>
      <w:r w:rsidRPr="001F47D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)</w:t>
      </w:r>
      <w:r w:rsidRPr="001F47D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、タイムライン、各フェーズで何をするかの短い説明。</w:t>
      </w:r>
    </w:p>
    <w:p w14:paraId="47C72E46" w14:textId="64C763E0" w:rsidR="003627C7" w:rsidRPr="003627C7" w:rsidRDefault="00561417" w:rsidP="003627C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ＭＳ Ｐゴシック" w:hAnsi="Segoe UI" w:cs="Segoe UI" w:hint="eastAsia"/>
          <w:b/>
          <w:bCs/>
          <w:color w:val="24292E"/>
          <w:kern w:val="0"/>
          <w:sz w:val="36"/>
          <w:szCs w:val="36"/>
        </w:rPr>
        <w:t>アーキテクチャ</w:t>
      </w:r>
    </w:p>
    <w:p w14:paraId="3F470840" w14:textId="4C1B651F" w:rsidR="003627C7" w:rsidRPr="003627C7" w:rsidRDefault="000D6ACE" w:rsidP="003627C7">
      <w:pPr>
        <w:widowControl/>
        <w:numPr>
          <w:ilvl w:val="0"/>
          <w:numId w:val="16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データ</w:t>
      </w:r>
    </w:p>
    <w:p w14:paraId="23144A68" w14:textId="165DCEDC" w:rsidR="003627C7" w:rsidRPr="003627C7" w:rsidRDefault="00E95B45" w:rsidP="00E95B45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E95B45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どのようなデータを期待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しますか？</w:t>
      </w:r>
      <w:r w:rsidRPr="00E95B45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顧客データソースの生データ</w:t>
      </w:r>
      <w:r w:rsidRPr="00E95B45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（例えば、</w:t>
      </w:r>
      <w:r w:rsidRPr="00E95B45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オンプレのファイル、</w:t>
      </w:r>
      <w:r w:rsidRPr="00E95B45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SQL</w:t>
      </w:r>
      <w:r w:rsidRPr="00E95B45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、オンプレ</w:t>
      </w:r>
      <w:r w:rsidRPr="00E95B45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-Hadoop </w:t>
      </w:r>
      <w:r w:rsidRPr="00E95B45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など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）</w:t>
      </w:r>
    </w:p>
    <w:p w14:paraId="5C773260" w14:textId="4FA514B0" w:rsidR="003627C7" w:rsidRPr="003627C7" w:rsidRDefault="00305AED" w:rsidP="00305AED">
      <w:pPr>
        <w:widowControl/>
        <w:numPr>
          <w:ilvl w:val="0"/>
          <w:numId w:val="16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305AED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ADF</w:t>
      </w:r>
      <w:r w:rsidRPr="00305AED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またはその他のデータ移動ツール</w:t>
      </w:r>
      <w:r w:rsidR="00434A0C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（</w:t>
      </w:r>
      <w:proofErr w:type="spellStart"/>
      <w:r w:rsidRPr="00305AED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Azcopy</w:t>
      </w:r>
      <w:proofErr w:type="spellEnd"/>
      <w:r w:rsidRPr="00305AED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、</w:t>
      </w:r>
      <w:r w:rsidRPr="00305AED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EventHub </w:t>
      </w:r>
      <w:r w:rsidRPr="00305AED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など</w:t>
      </w:r>
      <w:r w:rsidR="00434A0C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）</w:t>
      </w:r>
      <w:r w:rsidRPr="00305AED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を使用してオンプレオフから</w:t>
      </w:r>
      <w:r w:rsidRPr="00305AED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Azure</w:t>
      </w:r>
      <w:r w:rsidR="00434A0C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へのデータ移行</w:t>
      </w:r>
      <w:r w:rsidR="00137825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。</w:t>
      </w:r>
      <w:r w:rsidR="00137825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以下のいずれかを移動する</w:t>
      </w:r>
      <w:r w:rsidR="00137825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。</w:t>
      </w:r>
    </w:p>
    <w:p w14:paraId="2306E183" w14:textId="79606202" w:rsidR="00137825" w:rsidRPr="003627C7" w:rsidRDefault="00137825" w:rsidP="003627C7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全データ</w:t>
      </w:r>
    </w:p>
    <w:p w14:paraId="790F6454" w14:textId="13A0EC4C" w:rsidR="00137825" w:rsidRPr="003627C7" w:rsidRDefault="00105AAB" w:rsidP="003627C7">
      <w:pPr>
        <w:widowControl/>
        <w:numPr>
          <w:ilvl w:val="1"/>
          <w:numId w:val="16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オンプレで集計後のデータ</w:t>
      </w:r>
    </w:p>
    <w:p w14:paraId="534573DA" w14:textId="5D5E6041" w:rsidR="00105AAB" w:rsidRPr="003627C7" w:rsidRDefault="00105AAB" w:rsidP="003627C7">
      <w:pPr>
        <w:widowControl/>
        <w:numPr>
          <w:ilvl w:val="1"/>
          <w:numId w:val="16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モデリングのためのサンプルデータ</w:t>
      </w:r>
    </w:p>
    <w:p w14:paraId="3EF619A3" w14:textId="64CD5221" w:rsidR="003627C7" w:rsidRPr="003627C7" w:rsidRDefault="007D5049" w:rsidP="007D5049">
      <w:pPr>
        <w:widowControl/>
        <w:numPr>
          <w:ilvl w:val="0"/>
          <w:numId w:val="16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7D5049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ソリューションで使用されるツールやデータストレージ</w:t>
      </w:r>
      <w:r w:rsidRPr="007D504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/</w:t>
      </w:r>
      <w:r w:rsidRPr="007D504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アナリティクスリソースは、例えば、</w:t>
      </w:r>
    </w:p>
    <w:p w14:paraId="43E14384" w14:textId="037202A0" w:rsidR="003627C7" w:rsidRDefault="003627C7" w:rsidP="003627C7">
      <w:pPr>
        <w:widowControl/>
        <w:numPr>
          <w:ilvl w:val="1"/>
          <w:numId w:val="16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3627C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Azure</w:t>
      </w:r>
      <w:r w:rsidR="009F6C44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 </w:t>
      </w:r>
      <w:r w:rsidRPr="003627C7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ML for modeling and web service operationalization</w:t>
      </w:r>
    </w:p>
    <w:p w14:paraId="45FE784A" w14:textId="28195540" w:rsidR="009F6C44" w:rsidRPr="009F6C44" w:rsidRDefault="009F6C44" w:rsidP="009F6C44">
      <w:pPr>
        <w:widowControl/>
        <w:numPr>
          <w:ilvl w:val="1"/>
          <w:numId w:val="16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9F6C44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ストリーム集約のための</w:t>
      </w:r>
      <w:r w:rsidRPr="009F6C44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ASA</w:t>
      </w:r>
    </w:p>
    <w:p w14:paraId="4E599502" w14:textId="0FE45063" w:rsidR="009F6C44" w:rsidRPr="009F6C44" w:rsidRDefault="009F6C44" w:rsidP="009F6C44">
      <w:pPr>
        <w:widowControl/>
        <w:numPr>
          <w:ilvl w:val="1"/>
          <w:numId w:val="16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特徴量構築、</w:t>
      </w:r>
      <w:r w:rsidRPr="009F6C44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集約、サンプリング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のための、</w:t>
      </w:r>
      <w:r w:rsidRPr="009F6C44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HDI/</w:t>
      </w:r>
      <w:r w:rsidRPr="009F6C44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ハイブ</w:t>
      </w:r>
      <w:r w:rsidRPr="009F6C44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/R/Python</w:t>
      </w:r>
    </w:p>
    <w:p w14:paraId="1EB0378C" w14:textId="0900EC32" w:rsidR="009F6C44" w:rsidRPr="003627C7" w:rsidRDefault="009F6C44" w:rsidP="009F6C44">
      <w:pPr>
        <w:widowControl/>
        <w:numPr>
          <w:ilvl w:val="1"/>
          <w:numId w:val="16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9F6C44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モデリングと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W</w:t>
      </w:r>
      <w:r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eb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サービス運用のための</w:t>
      </w:r>
      <w:r w:rsidRPr="009F6C44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Azure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 xml:space="preserve"> </w:t>
      </w:r>
      <w:r w:rsidRPr="009F6C44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ML</w:t>
      </w:r>
    </w:p>
    <w:p w14:paraId="33E806BB" w14:textId="06364EC3" w:rsidR="003627C7" w:rsidRPr="003627C7" w:rsidRDefault="00B26D5F" w:rsidP="00B26D5F">
      <w:pPr>
        <w:widowControl/>
        <w:numPr>
          <w:ilvl w:val="0"/>
          <w:numId w:val="16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B26D5F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lastRenderedPageBreak/>
        <w:t>顧客のビジネスワークフローで、スコアまたは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運用</w:t>
      </w:r>
      <w:r w:rsidRPr="00B26D5F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Web</w:t>
      </w:r>
      <w:r w:rsidRPr="00B26D5F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サービス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R</w:t>
      </w:r>
      <w:r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RS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および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/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または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B</w:t>
      </w:r>
      <w:r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ES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）</w:t>
      </w:r>
      <w:r w:rsidRPr="00B26D5F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はどのように消費されますか。該当する場合は、</w:t>
      </w:r>
      <w:r w:rsidRPr="00B26D5F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Web </w:t>
      </w:r>
      <w:r w:rsidRPr="00B26D5F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サービス呼び出しの</w:t>
      </w:r>
      <w:r w:rsidR="004936D9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A</w:t>
      </w:r>
      <w:r w:rsidR="004936D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PI</w:t>
      </w:r>
      <w:r w:rsidRPr="00B26D5F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の擬似コードを書き留めます。</w:t>
      </w:r>
    </w:p>
    <w:p w14:paraId="6F38505C" w14:textId="42784DB8" w:rsidR="00786AEC" w:rsidRPr="00786AEC" w:rsidRDefault="00786AEC" w:rsidP="00786AEC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786AEC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お客様</w:t>
      </w:r>
      <w:r w:rsidR="00543BE5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は意思決定のために</w:t>
      </w:r>
      <w:r w:rsidRPr="00786AEC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モデルの結果</w:t>
      </w:r>
      <w:r w:rsidR="00543BE5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をどのように使用するか？</w:t>
      </w:r>
    </w:p>
    <w:p w14:paraId="5E6FC983" w14:textId="5D7C596F" w:rsidR="00786AEC" w:rsidRPr="00786AEC" w:rsidRDefault="00E464E1" w:rsidP="00786AEC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運用環境における</w:t>
      </w:r>
      <w:r w:rsidR="00786AEC" w:rsidRPr="00786AE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データ移動パイプライン</w:t>
      </w:r>
    </w:p>
    <w:p w14:paraId="01929C9B" w14:textId="58171A89" w:rsidR="00786AEC" w:rsidRPr="00786AEC" w:rsidRDefault="00786AEC" w:rsidP="00786AEC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786AE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エンドツーエンドのデータフローと意思決定アーキテクチャを示す</w:t>
      </w:r>
      <w:r w:rsidRPr="00786AE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1</w:t>
      </w:r>
      <w:r w:rsidRPr="00786AE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つのスライド図を作成する</w:t>
      </w:r>
    </w:p>
    <w:p w14:paraId="3E647D07" w14:textId="0961E4B2" w:rsidR="00786AEC" w:rsidRPr="003627C7" w:rsidRDefault="00786AEC" w:rsidP="00E36336">
      <w:pPr>
        <w:widowControl/>
        <w:numPr>
          <w:ilvl w:val="2"/>
          <w:numId w:val="1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786AE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お客様のビジネスワークフローに大幅な変更がある場合は、データフローを示す前後の図を作成します。</w:t>
      </w:r>
    </w:p>
    <w:p w14:paraId="0518F98A" w14:textId="1EB01FAD" w:rsidR="003627C7" w:rsidRPr="003627C7" w:rsidRDefault="00F03E99" w:rsidP="003627C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ＭＳ Ｐゴシック" w:hAnsi="Segoe UI" w:cs="Segoe UI" w:hint="eastAsia"/>
          <w:b/>
          <w:bCs/>
          <w:color w:val="24292E"/>
          <w:kern w:val="0"/>
          <w:sz w:val="36"/>
          <w:szCs w:val="36"/>
        </w:rPr>
        <w:t>コミュニケーション</w:t>
      </w:r>
    </w:p>
    <w:p w14:paraId="6D9E41BF" w14:textId="6B4D38C4" w:rsidR="00C53180" w:rsidRDefault="00C53180" w:rsidP="00C53180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C53180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どのように連絡を取り合う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か？毎週の会議は？</w:t>
      </w:r>
    </w:p>
    <w:p w14:paraId="39401484" w14:textId="1F102F15" w:rsidR="00C53180" w:rsidRPr="003627C7" w:rsidRDefault="00C53180" w:rsidP="00C53180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双方の</w:t>
      </w:r>
      <w:bookmarkStart w:id="0" w:name="_GoBack"/>
      <w:bookmarkEnd w:id="0"/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コンタクト先の人物は誰か？</w:t>
      </w:r>
    </w:p>
    <w:sectPr w:rsidR="00C53180" w:rsidRPr="003627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B6FE2" w14:textId="77777777" w:rsidR="00BA1057" w:rsidRDefault="00BA1057" w:rsidP="00BA1057">
      <w:r>
        <w:separator/>
      </w:r>
    </w:p>
  </w:endnote>
  <w:endnote w:type="continuationSeparator" w:id="0">
    <w:p w14:paraId="255D202B" w14:textId="77777777" w:rsidR="00BA1057" w:rsidRDefault="00BA1057" w:rsidP="00BA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C2FE6" w14:textId="77777777" w:rsidR="00BA1057" w:rsidRDefault="00BA1057" w:rsidP="00BA1057">
      <w:r>
        <w:separator/>
      </w:r>
    </w:p>
  </w:footnote>
  <w:footnote w:type="continuationSeparator" w:id="0">
    <w:p w14:paraId="45B833E1" w14:textId="77777777" w:rsidR="00BA1057" w:rsidRDefault="00BA1057" w:rsidP="00BA1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396"/>
    <w:multiLevelType w:val="multilevel"/>
    <w:tmpl w:val="E9C8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78AF"/>
    <w:multiLevelType w:val="multilevel"/>
    <w:tmpl w:val="53E4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75B3"/>
    <w:multiLevelType w:val="multilevel"/>
    <w:tmpl w:val="4F3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53593"/>
    <w:multiLevelType w:val="multilevel"/>
    <w:tmpl w:val="2566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D7168"/>
    <w:multiLevelType w:val="multilevel"/>
    <w:tmpl w:val="FFE6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6C38"/>
    <w:multiLevelType w:val="multilevel"/>
    <w:tmpl w:val="031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30D51"/>
    <w:multiLevelType w:val="multilevel"/>
    <w:tmpl w:val="3A70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E1F4D"/>
    <w:multiLevelType w:val="multilevel"/>
    <w:tmpl w:val="199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F0E"/>
    <w:multiLevelType w:val="multilevel"/>
    <w:tmpl w:val="5BE0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E1674"/>
    <w:multiLevelType w:val="multilevel"/>
    <w:tmpl w:val="37D6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F458B"/>
    <w:multiLevelType w:val="multilevel"/>
    <w:tmpl w:val="5344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010C4"/>
    <w:multiLevelType w:val="multilevel"/>
    <w:tmpl w:val="B5A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00045"/>
    <w:multiLevelType w:val="multilevel"/>
    <w:tmpl w:val="E8E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61F94"/>
    <w:multiLevelType w:val="multilevel"/>
    <w:tmpl w:val="55C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814E5"/>
    <w:multiLevelType w:val="multilevel"/>
    <w:tmpl w:val="9D8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9532A"/>
    <w:multiLevelType w:val="multilevel"/>
    <w:tmpl w:val="51C0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00D7F"/>
    <w:multiLevelType w:val="multilevel"/>
    <w:tmpl w:val="F82E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13"/>
  </w:num>
  <w:num w:numId="13">
    <w:abstractNumId w:val="12"/>
  </w:num>
  <w:num w:numId="14">
    <w:abstractNumId w:val="6"/>
  </w:num>
  <w:num w:numId="15">
    <w:abstractNumId w:val="14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57"/>
    <w:rsid w:val="000D6ACE"/>
    <w:rsid w:val="00105AAB"/>
    <w:rsid w:val="00137825"/>
    <w:rsid w:val="00144982"/>
    <w:rsid w:val="00165C16"/>
    <w:rsid w:val="001C233F"/>
    <w:rsid w:val="001F47D7"/>
    <w:rsid w:val="002812CD"/>
    <w:rsid w:val="00300034"/>
    <w:rsid w:val="00305AED"/>
    <w:rsid w:val="00345229"/>
    <w:rsid w:val="003627C7"/>
    <w:rsid w:val="00377E21"/>
    <w:rsid w:val="003838F7"/>
    <w:rsid w:val="003C2E08"/>
    <w:rsid w:val="00434A0C"/>
    <w:rsid w:val="004936D9"/>
    <w:rsid w:val="00543BE5"/>
    <w:rsid w:val="00546317"/>
    <w:rsid w:val="00561417"/>
    <w:rsid w:val="006345F4"/>
    <w:rsid w:val="006C63A8"/>
    <w:rsid w:val="00786AEC"/>
    <w:rsid w:val="007B1825"/>
    <w:rsid w:val="007D5049"/>
    <w:rsid w:val="008657EE"/>
    <w:rsid w:val="00937832"/>
    <w:rsid w:val="009479DB"/>
    <w:rsid w:val="00977D19"/>
    <w:rsid w:val="009C0001"/>
    <w:rsid w:val="009C7F48"/>
    <w:rsid w:val="009E4DDD"/>
    <w:rsid w:val="009E75DB"/>
    <w:rsid w:val="009F6C44"/>
    <w:rsid w:val="00A5410B"/>
    <w:rsid w:val="00B26D5F"/>
    <w:rsid w:val="00B83526"/>
    <w:rsid w:val="00BA1057"/>
    <w:rsid w:val="00BA21B7"/>
    <w:rsid w:val="00C512EF"/>
    <w:rsid w:val="00C53180"/>
    <w:rsid w:val="00DF4AD5"/>
    <w:rsid w:val="00E232EC"/>
    <w:rsid w:val="00E36336"/>
    <w:rsid w:val="00E464E1"/>
    <w:rsid w:val="00E95B45"/>
    <w:rsid w:val="00E965EB"/>
    <w:rsid w:val="00F03E99"/>
    <w:rsid w:val="00F818E6"/>
    <w:rsid w:val="00F85602"/>
    <w:rsid w:val="00F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9488EC0"/>
  <w15:chartTrackingRefBased/>
  <w15:docId w15:val="{E4EF28D0-25A8-4319-89E1-922572C9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105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105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A105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BA105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A105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A1057"/>
    <w:rPr>
      <w:i/>
      <w:iCs/>
    </w:rPr>
  </w:style>
  <w:style w:type="paragraph" w:styleId="a4">
    <w:name w:val="header"/>
    <w:basedOn w:val="a"/>
    <w:link w:val="a5"/>
    <w:uiPriority w:val="99"/>
    <w:unhideWhenUsed/>
    <w:rsid w:val="009E4DD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E4DDD"/>
  </w:style>
  <w:style w:type="paragraph" w:styleId="a6">
    <w:name w:val="footer"/>
    <w:basedOn w:val="a"/>
    <w:link w:val="a7"/>
    <w:uiPriority w:val="99"/>
    <w:unhideWhenUsed/>
    <w:rsid w:val="009E4DD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E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Mizuno</dc:creator>
  <cp:keywords/>
  <dc:description/>
  <cp:lastModifiedBy>Masayuki Mizuno</cp:lastModifiedBy>
  <cp:revision>44</cp:revision>
  <dcterms:created xsi:type="dcterms:W3CDTF">2018-06-07T02:35:00Z</dcterms:created>
  <dcterms:modified xsi:type="dcterms:W3CDTF">2018-06-07T13:14:00Z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mmizuno@microsoft.com</vt:lpwstr>
  </property>
  <property fmtid="{D5CDD505-2E9C-101B-9397-08002B2CF9AE}" pid="5" name="MSIP_Label_f42aa342-8706-4288-bd11-ebb85995028c_SetDate">
    <vt:lpwstr>2018-06-07T02:37:34.3102897Z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