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>
      <w:pPr>
        <w:pStyle w:val="BodyText"/>
        <w:spacing w:before="59"/>
        <w:ind w:left="2173" w:hanging="1505"/>
        <w:rPr/>
      </w:pPr>
      <w:r>
        <w:t>Автономная</w:t>
      </w:r>
      <w:r>
        <w:rPr>
          <w:spacing w:val="-18"/>
        </w:rPr>
        <w:t xml:space="preserve"> </w:t>
      </w:r>
      <w:r>
        <w:t>некоммерческая</w:t>
      </w:r>
      <w:r>
        <w:rPr>
          <w:spacing w:val="-17"/>
        </w:rPr>
        <w:t xml:space="preserve"> </w:t>
      </w:r>
      <w:r>
        <w:t>организация</w:t>
      </w:r>
      <w:r>
        <w:rPr>
          <w:spacing w:val="-18"/>
        </w:rPr>
        <w:t xml:space="preserve"> </w:t>
      </w:r>
      <w:r>
        <w:t>«Профессиональная</w:t>
      </w:r>
      <w:r>
        <w:rPr>
          <w:spacing w:val="-17"/>
        </w:rPr>
        <w:t xml:space="preserve"> </w:t>
      </w:r>
      <w:r>
        <w:t>образовательная организация «Московский Международный Колледж»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37"/>
        <w:rPr/>
      </w:pPr>
    </w:p>
    <w:p>
      <w:pPr>
        <w:pStyle w:val="BodyText"/>
        <w:tabs>
          <w:tab w:val="left" w:leader="none" w:pos="3023"/>
        </w:tabs>
        <w:spacing w:before="1"/>
        <w:ind w:left="113"/>
        <w:rPr/>
      </w:pPr>
      <w:r>
        <w:rPr>
          <w:spacing w:val="-2"/>
        </w:rPr>
        <w:t>Специальность:</w:t>
      </w:r>
      <w:r>
        <w:tab/>
        <w:t>09.02.07</w:t>
      </w:r>
      <w:r>
        <w:rPr>
          <w:spacing w:val="-11"/>
        </w:rPr>
        <w:t xml:space="preserve"> </w:t>
      </w:r>
      <w:r>
        <w:t>Информационные</w:t>
      </w:r>
      <w:r>
        <w:rPr>
          <w:spacing w:val="-9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программирование</w:t>
      </w:r>
    </w:p>
    <w:p>
      <w:pPr>
        <w:pStyle w:val="BodyText"/>
        <w:rPr/>
      </w:pPr>
    </w:p>
    <w:p>
      <w:pPr>
        <w:pStyle w:val="BodyText"/>
        <w:spacing w:before="307"/>
        <w:rPr/>
      </w:pPr>
    </w:p>
    <w:p>
      <w:pPr>
        <w:pStyle w:val="BodyText"/>
        <w:tabs>
          <w:tab w:val="left" w:leader="none" w:pos="3023"/>
          <w:tab w:val="left" w:leader="none" w:pos="4065"/>
          <w:tab w:val="left" w:leader="none" w:pos="5109"/>
          <w:tab w:val="left" w:leader="none" w:pos="7061"/>
          <w:tab w:val="left" w:leader="none" w:pos="8477"/>
        </w:tabs>
        <w:spacing w:before="1"/>
        <w:ind w:left="3024" w:right="320" w:hanging="2910"/>
        <w:rPr/>
      </w:pPr>
      <w:r>
        <w:rPr>
          <w:spacing w:val="-2"/>
        </w:rPr>
        <w:t>Дисциплина/МДК:</w:t>
      </w:r>
      <w:r>
        <w:tab/>
      </w:r>
      <w:r>
        <w:rPr>
          <w:spacing w:val="-4"/>
        </w:rPr>
        <w:t>МДК</w:t>
      </w:r>
      <w:r>
        <w:tab/>
      </w:r>
      <w:r>
        <w:rPr>
          <w:spacing w:val="-2"/>
        </w:rPr>
        <w:t>03.02</w:t>
      </w:r>
      <w:r>
        <w:tab/>
      </w:r>
      <w:r>
        <w:rPr>
          <w:spacing w:val="-2"/>
        </w:rPr>
        <w:t>Обеспечение</w:t>
      </w:r>
      <w:r>
        <w:tab/>
      </w:r>
      <w:r>
        <w:rPr>
          <w:spacing w:val="-2"/>
        </w:rPr>
        <w:t>качества</w:t>
      </w:r>
      <w:r>
        <w:tab/>
      </w:r>
      <w:r>
        <w:rPr>
          <w:spacing w:val="-2"/>
        </w:rPr>
        <w:t xml:space="preserve">функционирования </w:t>
      </w:r>
      <w:r>
        <w:t>компьютерных систем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136"/>
        <w:rPr/>
      </w:pPr>
    </w:p>
    <w:p>
      <w:pPr>
        <w:spacing w:before="0"/>
        <w:ind w:left="457" w:right="0" w:firstLine="0"/>
        <w:jc w:val="center"/>
        <w:rPr>
          <w:b/>
          <w:sz w:val="44"/>
        </w:rPr>
      </w:pPr>
      <w:r>
        <w:rPr>
          <w:b/>
          <w:spacing w:val="-2"/>
          <w:sz w:val="44"/>
        </w:rPr>
        <w:t>ОТЧЕТ</w:t>
      </w:r>
    </w:p>
    <w:p>
      <w:pPr>
        <w:spacing w:before="0"/>
        <w:ind w:left="1650" w:right="1120" w:firstLine="1071"/>
        <w:jc w:val="left"/>
        <w:rPr>
          <w:b/>
          <w:sz w:val="20"/>
        </w:rPr>
      </w:pPr>
      <w:r>
        <w:rPr>
          <w:b/>
          <w:sz w:val="44"/>
        </w:rPr>
        <w:t>По лабороторной работе № 2 Тема:</w:t>
      </w:r>
      <w:r>
        <w:rPr>
          <w:b/>
          <w:spacing w:val="-27"/>
          <w:sz w:val="44"/>
        </w:rPr>
        <w:t xml:space="preserve"> Написание диаграмм прецендентов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2"/>
        <w:rPr>
          <w:b/>
          <w:sz w:val="20"/>
        </w:rPr>
      </w:pPr>
    </w:p>
    <w:tbl>
      <w:tblPr>
        <w:tblW w:w="0" w:type="auto"/>
        <w:jc w:val="left"/>
        <w:tblInd w:w="611" w:type="dxa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1"/>
        <w:gridCol w:w="3047"/>
        <w:gridCol w:w="3383"/>
      </w:tblGrid>
      <w:tr>
        <w:trPr>
          <w:trHeight w:val="387" w:hRule="atLeast"/>
        </w:trPr>
        <w:tc>
          <w:tcPr>
            <w:cnfStyle w:val="101000000000"/>
            <w:tcW w:w="3961" w:type="dxa"/>
          </w:tcPr>
          <w:p>
            <w:pPr>
              <w:pStyle w:val="TableParagraph"/>
              <w:spacing w:line="310" w:lineRule="exact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студент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гр.И-9-</w:t>
            </w:r>
            <w:r>
              <w:rPr>
                <w:spacing w:val="-5"/>
                <w:sz w:val="28"/>
              </w:rPr>
              <w:t>23</w:t>
            </w:r>
          </w:p>
        </w:tc>
        <w:tc>
          <w:tcPr>
            <w:cnfStyle w:val="100010000000"/>
            <w:tcW w:w="3047" w:type="dxa"/>
          </w:tcPr>
          <w:p>
            <w:pPr>
              <w:pStyle w:val="TableParagraph"/>
              <w:tabs>
                <w:tab w:val="left" w:leader="none" w:pos="2355"/>
              </w:tabs>
              <w:spacing w:line="310" w:lineRule="exact"/>
              <w:ind w:left="149"/>
              <w:rPr>
                <w:sz w:val="28"/>
              </w:rPr>
            </w:pPr>
            <w:r>
              <w:rPr>
                <w:sz w:val="28"/>
                <w:u w:val="thick" w:color="000009"/>
              </w:rPr>
              <w:t xml:space="preserve"> </w:t>
              <w:tab/>
            </w:r>
          </w:p>
        </w:tc>
        <w:tc>
          <w:tcPr>
            <w:cnfStyle w:val="100100000000"/>
            <w:tcW w:w="3383" w:type="dxa"/>
          </w:tcPr>
          <w:p>
            <w:pPr>
              <w:pStyle w:val="TableParagraph"/>
              <w:spacing w:line="310" w:lineRule="exact"/>
              <w:ind w:left="346"/>
              <w:jc w:val="left"/>
              <w:rPr>
                <w:sz w:val="28"/>
              </w:rPr>
            </w:pPr>
            <w:r>
              <w:rPr>
                <w:sz w:val="28"/>
              </w:rPr>
              <w:t xml:space="preserve"> Магарамов И.А.</w:t>
            </w:r>
          </w:p>
        </w:tc>
      </w:tr>
      <w:tr>
        <w:trPr>
          <w:trHeight w:val="609" w:hRule="atLeast"/>
        </w:trPr>
        <w:tc>
          <w:tcPr>
            <w:cnfStyle w:val="011000000000"/>
            <w:tcW w:w="3961" w:type="dxa"/>
          </w:tcPr>
          <w:p>
            <w:pPr>
              <w:pStyle w:val="TableParagraph"/>
              <w:spacing w:before="6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Оценка</w:t>
            </w:r>
          </w:p>
        </w:tc>
        <w:tc>
          <w:tcPr>
            <w:cnfStyle w:val="010010000000"/>
            <w:tcW w:w="3047" w:type="dxa"/>
          </w:tcPr>
          <w:p>
            <w:pPr>
              <w:pStyle w:val="TableParagraph"/>
              <w:tabs>
                <w:tab w:val="left" w:leader="none" w:pos="2355"/>
              </w:tabs>
              <w:spacing w:before="65"/>
              <w:ind w:left="149"/>
              <w:rPr>
                <w:sz w:val="28"/>
              </w:rPr>
            </w:pPr>
            <w:r>
              <w:rPr>
                <w:sz w:val="28"/>
                <w:u w:val="thick" w:color="000009"/>
              </w:rPr>
              <w:t xml:space="preserve"> </w:t>
              <w:tab/>
            </w:r>
          </w:p>
        </w:tc>
        <w:tc>
          <w:tcPr>
            <w:cnfStyle w:val="010100000000"/>
            <w:tcW w:w="3383" w:type="dxa"/>
          </w:tcPr>
          <w:p>
            <w:pPr>
              <w:pStyle w:val="TableParagraph"/>
              <w:tabs>
                <w:tab w:val="left" w:leader="none" w:pos="3285"/>
              </w:tabs>
              <w:spacing w:before="65"/>
              <w:ind w:left="299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  <w:tab/>
            </w:r>
          </w:p>
          <w:p>
            <w:pPr>
              <w:pStyle w:val="TableParagraph"/>
              <w:spacing w:before="15" w:line="187" w:lineRule="exact"/>
              <w:ind w:left="385"/>
              <w:rPr>
                <w:sz w:val="18"/>
              </w:rPr>
            </w:pPr>
            <w:r>
              <w:rPr>
                <w:sz w:val="18"/>
              </w:rPr>
              <w:t>(оценка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прописью)</w:t>
            </w:r>
          </w:p>
        </w:tc>
      </w:tr>
    </w:tbl>
    <w:p>
      <w:pPr>
        <w:pStyle w:val="BodyText"/>
        <w:spacing w:before="50"/>
        <w:rPr>
          <w:b/>
        </w:rPr>
      </w:pPr>
    </w:p>
    <w:p>
      <w:pPr>
        <w:pStyle w:val="BodyText"/>
        <w:tabs>
          <w:tab w:val="left" w:leader="none" w:pos="5059"/>
          <w:tab w:val="left" w:leader="none" w:pos="7266"/>
          <w:tab w:val="left" w:leader="none" w:pos="8078"/>
        </w:tabs>
        <w:ind w:left="653"/>
        <w:rPr/>
      </w:pPr>
      <w:r>
        <w:t>Проверил</w:t>
      </w:r>
      <w:r>
        <w:rPr>
          <w:spacing w:val="-9"/>
        </w:rPr>
        <w:t xml:space="preserve"> </w:t>
      </w:r>
      <w:r>
        <w:rPr>
          <w:spacing w:val="-2"/>
        </w:rPr>
        <w:t>преподаватель</w:t>
      </w:r>
      <w:r>
        <w:tab/>
      </w:r>
      <w:r>
        <w:rPr>
          <w:u w:val="thick"/>
        </w:rPr>
        <w:tab/>
      </w:r>
      <w:r>
        <w:tab/>
        <w:t>Лихторенко О.С.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ind w:left="4998" w:right="4538"/>
        <w:jc w:val="center"/>
        <w:rPr/>
        <w:sectPr>
          <w:headerReference w:type="default" r:id="rId17"/>
          <w:footerReference w:type="default" r:id="rId18"/>
          <w:type w:val="continuous"/>
          <w:pgSz w:w="11920" w:h="16840"/>
          <w:pgMar w:top="800" w:right="220" w:bottom="280" w:left="600"/>
        </w:sectPr>
      </w:pPr>
      <w:r>
        <w:rPr>
          <w:spacing w:val="-6"/>
        </w:rPr>
        <w:t xml:space="preserve">г.Москва </w:t>
      </w:r>
      <w:r>
        <w:t>2024 г.</w:t>
      </w:r>
    </w:p>
    <w:p>
      <w:pPr>
        <w:spacing w:before="33"/>
        <w:ind w:left="457" w:right="0" w:firstLine="0"/>
        <w:jc w:val="center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2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bCs/>
          <w:sz w:val="36"/>
          <w:szCs w:val="36"/>
        </w:rPr>
        <w:t xml:space="preserve">    </w:t>
      </w:r>
      <w:r>
        <w:rPr>
          <w:rFonts w:ascii="Calibri"/>
          <w:b/>
          <w:bCs/>
          <w:sz w:val="28"/>
          <w:szCs w:val="28"/>
        </w:rPr>
        <w:t xml:space="preserve">Краткая теория: </w:t>
      </w:r>
      <w:r>
        <w:rPr>
          <w:rFonts w:ascii="Segoe UI"/>
          <w:b/>
          <w:bCs/>
          <w:color w:val="000000"/>
          <w:sz w:val="24"/>
          <w:highlight w:val="white"/>
          <w:rtl w:val="off"/>
          <w:lang w:val="en-US"/>
        </w:rPr>
        <w:t>Диаграмма прецедентов</w:t>
      </w:r>
      <w:r>
        <w:rPr>
          <w:rFonts w:ascii="Segoe UI"/>
          <w:color w:val="000000"/>
          <w:sz w:val="24"/>
          <w:rtl w:val="off"/>
          <w:lang w:val="en-US"/>
        </w:rPr>
        <w:t>-</w:t>
      </w:r>
      <w:r>
        <w:rPr>
          <w:rFonts w:ascii="Segoe UI"/>
          <w:color w:val="000000"/>
          <w:sz w:val="24"/>
          <w:highlight w:val="white"/>
          <w:rtl w:val="off"/>
          <w:lang w:val="en-US"/>
        </w:rPr>
        <w:t xml:space="preserve">это один из видов диаграмм, используемых в UML (Unified Modeling Language, унифицированный язык моделирования). Она служит для визуального представления взаимодействия пользователей (актеров) с системой и описания функциональных требований к системе. 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Calibri"/>
          <w:sz w:val="22"/>
        </w:rPr>
      </w:pPr>
    </w:p>
    <w:p>
      <w:pPr>
        <w:pStyle w:val="BodyText"/>
        <w:spacing w:line="360"/>
        <w:ind w:left="0"/>
        <w:jc w:val="both"/>
        <w:rPr>
          <w:spacing w:val="23"/>
        </w:rPr>
      </w:pPr>
      <w:r>
        <w:rPr>
          <w:b/>
          <w:bCs/>
        </w:rPr>
        <w:t xml:space="preserve">   Тема</w:t>
      </w:r>
      <w:r>
        <w:t>:</w:t>
      </w:r>
      <w:r>
        <w:rPr>
          <w:spacing w:val="23"/>
        </w:rPr>
        <w:t xml:space="preserve"> Диаграмма прецендентов</w:t>
      </w:r>
    </w:p>
    <w:p>
      <w:pPr>
        <w:pStyle w:val="BodyText"/>
        <w:spacing w:line="360"/>
        <w:ind w:left="0"/>
        <w:jc w:val="both"/>
        <w:rPr>
          <w:spacing w:val="23"/>
        </w:rPr>
      </w:pPr>
      <w:r>
        <w:rPr>
          <w:b/>
          <w:bCs/>
        </w:rPr>
        <w:t xml:space="preserve">   Цель: </w:t>
      </w:r>
      <w:r>
        <w:rPr>
          <w:spacing w:val="23"/>
        </w:rPr>
        <w:t>Умение написать Диаграмму прецендентов.</w:t>
      </w:r>
    </w:p>
    <w:p>
      <w:pPr>
        <w:pStyle w:val="BodyText"/>
        <w:spacing w:line="360"/>
        <w:ind w:left="0"/>
        <w:jc w:val="both"/>
        <w:rPr>
          <w:spacing w:val="23"/>
        </w:rPr>
      </w:pPr>
      <w:r>
        <w:rPr>
          <w:spacing w:val="23"/>
        </w:rPr>
        <w:t xml:space="preserve">ТО и ПО: процессор:Intel Pentium G630, идеокарта:Intel 2nd Generation Core </w:t>
      </w:r>
      <w:r>
        <w:rPr>
          <w:spacing w:val="23"/>
        </w:rPr>
        <w:t xml:space="preserve">Processor Family Integrated Graphics Controller, ОС: </w:t>
      </w:r>
      <w:r>
        <w:rPr>
          <w:spacing w:val="23"/>
          <w:lang w:val="en-US"/>
        </w:rPr>
        <w:t>Windows 10</w:t>
      </w:r>
      <w:r>
        <w:rPr>
          <w:spacing w:val="23"/>
        </w:rPr>
        <w:t>, ОЗУ: 2гб,</w:t>
      </w:r>
    </w:p>
    <w:p>
      <w:pPr>
        <w:pStyle w:val="BodyText"/>
        <w:spacing w:line="360"/>
        <w:ind w:left="0"/>
        <w:jc w:val="both"/>
        <w:rPr>
          <w:spacing w:val="23"/>
        </w:rPr>
      </w:pPr>
      <w:r>
        <w:rPr>
          <w:spacing w:val="23"/>
        </w:rPr>
        <w:t>Браузер:Chrome</w:t>
      </w:r>
    </w:p>
    <w:p>
      <w:pPr>
        <w:pStyle w:val="BodyText"/>
        <w:spacing w:line="360"/>
        <w:ind w:left="0"/>
        <w:jc w:val="both"/>
        <w:rPr>
          <w:b/>
          <w:bCs/>
        </w:rPr>
      </w:pPr>
      <w:r>
        <w:rPr>
          <w:b/>
          <w:bCs/>
        </w:rPr>
        <w:t xml:space="preserve">   Порядок выполнения работы: </w:t>
      </w:r>
    </w:p>
    <w:p>
      <w:pPr>
        <w:pStyle w:val="BodyText"/>
        <w:spacing w:line="360"/>
        <w:ind w:left="0"/>
        <w:jc w:val="both"/>
        <w:rPr/>
      </w:pPr>
      <w:r>
        <w:t xml:space="preserve">1.Изучение теоретического материала. </w:t>
      </w:r>
    </w:p>
    <w:p>
      <w:pPr>
        <w:pStyle w:val="BodyText"/>
        <w:spacing w:line="360"/>
        <w:ind w:left="0"/>
        <w:jc w:val="both"/>
        <w:rPr/>
      </w:pPr>
      <w:r>
        <w:t xml:space="preserve">2.Обзор на синтаксис и особенностей. </w:t>
      </w:r>
    </w:p>
    <w:p>
      <w:pPr>
        <w:pStyle w:val="BodyText"/>
        <w:spacing w:line="360"/>
        <w:ind w:left="0"/>
        <w:jc w:val="both"/>
        <w:rPr/>
      </w:pPr>
      <w:r>
        <w:t xml:space="preserve">3.Обзор на онлайн — инструменты. </w:t>
      </w:r>
    </w:p>
    <w:p>
      <w:pPr>
        <w:pStyle w:val="BodyText"/>
        <w:spacing w:line="360"/>
        <w:ind w:left="0"/>
        <w:jc w:val="both"/>
        <w:rPr/>
      </w:pPr>
      <w:r>
        <w:t>4.Практическая часть</w:t>
      </w:r>
    </w:p>
    <w:p>
      <w:pPr>
        <w:pStyle w:val="BodyText"/>
        <w:spacing w:line="360"/>
        <w:ind w:left="0"/>
        <w:rPr>
          <w:b/>
          <w:bCs/>
        </w:rPr>
      </w:pPr>
      <w:r>
        <w:rPr>
          <w:b/>
          <w:bCs/>
        </w:rPr>
        <w:t xml:space="preserve">   Листинги:</w:t>
      </w:r>
    </w:p>
    <w:p>
      <w:pPr>
        <w:pStyle w:val="BodyText"/>
        <w:spacing w:line="360"/>
        <w:ind w:left="0"/>
        <w:jc w:val="center"/>
        <w:rPr>
          <w:b/>
          <w:bCs/>
        </w:rPr>
      </w:pPr>
      <w:r>
        <w:rPr>
          <w:b/>
          <w:bCs/>
        </w:rPr>
        <w:t>#1 Код</w:t>
      </w:r>
    </w:p>
    <w:p>
      <w:pPr>
        <w:pStyle w:val="BodyText"/>
        <w:spacing w:line="360"/>
        <w:ind w:left="0"/>
        <w:jc w:val="left"/>
        <w:rPr>
          <w:b/>
          <w:bCs/>
        </w:rPr>
      </w:pPr>
      <w:r>
        <w:rPr>
          <w:b/>
          <w:bCs/>
        </w:rPr>
        <w:t xml:space="preserve">Ребят кто у меня будет брать плиз хотябы спасибо скажите да </w:t>
      </w:r>
      <w:r>
        <w:rPr>
          <w:b/>
          <w:bCs/>
          <w:lang w:val="en-US"/>
        </w:rPr>
        <w:t xml:space="preserve">tg: </w:t>
      </w:r>
      <w:r>
        <w:rPr>
          <w:b/>
          <w:bCs/>
        </w:rPr>
        <w:t>@</w:t>
      </w:r>
      <w:r>
        <w:rPr>
          <w:b/>
          <w:bCs/>
          <w:lang w:val="en-US"/>
        </w:rPr>
        <w:t xml:space="preserve">Dobryi_05 </w:t>
      </w:r>
    </w:p>
    <w:tbl>
      <w:tblPr>
        <w:tblStyle w:val="TableGrid"/>
        <w:tblW w:w="11292" w:type="dxa"/>
        <w:tblInd w:w="0" w:type="dxa"/>
      </w:tblPr>
      <w:tblGrid>
        <w:gridCol w:w="11292"/>
      </w:tblGrid>
      <w:tr>
        <w:trPr/>
        <w:tc>
          <w:tcPr>
            <w:tcW w:w="11292" w:type="dxa"/>
          </w:tcPr>
          <w:p>
            <w:pPr>
              <w:pStyle w:val="BodyText"/>
              <w:bidi w:val="off"/>
              <w:spacing w:before="240" w:line="3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000                                                                                                                                @startuml 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bidi w:val="off"/>
              <w:spacing w:before="240" w:line="3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  001                                                                                                             actor Зам.Директора                                        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bidi w:val="off"/>
              <w:spacing w:before="240" w:line="3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003                                                                                                              actor Обучающийся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bidi w:val="off"/>
              <w:spacing w:before="240" w:line="3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004                                                                                                             actor Преподаватель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bidi w:val="off"/>
              <w:spacing w:before="240" w:line="3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005                                                                                                         actor Кл.Руководитель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bidi w:val="off"/>
              <w:spacing w:before="240" w:line="3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006                                                             (Зам.Директора) -up-&gt; (Составить расписание)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bidi w:val="off"/>
              <w:spacing w:before="240" w:line="3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007             (Составить расписание занятий) &lt;.down. (Составить расписание) : inlude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bidi w:val="off"/>
              <w:spacing w:before="240" w:line="3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008    (Составить расписание мероприятий) &lt;.down. (Составить расписание) : inlude</w:t>
            </w:r>
          </w:p>
        </w:tc>
      </w:tr>
      <w:tr>
        <w:trPr>
          <w:trHeight w:val="944" w:hRule="atLeast"/>
        </w:trPr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009                   </w:t>
            </w:r>
            <w:r>
              <w:rPr>
                <w:b/>
                <w:bCs/>
              </w:rPr>
              <w:t>(Сотавить расписание каникул) &lt;.left. (Составить расписание) : inlude</w:t>
            </w:r>
          </w:p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</w:p>
        </w:tc>
      </w:tr>
      <w:tr>
        <w:trPr/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010                      (Зам.Директора) -left-&gt; (Опубликовать пост с важной информацией)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011                                                          (Зам.Директора) -right-&gt; (Отправить сообшение)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012                                                                  (Обучающийся) -left-&gt; (Узнать свои оценки)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013                                                                    (Обучающийся) -left-&gt; (Узнать расписание)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014                                                               (Обучающийся) -up-&gt; (Отправить сообшение)</w:t>
            </w:r>
          </w:p>
        </w:tc>
      </w:tr>
      <w:tr>
        <w:trPr>
          <w:trHeight w:val="490" w:hRule="atLeast"/>
        </w:trPr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015                     (Преподаватель) -right-&gt; (Выставить оценки в электронный журнал)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016                                         (Преподаватель) -left-&gt; (Разместить материалы для урока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017                                                             (Преподаватель) -up-&gt; (Отправить сообшение)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018         (Кл.Руководитель) -right-&gt; (Составить расписание родительских собраний) 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019                                                                         (Кл.Руководитель) --|&gt; (Преподаватель)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020               (Прикрепить файл к сообщению) .left.&gt; (Отправить сообшение) : extend</w:t>
            </w:r>
          </w:p>
        </w:tc>
      </w:tr>
      <w:tr>
        <w:trPr/>
        <w:tc>
          <w:tcPr>
            <w:tcW w:w="11292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021                                                                                                                                @enduml</w:t>
            </w:r>
          </w:p>
        </w:tc>
      </w:tr>
    </w:tbl>
    <w:p>
      <w:pPr>
        <w:pStyle w:val="BodyText"/>
        <w:spacing w:before="240" w:line="360"/>
        <w:ind w:left="0"/>
        <w:jc w:val="center"/>
        <w:rPr>
          <w:b/>
          <w:bCs/>
        </w:rPr>
      </w:pPr>
      <w:r>
        <w:rPr>
          <w:b/>
          <w:bCs/>
        </w:rPr>
        <w:t>#2 Код</w:t>
      </w:r>
    </w:p>
    <w:tbl>
      <w:tblPr>
        <w:tblStyle w:val="TableGrid"/>
        <w:tblW w:w="11423" w:type="dxa"/>
        <w:tblInd w:w="0" w:type="dxa"/>
      </w:tblPr>
      <w:tblGrid>
        <w:gridCol w:w="11422"/>
      </w:tblGrid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000                                                                                                              @startuml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001                                                                                  left to right direction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002               actor Source &lt;&lt;Operator&gt;&gt; as fc #yellow;line:darkred;line.bold 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003            actor Sink &lt;&lt;Operator&gt;&gt; as fk #yellow;line:darkred;line.bold 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004        </w:t>
            </w:r>
            <w:r>
              <w:rPr>
                <w:b/>
                <w:bCs/>
              </w:rPr>
              <w:t xml:space="preserve">                                                         </w:t>
            </w:r>
            <w:r>
              <w:rPr>
                <w:b/>
                <w:bCs/>
              </w:rPr>
              <w:t xml:space="preserve">                                              rectangle Init-phase { 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005        usecase "Prepare service" &lt;&lt;Source&gt;&gt; as UC1 #darkseagreen;line:black;line.bold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006    usecase "Secure channel" &lt;&lt;Both&gt;&gt; as UC2 #yellowgreen;line:yellowgreen;line.bold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007 usecase "Ensure readiness" &lt;&lt;Both&gt;&gt; as UC3 #yellowgreen;line:yellowgreen;line.bold</w:t>
            </w:r>
          </w:p>
        </w:tc>
      </w:tr>
      <w:tr>
        <w:trPr>
          <w:trHeight w:val="750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008              usecase "Register with service" &lt;&lt;Sink&gt;&gt; as UC4 #yellow;line:yellow;line.bold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009                                                                                                                                                   } </w:t>
            </w:r>
          </w:p>
        </w:tc>
      </w:tr>
      <w:tr>
        <w:trPr>
          <w:trHeight w:val="750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010                                                                      fc ...&gt; fk #line:darkred : notify service address 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011                                                                                                     fc -left-&gt; UC1 #line:darkred </w:t>
            </w:r>
          </w:p>
        </w:tc>
      </w:tr>
      <w:tr>
        <w:trPr>
          <w:trHeight w:val="750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012                                                                                      fc --&gt; UC2 #line:darkred : "initiate"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013                                                               fc -left-&gt; UC3 #line:darkred  : "&lt;&lt;participate&gt;&gt;"</w:t>
            </w:r>
          </w:p>
        </w:tc>
      </w:tr>
      <w:tr>
        <w:trPr>
          <w:trHeight w:val="750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014                                                                    fk --&gt; UC2 #line:darkred : "&lt;&lt;participate&gt;&gt;"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015                                                                                      fk -up-&gt; UC3 #darkred  : "initiate"</w:t>
            </w:r>
          </w:p>
        </w:tc>
      </w:tr>
      <w:tr>
        <w:trPr>
          <w:trHeight w:val="750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016                                                                                                   fk -up-&gt; UC4 #line:darkred </w:t>
            </w:r>
          </w:p>
        </w:tc>
      </w:tr>
      <w:tr>
        <w:trPr>
          <w:trHeight w:val="749" w:hRule="atLeast"/>
        </w:trPr>
        <w:tc>
          <w:tcPr>
            <w:tcW w:w="11316" w:type="dxa"/>
          </w:tcPr>
          <w:p>
            <w:pPr>
              <w:pStyle w:val="BodyText"/>
              <w:spacing w:before="240" w:line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017                                                                                                                                 @enduml</w:t>
            </w:r>
          </w:p>
        </w:tc>
      </w:tr>
    </w:tbl>
    <w:p>
      <w:pPr>
        <w:pStyle w:val="BodyText"/>
        <w:spacing w:before="240" w:line="360"/>
        <w:ind w:left="0"/>
        <w:jc w:val="left"/>
        <w:rPr>
          <w:b/>
          <w:bCs/>
        </w:rPr>
      </w:pPr>
    </w:p>
    <w:p>
      <w:pPr>
        <w:pStyle w:val="BodyText"/>
        <w:spacing w:before="240" w:line="360"/>
        <w:ind w:left="0"/>
        <w:rPr/>
      </w:pPr>
      <w:r>
        <w:tab/>
      </w:r>
      <w:r>
        <w:rPr>
          <w:b/>
          <w:bCs/>
        </w:rPr>
        <w:t>Изображение полученных диаграмм:</w:t>
      </w:r>
    </w:p>
    <w:p>
      <w:pPr>
        <w:pStyle w:val="BodyText"/>
        <w:spacing w:before="0" w:line="360"/>
        <w:ind w:left="0"/>
        <w:jc w:val="center"/>
        <w:rPr>
          <w:b/>
          <w:bCs/>
        </w:rPr>
      </w:pPr>
    </w:p>
    <w:p>
      <w:pPr>
        <w:pStyle w:val="BodyText"/>
        <w:spacing w:before="0" w:line="360"/>
        <w:ind w:left="0"/>
        <w:jc w:val="center"/>
        <w:rPr>
          <w:b/>
          <w:bCs/>
        </w:rPr>
      </w:pPr>
    </w:p>
    <w:p>
      <w:pPr>
        <w:pStyle w:val="BodyText"/>
        <w:spacing w:before="0" w:line="360"/>
        <w:ind w:left="0"/>
        <w:jc w:val="center"/>
        <w:rPr>
          <w:b/>
          <w:bCs/>
        </w:rPr>
      </w:pPr>
    </w:p>
    <w:p>
      <w:pPr>
        <w:pStyle w:val="BodyText"/>
        <w:spacing w:before="0" w:line="360"/>
        <w:ind w:left="0"/>
        <w:jc w:val="center"/>
        <w:rPr>
          <w:b/>
          <w:bCs/>
        </w:rPr>
      </w:pPr>
      <w:r>
        <w:rPr>
          <w:b/>
          <w:bCs/>
        </w:rPr>
        <w:t>#1 Изображение</w:t>
      </w:r>
    </w:p>
    <w:p>
      <w:pPr>
        <w:pStyle w:val="BodyText"/>
        <w:spacing w:before="0" w:line="360"/>
        <w:ind w:left="0"/>
        <w:jc w:val="left"/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7048500" cy="3964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40"/>
        <w:ind w:left="0"/>
        <w:jc w:val="center"/>
        <w:rPr>
          <w:b/>
          <w:bCs/>
        </w:rPr>
      </w:pPr>
      <w:r>
        <w:rPr>
          <w:b/>
          <w:bCs/>
        </w:rPr>
        <w:t>#2 Изображение</w:t>
      </w:r>
    </w:p>
    <w:p>
      <w:pPr>
        <w:pStyle w:val="BodyText"/>
        <w:spacing w:before="240"/>
        <w:ind w:left="0"/>
        <w:jc w:val="left"/>
        <w:rPr>
          <w:b w:val="off"/>
          <w:bCs w:val="off"/>
        </w:rPr>
      </w:pPr>
      <w:r>
        <w:rPr>
          <w:b w:val="off"/>
          <w:bCs w:val="off"/>
        </w:rPr>
        <w:drawing xmlns:mc="http://schemas.openxmlformats.org/markup-compatibility/2006">
          <wp:inline>
            <wp:extent cx="7048500" cy="3964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0"/>
        <w:rPr/>
      </w:pPr>
    </w:p>
    <w:p>
      <w:pPr>
        <w:pStyle w:val="BodyText"/>
        <w:spacing w:line="360"/>
        <w:ind w:left="0" w:right="370" w:firstLine="705"/>
        <w:jc w:val="both"/>
        <w:rPr/>
      </w:pPr>
    </w:p>
    <w:p>
      <w:pPr>
        <w:pStyle w:val="BodyText"/>
        <w:spacing w:line="360"/>
        <w:ind w:left="0" w:right="370" w:firstLine="705"/>
        <w:jc w:val="both"/>
        <w:rPr>
          <w:b/>
          <w:bCs/>
        </w:rPr>
      </w:pPr>
      <w:r>
        <w:rPr>
          <w:b/>
          <w:bCs/>
        </w:rPr>
        <w:t xml:space="preserve">Листинги: </w:t>
      </w:r>
    </w:p>
    <w:p>
      <w:pPr>
        <w:pStyle w:val="BodyText"/>
        <w:spacing w:line="360"/>
        <w:ind w:left="0" w:right="370" w:firstLine="705"/>
        <w:jc w:val="both"/>
        <w:rPr>
          <w:b/>
          <w:bCs/>
        </w:rPr>
      </w:pPr>
    </w:p>
    <w:p>
      <w:pPr>
        <w:pStyle w:val="BodyText"/>
        <w:spacing w:line="360"/>
        <w:ind w:left="0" w:right="370" w:firstLine="705"/>
        <w:jc w:val="both"/>
        <w:rPr/>
      </w:pPr>
      <w:r>
        <w:rPr>
          <w:b/>
          <w:bCs/>
        </w:rPr>
        <w:t>Вывод</w:t>
      </w:r>
      <w:r>
        <w:t>:В ходе работы я приобрел навык умения написания диаграммы прецендентов</w:t>
      </w:r>
    </w:p>
    <w:sectPr>
      <w:pgSz w:w="11920" w:h="16840"/>
      <w:pgMar w:top="680" w:right="220" w:bottom="280" w:left="600"/>
      <w:pgNumType w:fmt="decimal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Calibri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jc w:val="left"/>
      <w:rPr/>
    </w:pPr>
    <w:r>
      <w:fldChar w:fldCharType="begin"/>
    </w:r>
    <w:r>
      <w:instrText xml:space="preserve">PAGE</w:instrText>
    </w:r>
    <w:r>
      <w:fldChar w:fldCharType="separate"/>
    </w:r>
    <w:r>
      <w:t>*</w:t>
    </w:r>
    <w:r>
      <w:fldChar w:fldCharType="end"/>
    </w:r>
  </w:p>
  <w:p>
    <w:pPr>
      <w:spacing w:after="0" w:line="240" w:lineRule="auto"/>
      <w:rPr/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>
      <w:ind w:left="50"/>
      <w:jc w:val="center"/>
    </w:pPr>
    <w:rPr>
      <w:rFonts w:ascii="Times New Roman" w:cs="Times New Roman" w:eastAsia="Times New Roman" w:hAnsi="Times New Roman"/>
      <w:lang w:val="ru-RU" w:bidi="ar-SA" w:eastAsia="en-US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image" Target="media/image1.png"/><Relationship Id="rId2" Type="http://schemas.openxmlformats.org/officeDocument/2006/relationships/fontTable" Target="fontTable.xml"/><Relationship Id="rId20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отчета студента по практической_лабораторной работе.docx</dc:title>
  <dc:creator>Исмаил</dc:creator>
  <cp:lastModifiedBy>Исмаил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