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EXPERIENCE BLUEPRINTS</w:t>
      </w:r>
    </w:p>
    <w:p>
      <w:pPr>
        <w:pStyle w:val="Title"/>
        <w:spacing w:after="80"/>
      </w:pPr>
      <w:r>
        <w:t>Persona Experience Blueprints</w:t>
      </w:r>
    </w:p>
    <w:p>
      <w:pPr>
        <w:pStyle w:val="Subtitle"/>
      </w:pPr>
      <w:r>
        <w:t>Different ways of working on one shared platform</w:t>
      </w:r>
    </w:p>
    <w:p>
      <w:pPr>
        <w:spacing w:before="160" w:after="80"/>
        <w:jc w:val="center"/>
      </w:pPr>
      <w:r>
        <w:drawing>
          <wp:inline xmlns:a="http://schemas.openxmlformats.org/drawingml/2006/main" xmlns:pic="http://schemas.openxmlformats.org/drawingml/2006/picture">
            <wp:extent cx="5943600" cy="3343275"/>
            <wp:docPr id="1" name="Picture 1" descr="Command Mode and Guided Mode on one shared platform"/>
            <wp:cNvGraphicFramePr>
              <a:graphicFrameLocks noChangeAspect="1"/>
            </wp:cNvGraphicFramePr>
            <a:graphic>
              <a:graphicData uri="http://schemas.openxmlformats.org/drawingml/2006/picture">
                <pic:pic>
                  <pic:nvPicPr>
                    <pic:cNvPr id="0" name="slide-05.png"/>
                    <pic:cNvPicPr/>
                  </pic:nvPicPr>
                  <pic:blipFill>
                    <a:blip r:embed="rId11"/>
                    <a:stretch>
                      <a:fillRect/>
                    </a:stretch>
                  </pic:blipFill>
                  <pic:spPr>
                    <a:xfrm>
                      <a:off x="0" y="0"/>
                      <a:ext cx="5943600" cy="3343275"/>
                    </a:xfrm>
                    <a:prstGeom prst="rect"/>
                  </pic:spPr>
                </pic:pic>
              </a:graphicData>
            </a:graphic>
          </wp:inline>
        </w:drawing>
      </w:r>
    </w:p>
    <w:p>
      <w:pPr>
        <w:spacing w:before="0" w:after="200"/>
        <w:jc w:val="center"/>
      </w:pPr>
      <w:r>
        <w:rPr>
          <w:rFonts w:ascii="Arial" w:hAnsi="Arial"/>
          <w:b w:val="0"/>
          <w:i/>
          <w:color w:val="5E6B78"/>
          <w:sz w:val="17"/>
        </w:rPr>
        <w:t>Command Mode and Guided Mode on one shared platform</w:t>
      </w:r>
    </w:p>
    <w:p>
      <w:pPr>
        <w:pStyle w:val="Heading2"/>
      </w:pPr>
      <w:r>
        <w:t>Purpose</w:t>
      </w:r>
    </w:p>
    <w:p>
      <w:r>
        <w:rPr>
          <w:rFonts w:ascii="Arial" w:hAnsi="Arial"/>
          <w:color w:val="17212B"/>
          <w:sz w:val="21"/>
        </w:rPr>
        <w:t>The AI-native Private Bank should not create a different technology stack for every role. It should provide different experiences on top of one shared platform, with Coach as the orchestrator and the Client Agent as the persistent intelligence around each relationship.</w:t>
      </w:r>
    </w:p>
    <w:p>
      <w:r>
        <w:rPr>
          <w:rFonts w:ascii="Arial" w:hAnsi="Arial"/>
          <w:color w:val="17212B"/>
          <w:sz w:val="21"/>
        </w:rPr>
        <w:t>The same employee may need different modes at different moments. A top banker may want direct Command Mode for a complex relationship question and Guided Mode for an unfamiliar planning issue. Persona design should determine the default level of assistance, not permanently classify the user.</w:t>
      </w:r>
    </w:p>
    <w:p>
      <w:pPr>
        <w:pStyle w:val="Heading2"/>
      </w:pPr>
      <w:r>
        <w:t>Shared experience principles</w:t>
      </w:r>
    </w:p>
    <w:p>
      <w:pPr>
        <w:spacing w:after="80" w:line="269" w:lineRule="auto"/>
        <w:ind w:left="540" w:hanging="271"/>
      </w:pPr>
      <w:r>
        <w:rPr>
          <w:rFonts w:ascii="Arial" w:hAnsi="Arial"/>
          <w:color w:val="17212B"/>
          <w:sz w:val="21"/>
        </w:rPr>
        <w:t xml:space="preserve">1. </w:t>
      </w:r>
      <w:r>
        <w:rPr>
          <w:rFonts w:ascii="Arial" w:hAnsi="Arial"/>
          <w:color w:val="17212B"/>
          <w:sz w:val="21"/>
        </w:rPr>
        <w:t>Coach is the front door. Users state the outcome they want rather than selecting an application or agent.</w:t>
      </w:r>
    </w:p>
    <w:p>
      <w:pPr>
        <w:spacing w:after="80" w:line="269" w:lineRule="auto"/>
        <w:ind w:left="540" w:hanging="271"/>
      </w:pPr>
      <w:r>
        <w:rPr>
          <w:rFonts w:ascii="Arial" w:hAnsi="Arial"/>
          <w:color w:val="17212B"/>
          <w:sz w:val="21"/>
        </w:rPr>
        <w:t xml:space="preserve">2. </w:t>
      </w:r>
      <w:r>
        <w:rPr>
          <w:rFonts w:ascii="Arial" w:hAnsi="Arial"/>
          <w:color w:val="17212B"/>
          <w:sz w:val="21"/>
        </w:rPr>
        <w:t>The Client Agent provides the permissioned relationship context. It is a shared service, not another destination.</w:t>
      </w:r>
    </w:p>
    <w:p>
      <w:pPr>
        <w:spacing w:after="80" w:line="269" w:lineRule="auto"/>
        <w:ind w:left="540" w:hanging="271"/>
      </w:pPr>
      <w:r>
        <w:rPr>
          <w:rFonts w:ascii="Arial" w:hAnsi="Arial"/>
          <w:color w:val="17212B"/>
          <w:sz w:val="21"/>
        </w:rPr>
        <w:t xml:space="preserve">3. </w:t>
      </w:r>
      <w:r>
        <w:rPr>
          <w:rFonts w:ascii="Arial" w:hAnsi="Arial"/>
          <w:color w:val="17212B"/>
          <w:sz w:val="21"/>
        </w:rPr>
        <w:t>Every recommendation explains why it matters now, which evidence supports it, what assumptions remain, and what the user can do next.</w:t>
      </w:r>
    </w:p>
    <w:p>
      <w:pPr>
        <w:spacing w:after="80" w:line="269" w:lineRule="auto"/>
        <w:ind w:left="540" w:hanging="271"/>
      </w:pPr>
      <w:r>
        <w:rPr>
          <w:rFonts w:ascii="Arial" w:hAnsi="Arial"/>
          <w:color w:val="17212B"/>
          <w:sz w:val="21"/>
        </w:rPr>
        <w:t xml:space="preserve">4. </w:t>
      </w:r>
      <w:r>
        <w:rPr>
          <w:rFonts w:ascii="Arial" w:hAnsi="Arial"/>
          <w:color w:val="17212B"/>
          <w:sz w:val="21"/>
        </w:rPr>
        <w:t>Every material piece of prepared or executable work becomes a structured object in the Action Center with an owner, status, approval path and audit history.</w:t>
      </w:r>
    </w:p>
    <w:p>
      <w:pPr>
        <w:spacing w:after="80" w:line="269" w:lineRule="auto"/>
        <w:ind w:left="540" w:hanging="271"/>
      </w:pPr>
      <w:r>
        <w:rPr>
          <w:rFonts w:ascii="Arial" w:hAnsi="Arial"/>
          <w:color w:val="17212B"/>
          <w:sz w:val="21"/>
        </w:rPr>
        <w:t xml:space="preserve">5. </w:t>
      </w:r>
      <w:r>
        <w:rPr>
          <w:rFonts w:ascii="Arial" w:hAnsi="Arial"/>
          <w:color w:val="17212B"/>
          <w:sz w:val="21"/>
        </w:rPr>
        <w:t>Autonomy is determined by the action, risk, reversibility, confidence and permissions. It is not determined by the seniority of the user.</w:t>
      </w:r>
    </w:p>
    <w:p>
      <w:pPr>
        <w:spacing w:after="80" w:line="269" w:lineRule="auto"/>
        <w:ind w:left="540" w:hanging="271"/>
      </w:pPr>
      <w:r>
        <w:rPr>
          <w:rFonts w:ascii="Arial" w:hAnsi="Arial"/>
          <w:color w:val="17212B"/>
          <w:sz w:val="21"/>
        </w:rPr>
        <w:t xml:space="preserve">6. </w:t>
      </w:r>
      <w:r>
        <w:rPr>
          <w:rFonts w:ascii="Arial" w:hAnsi="Arial"/>
          <w:color w:val="17212B"/>
          <w:sz w:val="21"/>
        </w:rPr>
        <w:t>Users can inspect, correct and dismiss AI-generated inferences. Verified facts, professional judgment and AI inferences remain distinct.</w:t>
      </w:r>
    </w:p>
    <w:p>
      <w:pPr>
        <w:spacing w:after="80" w:line="269" w:lineRule="auto"/>
        <w:ind w:left="540" w:hanging="271"/>
      </w:pPr>
      <w:r>
        <w:rPr>
          <w:rFonts w:ascii="Arial" w:hAnsi="Arial"/>
          <w:color w:val="17212B"/>
          <w:sz w:val="21"/>
        </w:rPr>
        <w:t xml:space="preserve">7. </w:t>
      </w:r>
      <w:r>
        <w:rPr>
          <w:rFonts w:ascii="Arial" w:hAnsi="Arial"/>
          <w:color w:val="17212B"/>
          <w:sz w:val="21"/>
        </w:rPr>
        <w:t>The human relationship remains central. AI should remove friction and expand judgment, not place itself between the employee and the client.</w:t>
      </w:r>
    </w:p>
    <w:p>
      <w:pPr>
        <w:pStyle w:val="Heading1"/>
      </w:pPr>
      <w:r>
        <w:t>PERSONA 1: TOP ADVISORS, INVESTORS AND BANKERS</w:t>
      </w:r>
    </w:p>
    <w:p>
      <w:pPr>
        <w:pStyle w:val="Heading2"/>
      </w:pPr>
      <w:r>
        <w:t>Desired outcome</w:t>
      </w:r>
    </w:p>
    <w:p>
      <w:r>
        <w:rPr>
          <w:rFonts w:ascii="Arial" w:hAnsi="Arial"/>
          <w:color w:val="17212B"/>
          <w:sz w:val="21"/>
        </w:rPr>
        <w:t>Give the most experienced people almost unlimited analytical and execution leverage while preserving their authorship, judgment and individual way of working.</w:t>
      </w:r>
    </w:p>
    <w:p>
      <w:pPr>
        <w:pStyle w:val="Heading2"/>
      </w:pPr>
      <w:r>
        <w:t>Default experience</w:t>
      </w:r>
    </w:p>
    <w:p>
      <w:r>
        <w:rPr>
          <w:rFonts w:ascii="Arial" w:hAnsi="Arial"/>
          <w:color w:val="17212B"/>
          <w:sz w:val="21"/>
        </w:rPr>
        <w:t>Command Mode. The primary surface is a simple Coach command box supported by a highly selective real-time dashboard. The user can ask, analyze, create, monitor and direct without knowing which system, dataset, skill or specialist sits underneath.</w:t>
      </w:r>
    </w:p>
    <w:p>
      <w:pPr>
        <w:pStyle w:val="Heading2"/>
      </w:pPr>
      <w:r>
        <w:t>Core jobs to be done</w:t>
      </w:r>
    </w:p>
    <w:p>
      <w:pPr>
        <w:spacing w:after="80" w:line="269" w:lineRule="auto"/>
        <w:ind w:left="540" w:hanging="271"/>
      </w:pPr>
      <w:r>
        <w:rPr>
          <w:rFonts w:ascii="Arial" w:hAnsi="Arial"/>
          <w:b/>
          <w:color w:val="C45A2A"/>
          <w:sz w:val="21"/>
        </w:rPr>
        <w:t xml:space="preserve">• </w:t>
      </w:r>
      <w:r>
        <w:rPr>
          <w:rFonts w:ascii="Arial" w:hAnsi="Arial"/>
          <w:color w:val="17212B"/>
          <w:sz w:val="21"/>
        </w:rPr>
        <w:t>Understand what changed across a large book of clients and decide where to focus.</w:t>
      </w:r>
    </w:p>
    <w:p>
      <w:pPr>
        <w:spacing w:after="80" w:line="269" w:lineRule="auto"/>
        <w:ind w:left="540" w:hanging="271"/>
      </w:pPr>
      <w:r>
        <w:rPr>
          <w:rFonts w:ascii="Arial" w:hAnsi="Arial"/>
          <w:b/>
          <w:color w:val="C45A2A"/>
          <w:sz w:val="21"/>
        </w:rPr>
        <w:t xml:space="preserve">• </w:t>
      </w:r>
      <w:r>
        <w:rPr>
          <w:rFonts w:ascii="Arial" w:hAnsi="Arial"/>
          <w:color w:val="17212B"/>
          <w:sz w:val="21"/>
        </w:rPr>
        <w:t>Analyze complex questions across relationship, portfolio, planning, lending, market and external data.</w:t>
      </w:r>
    </w:p>
    <w:p>
      <w:pPr>
        <w:spacing w:after="80" w:line="269" w:lineRule="auto"/>
        <w:ind w:left="540" w:hanging="271"/>
      </w:pPr>
      <w:r>
        <w:rPr>
          <w:rFonts w:ascii="Arial" w:hAnsi="Arial"/>
          <w:b/>
          <w:color w:val="C45A2A"/>
          <w:sz w:val="21"/>
        </w:rPr>
        <w:t xml:space="preserve">• </w:t>
      </w:r>
      <w:r>
        <w:rPr>
          <w:rFonts w:ascii="Arial" w:hAnsi="Arial"/>
          <w:color w:val="17212B"/>
          <w:sz w:val="21"/>
        </w:rPr>
        <w:t>Generate the exact workspace required for a task, including a plan, scenario model, portfolio analysis, trade proposal, client presentation or monitoring dashboard.</w:t>
      </w:r>
    </w:p>
    <w:p>
      <w:pPr>
        <w:spacing w:after="80" w:line="269" w:lineRule="auto"/>
        <w:ind w:left="540" w:hanging="271"/>
      </w:pPr>
      <w:r>
        <w:rPr>
          <w:rFonts w:ascii="Arial" w:hAnsi="Arial"/>
          <w:b/>
          <w:color w:val="C45A2A"/>
          <w:sz w:val="21"/>
        </w:rPr>
        <w:t xml:space="preserve">• </w:t>
      </w:r>
      <w:r>
        <w:rPr>
          <w:rFonts w:ascii="Arial" w:hAnsi="Arial"/>
          <w:color w:val="17212B"/>
          <w:sz w:val="21"/>
        </w:rPr>
        <w:t>Activate persistent agents in natural language for a client, portfolio, market condition, inbox or commitment.</w:t>
      </w:r>
    </w:p>
    <w:p>
      <w:pPr>
        <w:spacing w:after="80" w:line="269" w:lineRule="auto"/>
        <w:ind w:left="540" w:hanging="271"/>
      </w:pPr>
      <w:r>
        <w:rPr>
          <w:rFonts w:ascii="Arial" w:hAnsi="Arial"/>
          <w:b/>
          <w:color w:val="C45A2A"/>
          <w:sz w:val="21"/>
        </w:rPr>
        <w:t xml:space="preserve">• </w:t>
      </w:r>
      <w:r>
        <w:rPr>
          <w:rFonts w:ascii="Arial" w:hAnsi="Arial"/>
          <w:color w:val="17212B"/>
          <w:sz w:val="21"/>
        </w:rPr>
        <w:t>Delegate research and preparation to an army of approved agents.</w:t>
      </w:r>
    </w:p>
    <w:p>
      <w:pPr>
        <w:spacing w:after="80" w:line="269" w:lineRule="auto"/>
        <w:ind w:left="540" w:hanging="271"/>
      </w:pPr>
      <w:r>
        <w:rPr>
          <w:rFonts w:ascii="Arial" w:hAnsi="Arial"/>
          <w:b/>
          <w:color w:val="C45A2A"/>
          <w:sz w:val="21"/>
        </w:rPr>
        <w:t xml:space="preserve">• </w:t>
      </w:r>
      <w:r>
        <w:rPr>
          <w:rFonts w:ascii="Arial" w:hAnsi="Arial"/>
          <w:color w:val="17212B"/>
          <w:sz w:val="21"/>
        </w:rPr>
        <w:t>Move from an idea to a prepared action with minimal operational friction.</w:t>
      </w:r>
    </w:p>
    <w:p>
      <w:pPr>
        <w:spacing w:after="80" w:line="269" w:lineRule="auto"/>
        <w:ind w:left="540" w:hanging="271"/>
      </w:pPr>
      <w:r>
        <w:rPr>
          <w:rFonts w:ascii="Arial" w:hAnsi="Arial"/>
          <w:b/>
          <w:color w:val="C45A2A"/>
          <w:sz w:val="21"/>
        </w:rPr>
        <w:t xml:space="preserve">• </w:t>
      </w:r>
      <w:r>
        <w:rPr>
          <w:rFonts w:ascii="Arial" w:hAnsi="Arial"/>
          <w:color w:val="17212B"/>
          <w:sz w:val="21"/>
        </w:rPr>
        <w:t>Access Hive to understand what clients across the franchise are discussing and what the firm is seeing.</w:t>
      </w:r>
    </w:p>
    <w:p>
      <w:pPr>
        <w:pStyle w:val="Heading2"/>
      </w:pPr>
      <w:r>
        <w:t>Signature experience</w:t>
      </w:r>
    </w:p>
    <w:p>
      <w:r>
        <w:rPr>
          <w:rFonts w:ascii="Arial" w:hAnsi="Arial"/>
          <w:color w:val="17212B"/>
          <w:sz w:val="21"/>
        </w:rPr>
        <w:t>An expert can say, “Monitor these conditions for Brian. If they occur, analyze the impact on his portfolio and plan, apply our latest specialist views, prepare the recommended response and bring it back to me.” Coach translates that intent into an approved monitoring agent with a defined scope, trigger, data access, expiration date and approval rule.</w:t>
      </w:r>
    </w:p>
    <w:p>
      <w:pPr>
        <w:pStyle w:val="Heading2"/>
      </w:pPr>
      <w:r>
        <w:t>Daily interface</w:t>
      </w:r>
    </w:p>
    <w:p>
      <w:pPr>
        <w:spacing w:after="80" w:line="269" w:lineRule="auto"/>
        <w:ind w:left="540" w:hanging="271"/>
      </w:pPr>
      <w:r>
        <w:rPr>
          <w:rFonts w:ascii="Arial" w:hAnsi="Arial"/>
          <w:b/>
          <w:color w:val="C45A2A"/>
          <w:sz w:val="21"/>
        </w:rPr>
        <w:t xml:space="preserve">• </w:t>
      </w:r>
      <w:r>
        <w:rPr>
          <w:rFonts w:ascii="Arial" w:hAnsi="Arial"/>
          <w:color w:val="17212B"/>
          <w:sz w:val="21"/>
        </w:rPr>
        <w:t>A short Daily Edge containing only high-value changes, opportunities, risks and commitments.</w:t>
      </w:r>
    </w:p>
    <w:p>
      <w:pPr>
        <w:spacing w:after="80" w:line="269" w:lineRule="auto"/>
        <w:ind w:left="540" w:hanging="271"/>
      </w:pPr>
      <w:r>
        <w:rPr>
          <w:rFonts w:ascii="Arial" w:hAnsi="Arial"/>
          <w:b/>
          <w:color w:val="C45A2A"/>
          <w:sz w:val="21"/>
        </w:rPr>
        <w:t xml:space="preserve">• </w:t>
      </w:r>
      <w:r>
        <w:rPr>
          <w:rFonts w:ascii="Arial" w:hAnsi="Arial"/>
          <w:color w:val="17212B"/>
          <w:sz w:val="21"/>
        </w:rPr>
        <w:t>A command surface for free-form intent.</w:t>
      </w:r>
    </w:p>
    <w:p>
      <w:pPr>
        <w:spacing w:after="80" w:line="269" w:lineRule="auto"/>
        <w:ind w:left="540" w:hanging="271"/>
      </w:pPr>
      <w:r>
        <w:rPr>
          <w:rFonts w:ascii="Arial" w:hAnsi="Arial"/>
          <w:b/>
          <w:color w:val="C45A2A"/>
          <w:sz w:val="21"/>
        </w:rPr>
        <w:t xml:space="preserve">• </w:t>
      </w:r>
      <w:r>
        <w:rPr>
          <w:rFonts w:ascii="Arial" w:hAnsi="Arial"/>
          <w:color w:val="17212B"/>
          <w:sz w:val="21"/>
        </w:rPr>
        <w:t>A view of active agents, what each is monitoring and what requires attention.</w:t>
      </w:r>
    </w:p>
    <w:p>
      <w:pPr>
        <w:spacing w:after="80" w:line="269" w:lineRule="auto"/>
        <w:ind w:left="540" w:hanging="271"/>
      </w:pPr>
      <w:r>
        <w:rPr>
          <w:rFonts w:ascii="Arial" w:hAnsi="Arial"/>
          <w:b/>
          <w:color w:val="C45A2A"/>
          <w:sz w:val="21"/>
        </w:rPr>
        <w:t xml:space="preserve">• </w:t>
      </w:r>
      <w:r>
        <w:rPr>
          <w:rFonts w:ascii="Arial" w:hAnsi="Arial"/>
          <w:color w:val="17212B"/>
          <w:sz w:val="21"/>
        </w:rPr>
        <w:t>An Action Center containing prepared work, approval requests, exceptions and completed actions.</w:t>
      </w:r>
    </w:p>
    <w:p>
      <w:pPr>
        <w:spacing w:after="80" w:line="269" w:lineRule="auto"/>
        <w:ind w:left="540" w:hanging="271"/>
      </w:pPr>
      <w:r>
        <w:rPr>
          <w:rFonts w:ascii="Arial" w:hAnsi="Arial"/>
          <w:b/>
          <w:color w:val="C45A2A"/>
          <w:sz w:val="21"/>
        </w:rPr>
        <w:t xml:space="preserve">• </w:t>
      </w:r>
      <w:r>
        <w:rPr>
          <w:rFonts w:ascii="Arial" w:hAnsi="Arial"/>
          <w:color w:val="17212B"/>
          <w:sz w:val="21"/>
        </w:rPr>
        <w:t>Dynamic workspaces generated for deeper analysis when needed.</w:t>
      </w:r>
    </w:p>
    <w:p>
      <w:pPr>
        <w:pStyle w:val="Heading2"/>
      </w:pPr>
      <w:r>
        <w:t>Role of AI</w:t>
      </w:r>
    </w:p>
    <w:p>
      <w:pPr>
        <w:spacing w:after="80" w:line="269" w:lineRule="auto"/>
        <w:ind w:left="540" w:hanging="271"/>
      </w:pPr>
      <w:r>
        <w:rPr>
          <w:rFonts w:ascii="Arial" w:hAnsi="Arial"/>
          <w:b/>
          <w:color w:val="C45A2A"/>
          <w:sz w:val="21"/>
        </w:rPr>
        <w:t xml:space="preserve">• </w:t>
      </w:r>
      <w:r>
        <w:rPr>
          <w:rFonts w:ascii="Arial" w:hAnsi="Arial"/>
          <w:color w:val="17212B"/>
          <w:sz w:val="21"/>
        </w:rPr>
        <w:t>Search, synthesize and analyze across permitted sources.</w:t>
      </w:r>
    </w:p>
    <w:p>
      <w:pPr>
        <w:spacing w:after="80" w:line="269" w:lineRule="auto"/>
        <w:ind w:left="540" w:hanging="271"/>
      </w:pPr>
      <w:r>
        <w:rPr>
          <w:rFonts w:ascii="Arial" w:hAnsi="Arial"/>
          <w:b/>
          <w:color w:val="C45A2A"/>
          <w:sz w:val="21"/>
        </w:rPr>
        <w:t xml:space="preserve">• </w:t>
      </w:r>
      <w:r>
        <w:rPr>
          <w:rFonts w:ascii="Arial" w:hAnsi="Arial"/>
          <w:color w:val="17212B"/>
          <w:sz w:val="21"/>
        </w:rPr>
        <w:t>Route work to the right domain agents and deterministic tools.</w:t>
      </w:r>
    </w:p>
    <w:p>
      <w:pPr>
        <w:spacing w:after="80" w:line="269" w:lineRule="auto"/>
        <w:ind w:left="540" w:hanging="271"/>
      </w:pPr>
      <w:r>
        <w:rPr>
          <w:rFonts w:ascii="Arial" w:hAnsi="Arial"/>
          <w:b/>
          <w:color w:val="C45A2A"/>
          <w:sz w:val="21"/>
        </w:rPr>
        <w:t xml:space="preserve">• </w:t>
      </w:r>
      <w:r>
        <w:rPr>
          <w:rFonts w:ascii="Arial" w:hAnsi="Arial"/>
          <w:color w:val="17212B"/>
          <w:sz w:val="21"/>
        </w:rPr>
        <w:t>Challenge assumptions and offer counterarguments when appropriate.</w:t>
      </w:r>
    </w:p>
    <w:p>
      <w:pPr>
        <w:spacing w:after="80" w:line="269" w:lineRule="auto"/>
        <w:ind w:left="540" w:hanging="271"/>
      </w:pPr>
      <w:r>
        <w:rPr>
          <w:rFonts w:ascii="Arial" w:hAnsi="Arial"/>
          <w:b/>
          <w:color w:val="C45A2A"/>
          <w:sz w:val="21"/>
        </w:rPr>
        <w:t xml:space="preserve">• </w:t>
      </w:r>
      <w:r>
        <w:rPr>
          <w:rFonts w:ascii="Arial" w:hAnsi="Arial"/>
          <w:color w:val="17212B"/>
          <w:sz w:val="21"/>
        </w:rPr>
        <w:t>Monitor defined conditions continuously.</w:t>
      </w:r>
    </w:p>
    <w:p>
      <w:pPr>
        <w:spacing w:after="80" w:line="269" w:lineRule="auto"/>
        <w:ind w:left="540" w:hanging="271"/>
      </w:pPr>
      <w:r>
        <w:rPr>
          <w:rFonts w:ascii="Arial" w:hAnsi="Arial"/>
          <w:b/>
          <w:color w:val="C45A2A"/>
          <w:sz w:val="21"/>
        </w:rPr>
        <w:t xml:space="preserve">• </w:t>
      </w:r>
      <w:r>
        <w:rPr>
          <w:rFonts w:ascii="Arial" w:hAnsi="Arial"/>
          <w:color w:val="17212B"/>
          <w:sz w:val="21"/>
        </w:rPr>
        <w:t>Prepare client-ready work in the user’s preferred style within firm standards.</w:t>
      </w:r>
    </w:p>
    <w:p>
      <w:pPr>
        <w:spacing w:after="80" w:line="269" w:lineRule="auto"/>
        <w:ind w:left="540" w:hanging="271"/>
      </w:pPr>
      <w:r>
        <w:rPr>
          <w:rFonts w:ascii="Arial" w:hAnsi="Arial"/>
          <w:b/>
          <w:color w:val="C45A2A"/>
          <w:sz w:val="21"/>
        </w:rPr>
        <w:t xml:space="preserve">• </w:t>
      </w:r>
      <w:r>
        <w:rPr>
          <w:rFonts w:ascii="Arial" w:hAnsi="Arial"/>
          <w:color w:val="17212B"/>
          <w:sz w:val="21"/>
        </w:rPr>
        <w:t>Execute only within the permitted autonomy level for each action.</w:t>
      </w:r>
    </w:p>
    <w:p>
      <w:pPr>
        <w:pStyle w:val="Heading2"/>
      </w:pPr>
      <w:r>
        <w:t>Human 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The expert defines the objective and can change the plan.</w:t>
      </w:r>
    </w:p>
    <w:p>
      <w:pPr>
        <w:spacing w:after="80" w:line="269" w:lineRule="auto"/>
        <w:ind w:left="540" w:hanging="271"/>
      </w:pPr>
      <w:r>
        <w:rPr>
          <w:rFonts w:ascii="Arial" w:hAnsi="Arial"/>
          <w:b/>
          <w:color w:val="C45A2A"/>
          <w:sz w:val="21"/>
        </w:rPr>
        <w:t xml:space="preserve">• </w:t>
      </w:r>
      <w:r>
        <w:rPr>
          <w:rFonts w:ascii="Arial" w:hAnsi="Arial"/>
          <w:color w:val="17212B"/>
          <w:sz w:val="21"/>
        </w:rPr>
        <w:t>The expert approves client recommendations, sensitive communications and higher-risk actions.</w:t>
      </w:r>
    </w:p>
    <w:p>
      <w:pPr>
        <w:spacing w:after="80" w:line="269" w:lineRule="auto"/>
        <w:ind w:left="540" w:hanging="271"/>
      </w:pPr>
      <w:r>
        <w:rPr>
          <w:rFonts w:ascii="Arial" w:hAnsi="Arial"/>
          <w:b/>
          <w:color w:val="C45A2A"/>
          <w:sz w:val="21"/>
        </w:rPr>
        <w:t xml:space="preserve">• </w:t>
      </w:r>
      <w:r>
        <w:rPr>
          <w:rFonts w:ascii="Arial" w:hAnsi="Arial"/>
          <w:color w:val="17212B"/>
          <w:sz w:val="21"/>
        </w:rPr>
        <w:t>The expert can inspect sources, assumptions and agent activity.</w:t>
      </w:r>
    </w:p>
    <w:p>
      <w:pPr>
        <w:spacing w:after="80" w:line="269" w:lineRule="auto"/>
        <w:ind w:left="540" w:hanging="271"/>
      </w:pPr>
      <w:r>
        <w:rPr>
          <w:rFonts w:ascii="Arial" w:hAnsi="Arial"/>
          <w:b/>
          <w:color w:val="C45A2A"/>
          <w:sz w:val="21"/>
        </w:rPr>
        <w:t xml:space="preserve">• </w:t>
      </w:r>
      <w:r>
        <w:rPr>
          <w:rFonts w:ascii="Arial" w:hAnsi="Arial"/>
          <w:color w:val="17212B"/>
          <w:sz w:val="21"/>
        </w:rPr>
        <w:t>The expert can pause or retire any persistent agent they own.</w:t>
      </w:r>
    </w:p>
    <w:p>
      <w:pPr>
        <w:pStyle w:val="Heading2"/>
      </w:pPr>
      <w:r>
        <w:t>First build</w:t>
      </w:r>
    </w:p>
    <w:p>
      <w:pPr>
        <w:spacing w:after="80" w:line="269" w:lineRule="auto"/>
        <w:ind w:left="540" w:hanging="271"/>
      </w:pPr>
      <w:r>
        <w:rPr>
          <w:rFonts w:ascii="Arial" w:hAnsi="Arial"/>
          <w:b/>
          <w:color w:val="C45A2A"/>
          <w:sz w:val="21"/>
        </w:rPr>
        <w:t xml:space="preserve">• </w:t>
      </w:r>
      <w:r>
        <w:rPr>
          <w:rFonts w:ascii="Arial" w:hAnsi="Arial"/>
          <w:color w:val="17212B"/>
          <w:sz w:val="21"/>
        </w:rPr>
        <w:t>Reliable Coach 3.0 orchestration.</w:t>
      </w:r>
    </w:p>
    <w:p>
      <w:pPr>
        <w:spacing w:after="80" w:line="269" w:lineRule="auto"/>
        <w:ind w:left="540" w:hanging="271"/>
      </w:pPr>
      <w:r>
        <w:rPr>
          <w:rFonts w:ascii="Arial" w:hAnsi="Arial"/>
          <w:b/>
          <w:color w:val="C45A2A"/>
          <w:sz w:val="21"/>
        </w:rPr>
        <w:t xml:space="preserve">• </w:t>
      </w:r>
      <w:r>
        <w:rPr>
          <w:rFonts w:ascii="Arial" w:hAnsi="Arial"/>
          <w:color w:val="17212B"/>
          <w:sz w:val="21"/>
        </w:rPr>
        <w:t>Improved CRM and portfolio search.</w:t>
      </w:r>
    </w:p>
    <w:p>
      <w:pPr>
        <w:spacing w:after="80" w:line="269" w:lineRule="auto"/>
        <w:ind w:left="540" w:hanging="271"/>
      </w:pPr>
      <w:r>
        <w:rPr>
          <w:rFonts w:ascii="Arial" w:hAnsi="Arial"/>
          <w:b/>
          <w:color w:val="C45A2A"/>
          <w:sz w:val="21"/>
        </w:rPr>
        <w:t xml:space="preserve">• </w:t>
      </w:r>
      <w:r>
        <w:rPr>
          <w:rFonts w:ascii="Arial" w:hAnsi="Arial"/>
          <w:color w:val="17212B"/>
          <w:sz w:val="21"/>
        </w:rPr>
        <w:t>Outlook and Bing integration.</w:t>
      </w:r>
    </w:p>
    <w:p>
      <w:pPr>
        <w:spacing w:after="80" w:line="269" w:lineRule="auto"/>
        <w:ind w:left="540" w:hanging="271"/>
      </w:pPr>
      <w:r>
        <w:rPr>
          <w:rFonts w:ascii="Arial" w:hAnsi="Arial"/>
          <w:b/>
          <w:color w:val="C45A2A"/>
          <w:sz w:val="21"/>
        </w:rPr>
        <w:t xml:space="preserve">• </w:t>
      </w:r>
      <w:r>
        <w:rPr>
          <w:rFonts w:ascii="Arial" w:hAnsi="Arial"/>
          <w:color w:val="17212B"/>
          <w:sz w:val="21"/>
        </w:rPr>
        <w:t>Daily Edge and prepare-only Assists.</w:t>
      </w:r>
    </w:p>
    <w:p>
      <w:pPr>
        <w:spacing w:after="80" w:line="269" w:lineRule="auto"/>
        <w:ind w:left="540" w:hanging="271"/>
      </w:pPr>
      <w:r>
        <w:rPr>
          <w:rFonts w:ascii="Arial" w:hAnsi="Arial"/>
          <w:b/>
          <w:color w:val="C45A2A"/>
          <w:sz w:val="21"/>
        </w:rPr>
        <w:t xml:space="preserve">• </w:t>
      </w:r>
      <w:r>
        <w:rPr>
          <w:rFonts w:ascii="Arial" w:hAnsi="Arial"/>
          <w:color w:val="17212B"/>
          <w:sz w:val="21"/>
        </w:rPr>
        <w:t>Basic agent registry and Action Center.</w:t>
      </w:r>
    </w:p>
    <w:p>
      <w:pPr>
        <w:pStyle w:val="Heading2"/>
      </w:pPr>
      <w:r>
        <w:t>Mature state</w:t>
      </w:r>
    </w:p>
    <w:p>
      <w:r>
        <w:rPr>
          <w:rFonts w:ascii="Arial" w:hAnsi="Arial"/>
          <w:color w:val="17212B"/>
          <w:sz w:val="21"/>
        </w:rPr>
        <w:t>The expert operates as the leader of an always-on digital team that can investigate, monitor, prepare and execute within approved boundaries across the full relationship book.</w:t>
      </w:r>
    </w:p>
    <w:p>
      <w:pPr>
        <w:pStyle w:val="Heading2"/>
      </w:pPr>
      <w:r>
        <w:t>Success measures</w:t>
      </w:r>
    </w:p>
    <w:p>
      <w:pPr>
        <w:spacing w:after="80" w:line="269" w:lineRule="auto"/>
        <w:ind w:left="540" w:hanging="271"/>
      </w:pPr>
      <w:r>
        <w:rPr>
          <w:rFonts w:ascii="Arial" w:hAnsi="Arial"/>
          <w:b/>
          <w:color w:val="C45A2A"/>
          <w:sz w:val="21"/>
        </w:rPr>
        <w:t xml:space="preserve">• </w:t>
      </w:r>
      <w:r>
        <w:rPr>
          <w:rFonts w:ascii="Arial" w:hAnsi="Arial"/>
          <w:color w:val="17212B"/>
          <w:sz w:val="21"/>
        </w:rPr>
        <w:t>Time from question or idea to usable answer or prepared action.</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prepared work accepted or meaningfully edited.</w:t>
      </w:r>
    </w:p>
    <w:p>
      <w:pPr>
        <w:spacing w:after="80" w:line="269" w:lineRule="auto"/>
        <w:ind w:left="540" w:hanging="271"/>
      </w:pPr>
      <w:r>
        <w:rPr>
          <w:rFonts w:ascii="Arial" w:hAnsi="Arial"/>
          <w:b/>
          <w:color w:val="C45A2A"/>
          <w:sz w:val="21"/>
        </w:rPr>
        <w:t xml:space="preserve">• </w:t>
      </w:r>
      <w:r>
        <w:rPr>
          <w:rFonts w:ascii="Arial" w:hAnsi="Arial"/>
          <w:color w:val="17212B"/>
          <w:sz w:val="21"/>
        </w:rPr>
        <w:t>Number of important client needs identified before the client asks.</w:t>
      </w:r>
    </w:p>
    <w:p>
      <w:pPr>
        <w:spacing w:after="80" w:line="269" w:lineRule="auto"/>
        <w:ind w:left="540" w:hanging="271"/>
      </w:pPr>
      <w:r>
        <w:rPr>
          <w:rFonts w:ascii="Arial" w:hAnsi="Arial"/>
          <w:b/>
          <w:color w:val="C45A2A"/>
          <w:sz w:val="21"/>
        </w:rPr>
        <w:t xml:space="preserve">• </w:t>
      </w:r>
      <w:r>
        <w:rPr>
          <w:rFonts w:ascii="Arial" w:hAnsi="Arial"/>
          <w:color w:val="17212B"/>
          <w:sz w:val="21"/>
        </w:rPr>
        <w:t>Reduction in missed commitments and manual coordination.</w:t>
      </w:r>
    </w:p>
    <w:p>
      <w:pPr>
        <w:spacing w:after="80" w:line="269" w:lineRule="auto"/>
        <w:ind w:left="540" w:hanging="271"/>
      </w:pPr>
      <w:r>
        <w:rPr>
          <w:rFonts w:ascii="Arial" w:hAnsi="Arial"/>
          <w:b/>
          <w:color w:val="C45A2A"/>
          <w:sz w:val="21"/>
        </w:rPr>
        <w:t xml:space="preserve">• </w:t>
      </w:r>
      <w:r>
        <w:rPr>
          <w:rFonts w:ascii="Arial" w:hAnsi="Arial"/>
          <w:color w:val="17212B"/>
          <w:sz w:val="21"/>
        </w:rPr>
        <w:t>Increase in time spent with clients and on judgment-intensive work.</w:t>
      </w:r>
    </w:p>
    <w:p>
      <w:pPr>
        <w:spacing w:after="80" w:line="269" w:lineRule="auto"/>
        <w:ind w:left="540" w:hanging="271"/>
      </w:pPr>
      <w:r>
        <w:rPr>
          <w:rFonts w:ascii="Arial" w:hAnsi="Arial"/>
          <w:b/>
          <w:color w:val="C45A2A"/>
          <w:sz w:val="21"/>
        </w:rPr>
        <w:t xml:space="preserve">• </w:t>
      </w:r>
      <w:r>
        <w:rPr>
          <w:rFonts w:ascii="Arial" w:hAnsi="Arial"/>
          <w:color w:val="17212B"/>
          <w:sz w:val="21"/>
        </w:rPr>
        <w:t>User trust, repeat usage and voluntary activation of persistent agents.</w:t>
      </w:r>
    </w:p>
    <w:p>
      <w:pPr>
        <w:pStyle w:val="Heading1"/>
      </w:pPr>
      <w:r>
        <w:t>PERSONA 2: GUIDED ADVISORS AND RELATIONSHIP TEAM MEMBERS</w:t>
      </w:r>
    </w:p>
    <w:p>
      <w:pPr>
        <w:pStyle w:val="Heading2"/>
      </w:pPr>
      <w:r>
        <w:t>Desired outcome</w:t>
      </w:r>
    </w:p>
    <w:p>
      <w:r>
        <w:rPr>
          <w:rFonts w:ascii="Arial" w:hAnsi="Arial"/>
          <w:color w:val="17212B"/>
          <w:sz w:val="21"/>
        </w:rPr>
        <w:t>Help every advisor perform closer to the firm’s best by making the right next action obvious, preparing the work and improving judgment through experience.</w:t>
      </w:r>
    </w:p>
    <w:p>
      <w:pPr>
        <w:pStyle w:val="Heading2"/>
      </w:pPr>
      <w:r>
        <w:t>Default experience</w:t>
      </w:r>
    </w:p>
    <w:p>
      <w:r>
        <w:rPr>
          <w:rFonts w:ascii="Arial" w:hAnsi="Arial"/>
          <w:color w:val="17212B"/>
          <w:sz w:val="21"/>
        </w:rPr>
        <w:t>Guided Mode. Coach proactively narrows a complex day to the few relationships, commitments and actions that matter most. The user can always switch into Command Mode.</w:t>
      </w:r>
    </w:p>
    <w:p>
      <w:pPr>
        <w:pStyle w:val="Heading2"/>
      </w:pPr>
      <w:r>
        <w:t>Core jobs to be done</w:t>
      </w:r>
    </w:p>
    <w:p>
      <w:pPr>
        <w:spacing w:after="80" w:line="269" w:lineRule="auto"/>
        <w:ind w:left="540" w:hanging="271"/>
      </w:pPr>
      <w:r>
        <w:rPr>
          <w:rFonts w:ascii="Arial" w:hAnsi="Arial"/>
          <w:b/>
          <w:color w:val="C45A2A"/>
          <w:sz w:val="21"/>
        </w:rPr>
        <w:t xml:space="preserve">• </w:t>
      </w:r>
      <w:r>
        <w:rPr>
          <w:rFonts w:ascii="Arial" w:hAnsi="Arial"/>
          <w:color w:val="17212B"/>
          <w:sz w:val="21"/>
        </w:rPr>
        <w:t>Know which clients to focus on today and why.</w:t>
      </w:r>
    </w:p>
    <w:p>
      <w:pPr>
        <w:spacing w:after="80" w:line="269" w:lineRule="auto"/>
        <w:ind w:left="540" w:hanging="271"/>
      </w:pPr>
      <w:r>
        <w:rPr>
          <w:rFonts w:ascii="Arial" w:hAnsi="Arial"/>
          <w:b/>
          <w:color w:val="C45A2A"/>
          <w:sz w:val="21"/>
        </w:rPr>
        <w:t xml:space="preserve">• </w:t>
      </w:r>
      <w:r>
        <w:rPr>
          <w:rFonts w:ascii="Arial" w:hAnsi="Arial"/>
          <w:color w:val="17212B"/>
          <w:sz w:val="21"/>
        </w:rPr>
        <w:t>Understand relevant changes without reviewing every source or system.</w:t>
      </w:r>
    </w:p>
    <w:p>
      <w:pPr>
        <w:spacing w:after="80" w:line="269" w:lineRule="auto"/>
        <w:ind w:left="540" w:hanging="271"/>
      </w:pPr>
      <w:r>
        <w:rPr>
          <w:rFonts w:ascii="Arial" w:hAnsi="Arial"/>
          <w:b/>
          <w:color w:val="C45A2A"/>
          <w:sz w:val="21"/>
        </w:rPr>
        <w:t xml:space="preserve">• </w:t>
      </w:r>
      <w:r>
        <w:rPr>
          <w:rFonts w:ascii="Arial" w:hAnsi="Arial"/>
          <w:color w:val="17212B"/>
          <w:sz w:val="21"/>
        </w:rPr>
        <w:t>Prepare for meetings and follow through consistently.</w:t>
      </w:r>
    </w:p>
    <w:p>
      <w:pPr>
        <w:spacing w:after="80" w:line="269" w:lineRule="auto"/>
        <w:ind w:left="540" w:hanging="271"/>
      </w:pPr>
      <w:r>
        <w:rPr>
          <w:rFonts w:ascii="Arial" w:hAnsi="Arial"/>
          <w:b/>
          <w:color w:val="C45A2A"/>
          <w:sz w:val="21"/>
        </w:rPr>
        <w:t xml:space="preserve">• </w:t>
      </w:r>
      <w:r>
        <w:rPr>
          <w:rFonts w:ascii="Arial" w:hAnsi="Arial"/>
          <w:color w:val="17212B"/>
          <w:sz w:val="21"/>
        </w:rPr>
        <w:t>Recognize when an investment, planning, lending or service skill is relevant.</w:t>
      </w:r>
    </w:p>
    <w:p>
      <w:pPr>
        <w:spacing w:after="80" w:line="269" w:lineRule="auto"/>
        <w:ind w:left="540" w:hanging="271"/>
      </w:pPr>
      <w:r>
        <w:rPr>
          <w:rFonts w:ascii="Arial" w:hAnsi="Arial"/>
          <w:b/>
          <w:color w:val="C45A2A"/>
          <w:sz w:val="21"/>
        </w:rPr>
        <w:t xml:space="preserve">• </w:t>
      </w:r>
      <w:r>
        <w:rPr>
          <w:rFonts w:ascii="Arial" w:hAnsi="Arial"/>
          <w:color w:val="17212B"/>
          <w:sz w:val="21"/>
        </w:rPr>
        <w:t>Conduct clearer and more confident client conversations.</w:t>
      </w:r>
    </w:p>
    <w:p>
      <w:pPr>
        <w:spacing w:after="80" w:line="269" w:lineRule="auto"/>
        <w:ind w:left="540" w:hanging="271"/>
      </w:pPr>
      <w:r>
        <w:rPr>
          <w:rFonts w:ascii="Arial" w:hAnsi="Arial"/>
          <w:b/>
          <w:color w:val="C45A2A"/>
          <w:sz w:val="21"/>
        </w:rPr>
        <w:t xml:space="preserve">• </w:t>
      </w:r>
      <w:r>
        <w:rPr>
          <w:rFonts w:ascii="Arial" w:hAnsi="Arial"/>
          <w:color w:val="17212B"/>
          <w:sz w:val="21"/>
        </w:rPr>
        <w:t>Complete requests without navigating multiple applications.</w:t>
      </w:r>
    </w:p>
    <w:p>
      <w:pPr>
        <w:spacing w:after="80" w:line="269" w:lineRule="auto"/>
        <w:ind w:left="540" w:hanging="271"/>
      </w:pPr>
      <w:r>
        <w:rPr>
          <w:rFonts w:ascii="Arial" w:hAnsi="Arial"/>
          <w:b/>
          <w:color w:val="C45A2A"/>
          <w:sz w:val="21"/>
        </w:rPr>
        <w:t xml:space="preserve">• </w:t>
      </w:r>
      <w:r>
        <w:rPr>
          <w:rFonts w:ascii="Arial" w:hAnsi="Arial"/>
          <w:color w:val="17212B"/>
          <w:sz w:val="21"/>
        </w:rPr>
        <w:t>Learn from real work and improve week after week.</w:t>
      </w:r>
    </w:p>
    <w:p>
      <w:pPr>
        <w:pStyle w:val="Heading2"/>
      </w:pPr>
      <w:r>
        <w:t>Signature experience</w:t>
      </w:r>
    </w:p>
    <w:p>
      <w:r>
        <w:rPr>
          <w:rFonts w:ascii="Arial" w:hAnsi="Arial"/>
          <w:b/>
          <w:color w:val="0B1F33"/>
          <w:sz w:val="21"/>
        </w:rPr>
        <w:t>Coach opens with:</w:t>
      </w:r>
      <w:r>
        <w:rPr>
          <w:rFonts w:ascii="Arial" w:hAnsi="Arial"/>
          <w:color w:val="17212B"/>
          <w:sz w:val="21"/>
        </w:rPr>
        <w:t xml:space="preserve"> “These are the three relationships most likely to benefit from your attention this morning. Here is what changed, why it may matter, which firm view or skill applies, and what I have already prepared.”</w:t>
      </w:r>
    </w:p>
    <w:p>
      <w:pPr>
        <w:pStyle w:val="Heading2"/>
      </w:pPr>
      <w:r>
        <w:t>Daily interface</w:t>
      </w:r>
    </w:p>
    <w:p>
      <w:pPr>
        <w:spacing w:after="80" w:line="269" w:lineRule="auto"/>
        <w:ind w:left="540" w:hanging="271"/>
      </w:pPr>
      <w:r>
        <w:rPr>
          <w:rFonts w:ascii="Arial" w:hAnsi="Arial"/>
          <w:b/>
          <w:color w:val="C45A2A"/>
          <w:sz w:val="21"/>
        </w:rPr>
        <w:t xml:space="preserve">• </w:t>
      </w:r>
      <w:r>
        <w:rPr>
          <w:rFonts w:ascii="Arial" w:hAnsi="Arial"/>
          <w:color w:val="17212B"/>
          <w:sz w:val="21"/>
        </w:rPr>
        <w:t>A prioritized Start of Day with a clear reason for every item.</w:t>
      </w:r>
    </w:p>
    <w:p>
      <w:pPr>
        <w:spacing w:after="80" w:line="269" w:lineRule="auto"/>
        <w:ind w:left="540" w:hanging="271"/>
      </w:pPr>
      <w:r>
        <w:rPr>
          <w:rFonts w:ascii="Arial" w:hAnsi="Arial"/>
          <w:b/>
          <w:color w:val="C45A2A"/>
          <w:sz w:val="21"/>
        </w:rPr>
        <w:t xml:space="preserve">• </w:t>
      </w:r>
      <w:r>
        <w:rPr>
          <w:rFonts w:ascii="Arial" w:hAnsi="Arial"/>
          <w:color w:val="17212B"/>
          <w:sz w:val="21"/>
        </w:rPr>
        <w:t>Suggested actions such as review, call, validate, approve or dismiss.</w:t>
      </w:r>
    </w:p>
    <w:p>
      <w:pPr>
        <w:spacing w:after="80" w:line="269" w:lineRule="auto"/>
        <w:ind w:left="540" w:hanging="271"/>
      </w:pPr>
      <w:r>
        <w:rPr>
          <w:rFonts w:ascii="Arial" w:hAnsi="Arial"/>
          <w:b/>
          <w:color w:val="C45A2A"/>
          <w:sz w:val="21"/>
        </w:rPr>
        <w:t xml:space="preserve">• </w:t>
      </w:r>
      <w:r>
        <w:rPr>
          <w:rFonts w:ascii="Arial" w:hAnsi="Arial"/>
          <w:color w:val="17212B"/>
          <w:sz w:val="21"/>
        </w:rPr>
        <w:t>Meeting preparation and follow-up generated from the Client Agent.</w:t>
      </w:r>
    </w:p>
    <w:p>
      <w:pPr>
        <w:spacing w:after="80" w:line="269" w:lineRule="auto"/>
        <w:ind w:left="540" w:hanging="271"/>
      </w:pPr>
      <w:r>
        <w:rPr>
          <w:rFonts w:ascii="Arial" w:hAnsi="Arial"/>
          <w:b/>
          <w:color w:val="C45A2A"/>
          <w:sz w:val="21"/>
        </w:rPr>
        <w:t xml:space="preserve">• </w:t>
      </w:r>
      <w:r>
        <w:rPr>
          <w:rFonts w:ascii="Arial" w:hAnsi="Arial"/>
          <w:color w:val="17212B"/>
          <w:sz w:val="21"/>
        </w:rPr>
        <w:t>Contextual prompts that teach the relevant firm skill at the moment of need.</w:t>
      </w:r>
    </w:p>
    <w:p>
      <w:pPr>
        <w:spacing w:after="80" w:line="269" w:lineRule="auto"/>
        <w:ind w:left="540" w:hanging="271"/>
      </w:pPr>
      <w:r>
        <w:rPr>
          <w:rFonts w:ascii="Arial" w:hAnsi="Arial"/>
          <w:b/>
          <w:color w:val="C45A2A"/>
          <w:sz w:val="21"/>
        </w:rPr>
        <w:t xml:space="preserve">• </w:t>
      </w:r>
      <w:r>
        <w:rPr>
          <w:rFonts w:ascii="Arial" w:hAnsi="Arial"/>
          <w:color w:val="17212B"/>
          <w:sz w:val="21"/>
        </w:rPr>
        <w:t>An Action Center showing work ready for review and commitments still open.</w:t>
      </w:r>
    </w:p>
    <w:p>
      <w:pPr>
        <w:pStyle w:val="Heading2"/>
      </w:pPr>
      <w:r>
        <w:t>Role of AI</w:t>
      </w:r>
    </w:p>
    <w:p>
      <w:pPr>
        <w:spacing w:after="80" w:line="269" w:lineRule="auto"/>
        <w:ind w:left="540" w:hanging="271"/>
      </w:pPr>
      <w:r>
        <w:rPr>
          <w:rFonts w:ascii="Arial" w:hAnsi="Arial"/>
          <w:b/>
          <w:color w:val="C45A2A"/>
          <w:sz w:val="21"/>
        </w:rPr>
        <w:t xml:space="preserve">• </w:t>
      </w:r>
      <w:r>
        <w:rPr>
          <w:rFonts w:ascii="Arial" w:hAnsi="Arial"/>
          <w:color w:val="17212B"/>
          <w:sz w:val="21"/>
        </w:rPr>
        <w:t>Detect and rank relevant signals.</w:t>
      </w:r>
    </w:p>
    <w:p>
      <w:pPr>
        <w:spacing w:after="80" w:line="269" w:lineRule="auto"/>
        <w:ind w:left="540" w:hanging="271"/>
      </w:pPr>
      <w:r>
        <w:rPr>
          <w:rFonts w:ascii="Arial" w:hAnsi="Arial"/>
          <w:b/>
          <w:color w:val="C45A2A"/>
          <w:sz w:val="21"/>
        </w:rPr>
        <w:t xml:space="preserve">• </w:t>
      </w:r>
      <w:r>
        <w:rPr>
          <w:rFonts w:ascii="Arial" w:hAnsi="Arial"/>
          <w:color w:val="17212B"/>
          <w:sz w:val="21"/>
        </w:rPr>
        <w:t>Explain the connection between the signal, client context and recommended action.</w:t>
      </w:r>
    </w:p>
    <w:p>
      <w:pPr>
        <w:spacing w:after="80" w:line="269" w:lineRule="auto"/>
        <w:ind w:left="540" w:hanging="271"/>
      </w:pPr>
      <w:r>
        <w:rPr>
          <w:rFonts w:ascii="Arial" w:hAnsi="Arial"/>
          <w:b/>
          <w:color w:val="C45A2A"/>
          <w:sz w:val="21"/>
        </w:rPr>
        <w:t xml:space="preserve">• </w:t>
      </w:r>
      <w:r>
        <w:rPr>
          <w:rFonts w:ascii="Arial" w:hAnsi="Arial"/>
          <w:color w:val="17212B"/>
          <w:sz w:val="21"/>
        </w:rPr>
        <w:t>Prepare the work rather than merely describe what should be done.</w:t>
      </w:r>
    </w:p>
    <w:p>
      <w:pPr>
        <w:spacing w:after="80" w:line="269" w:lineRule="auto"/>
        <w:ind w:left="540" w:hanging="271"/>
      </w:pPr>
      <w:r>
        <w:rPr>
          <w:rFonts w:ascii="Arial" w:hAnsi="Arial"/>
          <w:b/>
          <w:color w:val="C45A2A"/>
          <w:sz w:val="21"/>
        </w:rPr>
        <w:t xml:space="preserve">• </w:t>
      </w:r>
      <w:r>
        <w:rPr>
          <w:rFonts w:ascii="Arial" w:hAnsi="Arial"/>
          <w:color w:val="17212B"/>
          <w:sz w:val="21"/>
        </w:rPr>
        <w:t>Ask the advisor to validate meaningful inferences.</w:t>
      </w:r>
    </w:p>
    <w:p>
      <w:pPr>
        <w:spacing w:after="80" w:line="269" w:lineRule="auto"/>
        <w:ind w:left="540" w:hanging="271"/>
      </w:pPr>
      <w:r>
        <w:rPr>
          <w:rFonts w:ascii="Arial" w:hAnsi="Arial"/>
          <w:b/>
          <w:color w:val="C45A2A"/>
          <w:sz w:val="21"/>
        </w:rPr>
        <w:t xml:space="preserve">• </w:t>
      </w:r>
      <w:r>
        <w:rPr>
          <w:rFonts w:ascii="Arial" w:hAnsi="Arial"/>
          <w:color w:val="17212B"/>
          <w:sz w:val="21"/>
        </w:rPr>
        <w:t>Adapt the level of guidance based on the task and demonstrated expertise.</w:t>
      </w:r>
    </w:p>
    <w:p>
      <w:pPr>
        <w:spacing w:after="80" w:line="269" w:lineRule="auto"/>
        <w:ind w:left="540" w:hanging="271"/>
      </w:pPr>
      <w:r>
        <w:rPr>
          <w:rFonts w:ascii="Arial" w:hAnsi="Arial"/>
          <w:b/>
          <w:color w:val="C45A2A"/>
          <w:sz w:val="21"/>
        </w:rPr>
        <w:t xml:space="preserve">• </w:t>
      </w:r>
      <w:r>
        <w:rPr>
          <w:rFonts w:ascii="Arial" w:hAnsi="Arial"/>
          <w:color w:val="17212B"/>
          <w:sz w:val="21"/>
        </w:rPr>
        <w:t>Provide private developmental feedback through Power Friday.</w:t>
      </w:r>
    </w:p>
    <w:p>
      <w:pPr>
        <w:pStyle w:val="Heading2"/>
      </w:pPr>
      <w:r>
        <w:t>Human 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The advisor decides whether a signal is relevant and can explain why it is not.</w:t>
      </w:r>
    </w:p>
    <w:p>
      <w:pPr>
        <w:spacing w:after="80" w:line="269" w:lineRule="auto"/>
        <w:ind w:left="540" w:hanging="271"/>
      </w:pPr>
      <w:r>
        <w:rPr>
          <w:rFonts w:ascii="Arial" w:hAnsi="Arial"/>
          <w:b/>
          <w:color w:val="C45A2A"/>
          <w:sz w:val="21"/>
        </w:rPr>
        <w:t xml:space="preserve">• </w:t>
      </w:r>
      <w:r>
        <w:rPr>
          <w:rFonts w:ascii="Arial" w:hAnsi="Arial"/>
          <w:color w:val="17212B"/>
          <w:sz w:val="21"/>
        </w:rPr>
        <w:t>The advisor selects the client approach and approves external communication.</w:t>
      </w:r>
    </w:p>
    <w:p>
      <w:pPr>
        <w:spacing w:after="80" w:line="269" w:lineRule="auto"/>
        <w:ind w:left="540" w:hanging="271"/>
      </w:pPr>
      <w:r>
        <w:rPr>
          <w:rFonts w:ascii="Arial" w:hAnsi="Arial"/>
          <w:b/>
          <w:color w:val="C45A2A"/>
          <w:sz w:val="21"/>
        </w:rPr>
        <w:t xml:space="preserve">• </w:t>
      </w:r>
      <w:r>
        <w:rPr>
          <w:rFonts w:ascii="Arial" w:hAnsi="Arial"/>
          <w:color w:val="17212B"/>
          <w:sz w:val="21"/>
        </w:rPr>
        <w:t>The advisor can adjust how proactive or interruptive Coach should be.</w:t>
      </w:r>
    </w:p>
    <w:p>
      <w:pPr>
        <w:spacing w:after="80" w:line="269" w:lineRule="auto"/>
        <w:ind w:left="540" w:hanging="271"/>
      </w:pPr>
      <w:r>
        <w:rPr>
          <w:rFonts w:ascii="Arial" w:hAnsi="Arial"/>
          <w:b/>
          <w:color w:val="C45A2A"/>
          <w:sz w:val="21"/>
        </w:rPr>
        <w:t xml:space="preserve">• </w:t>
      </w:r>
      <w:r>
        <w:rPr>
          <w:rFonts w:ascii="Arial" w:hAnsi="Arial"/>
          <w:color w:val="17212B"/>
          <w:sz w:val="21"/>
        </w:rPr>
        <w:t>The advisor can correct client memory and recommendation logic.</w:t>
      </w:r>
    </w:p>
    <w:p>
      <w:pPr>
        <w:pStyle w:val="Heading2"/>
      </w:pPr>
      <w:r>
        <w:t>First build</w:t>
      </w:r>
    </w:p>
    <w:p>
      <w:pPr>
        <w:spacing w:after="80" w:line="269" w:lineRule="auto"/>
        <w:ind w:left="540" w:hanging="271"/>
      </w:pPr>
      <w:r>
        <w:rPr>
          <w:rFonts w:ascii="Arial" w:hAnsi="Arial"/>
          <w:b/>
          <w:color w:val="C45A2A"/>
          <w:sz w:val="21"/>
        </w:rPr>
        <w:t xml:space="preserve">• </w:t>
      </w:r>
      <w:r>
        <w:rPr>
          <w:rFonts w:ascii="Arial" w:hAnsi="Arial"/>
          <w:color w:val="17212B"/>
          <w:sz w:val="21"/>
        </w:rPr>
        <w:t>Daily Edge and AI Discover.</w:t>
      </w:r>
    </w:p>
    <w:p>
      <w:pPr>
        <w:spacing w:after="80" w:line="269" w:lineRule="auto"/>
        <w:ind w:left="540" w:hanging="271"/>
      </w:pPr>
      <w:r>
        <w:rPr>
          <w:rFonts w:ascii="Arial" w:hAnsi="Arial"/>
          <w:b/>
          <w:color w:val="C45A2A"/>
          <w:sz w:val="21"/>
        </w:rPr>
        <w:t xml:space="preserve">• </w:t>
      </w:r>
      <w:r>
        <w:rPr>
          <w:rFonts w:ascii="Arial" w:hAnsi="Arial"/>
          <w:color w:val="17212B"/>
          <w:sz w:val="21"/>
        </w:rPr>
        <w:t>Outlook, calendar, Call Assist, CRM and portfolio signals.</w:t>
      </w:r>
    </w:p>
    <w:p>
      <w:pPr>
        <w:spacing w:after="80" w:line="269" w:lineRule="auto"/>
        <w:ind w:left="540" w:hanging="271"/>
      </w:pPr>
      <w:r>
        <w:rPr>
          <w:rFonts w:ascii="Arial" w:hAnsi="Arial"/>
          <w:b/>
          <w:color w:val="C45A2A"/>
          <w:sz w:val="21"/>
        </w:rPr>
        <w:t xml:space="preserve">• </w:t>
      </w:r>
      <w:r>
        <w:rPr>
          <w:rFonts w:ascii="Arial" w:hAnsi="Arial"/>
          <w:color w:val="17212B"/>
          <w:sz w:val="21"/>
        </w:rPr>
        <w:t>Prepare-only Assists for frequent work.</w:t>
      </w:r>
    </w:p>
    <w:p>
      <w:pPr>
        <w:spacing w:after="80" w:line="269" w:lineRule="auto"/>
        <w:ind w:left="540" w:hanging="271"/>
      </w:pPr>
      <w:r>
        <w:rPr>
          <w:rFonts w:ascii="Arial" w:hAnsi="Arial"/>
          <w:b/>
          <w:color w:val="C45A2A"/>
          <w:sz w:val="21"/>
        </w:rPr>
        <w:t xml:space="preserve">• </w:t>
      </w:r>
      <w:r>
        <w:rPr>
          <w:rFonts w:ascii="Arial" w:hAnsi="Arial"/>
          <w:color w:val="17212B"/>
          <w:sz w:val="21"/>
        </w:rPr>
        <w:t>Commitment tracking.</w:t>
      </w:r>
    </w:p>
    <w:p>
      <w:pPr>
        <w:spacing w:after="80" w:line="269" w:lineRule="auto"/>
        <w:ind w:left="540" w:hanging="271"/>
      </w:pPr>
      <w:r>
        <w:rPr>
          <w:rFonts w:ascii="Arial" w:hAnsi="Arial"/>
          <w:b/>
          <w:color w:val="C45A2A"/>
          <w:sz w:val="21"/>
        </w:rPr>
        <w:t xml:space="preserve">• </w:t>
      </w:r>
      <w:r>
        <w:rPr>
          <w:rFonts w:ascii="Arial" w:hAnsi="Arial"/>
          <w:color w:val="17212B"/>
          <w:sz w:val="21"/>
        </w:rPr>
        <w:t>Power Friday pilot.</w:t>
      </w:r>
    </w:p>
    <w:p>
      <w:pPr>
        <w:pStyle w:val="Heading2"/>
      </w:pPr>
      <w:r>
        <w:t>Mature state</w:t>
      </w:r>
    </w:p>
    <w:p>
      <w:r>
        <w:rPr>
          <w:rFonts w:ascii="Arial" w:hAnsi="Arial"/>
          <w:color w:val="17212B"/>
          <w:sz w:val="21"/>
        </w:rPr>
        <w:t>Coach acts as a daily Autopilot that helps the advisor prepare, prioritize and improve while keeping the advisor visibly and substantively in control.</w:t>
      </w:r>
    </w:p>
    <w:p>
      <w:pPr>
        <w:pStyle w:val="Heading2"/>
      </w:pPr>
      <w:r>
        <w:t>Success measures</w:t>
      </w:r>
    </w:p>
    <w:p>
      <w:pPr>
        <w:spacing w:after="80" w:line="269" w:lineRule="auto"/>
        <w:ind w:left="540" w:hanging="271"/>
      </w:pPr>
      <w:r>
        <w:rPr>
          <w:rFonts w:ascii="Arial" w:hAnsi="Arial"/>
          <w:b/>
          <w:color w:val="C45A2A"/>
          <w:sz w:val="21"/>
        </w:rPr>
        <w:t xml:space="preserve">• </w:t>
      </w:r>
      <w:r>
        <w:rPr>
          <w:rFonts w:ascii="Arial" w:hAnsi="Arial"/>
          <w:color w:val="17212B"/>
          <w:sz w:val="21"/>
        </w:rPr>
        <w:t>Recommendation relevance and dismissal reasons.</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high-priority commitments completed on time.</w:t>
      </w:r>
    </w:p>
    <w:p>
      <w:pPr>
        <w:spacing w:after="80" w:line="269" w:lineRule="auto"/>
        <w:ind w:left="540" w:hanging="271"/>
      </w:pPr>
      <w:r>
        <w:rPr>
          <w:rFonts w:ascii="Arial" w:hAnsi="Arial"/>
          <w:b/>
          <w:color w:val="C45A2A"/>
          <w:sz w:val="21"/>
        </w:rPr>
        <w:t xml:space="preserve">• </w:t>
      </w:r>
      <w:r>
        <w:rPr>
          <w:rFonts w:ascii="Arial" w:hAnsi="Arial"/>
          <w:color w:val="17212B"/>
          <w:sz w:val="21"/>
        </w:rPr>
        <w:t>Meeting preparation and follow-up cycle time.</w:t>
      </w:r>
    </w:p>
    <w:p>
      <w:pPr>
        <w:spacing w:after="80" w:line="269" w:lineRule="auto"/>
        <w:ind w:left="540" w:hanging="271"/>
      </w:pPr>
      <w:r>
        <w:rPr>
          <w:rFonts w:ascii="Arial" w:hAnsi="Arial"/>
          <w:b/>
          <w:color w:val="C45A2A"/>
          <w:sz w:val="21"/>
        </w:rPr>
        <w:t xml:space="preserve">• </w:t>
      </w:r>
      <w:r>
        <w:rPr>
          <w:rFonts w:ascii="Arial" w:hAnsi="Arial"/>
          <w:color w:val="17212B"/>
          <w:sz w:val="21"/>
        </w:rPr>
        <w:t>Improvements in observed client-conversation capabilities.</w:t>
      </w:r>
    </w:p>
    <w:p>
      <w:pPr>
        <w:spacing w:after="80" w:line="269" w:lineRule="auto"/>
        <w:ind w:left="540" w:hanging="271"/>
      </w:pPr>
      <w:r>
        <w:rPr>
          <w:rFonts w:ascii="Arial" w:hAnsi="Arial"/>
          <w:b/>
          <w:color w:val="C45A2A"/>
          <w:sz w:val="21"/>
        </w:rPr>
        <w:t xml:space="preserve">• </w:t>
      </w:r>
      <w:r>
        <w:rPr>
          <w:rFonts w:ascii="Arial" w:hAnsi="Arial"/>
          <w:color w:val="17212B"/>
          <w:sz w:val="21"/>
        </w:rPr>
        <w:t>Growth in appropriate cross-domain collaboration.</w:t>
      </w:r>
    </w:p>
    <w:p>
      <w:pPr>
        <w:spacing w:after="80" w:line="269" w:lineRule="auto"/>
        <w:ind w:left="540" w:hanging="271"/>
      </w:pPr>
      <w:r>
        <w:rPr>
          <w:rFonts w:ascii="Arial" w:hAnsi="Arial"/>
          <w:b/>
          <w:color w:val="C45A2A"/>
          <w:sz w:val="21"/>
        </w:rPr>
        <w:t xml:space="preserve">• </w:t>
      </w:r>
      <w:r>
        <w:rPr>
          <w:rFonts w:ascii="Arial" w:hAnsi="Arial"/>
          <w:color w:val="17212B"/>
          <w:sz w:val="21"/>
        </w:rPr>
        <w:t>Reduction in time spent searching, assembling and coordinating.</w:t>
      </w:r>
    </w:p>
    <w:p>
      <w:pPr>
        <w:pStyle w:val="Heading1"/>
      </w:pPr>
      <w:r>
        <w:t>PERSONA 3: SPECIALISTS</w:t>
      </w:r>
    </w:p>
    <w:p>
      <w:r>
        <w:rPr>
          <w:rFonts w:ascii="Arial" w:hAnsi="Arial"/>
          <w:color w:val="17212B"/>
          <w:sz w:val="21"/>
        </w:rPr>
        <w:t>Includes portfolio managers, investment specialists, lenders, wealth planners, trust and estate specialists and other domain experts.</w:t>
      </w:r>
    </w:p>
    <w:p>
      <w:pPr>
        <w:pStyle w:val="Heading2"/>
      </w:pPr>
      <w:r>
        <w:t>Desired outcome</w:t>
      </w:r>
    </w:p>
    <w:p>
      <w:r>
        <w:rPr>
          <w:rFonts w:ascii="Arial" w:hAnsi="Arial"/>
          <w:color w:val="17212B"/>
          <w:sz w:val="21"/>
        </w:rPr>
        <w:t>Make it effortless for specialists to develop, test and distribute their best thinking, then connect each approved idea precisely to the relationships for which it may matter.</w:t>
      </w:r>
    </w:p>
    <w:p>
      <w:pPr>
        <w:pStyle w:val="Heading2"/>
      </w:pPr>
      <w:r>
        <w:t>Default experience</w:t>
      </w:r>
    </w:p>
    <w:p>
      <w:r>
        <w:rPr>
          <w:rFonts w:ascii="Arial" w:hAnsi="Arial"/>
          <w:color w:val="17212B"/>
          <w:sz w:val="21"/>
        </w:rPr>
        <w:t>Broadcast Mode supported by a deep research and analysis workspace. The specialist can begin with speech, rough notes, research or a question rather than a formal publication template.</w:t>
      </w:r>
    </w:p>
    <w:p>
      <w:pPr>
        <w:pStyle w:val="Heading2"/>
      </w:pPr>
      <w:r>
        <w:t>Core jobs to be done</w:t>
      </w:r>
    </w:p>
    <w:p>
      <w:pPr>
        <w:spacing w:after="80" w:line="269" w:lineRule="auto"/>
        <w:ind w:left="540" w:hanging="271"/>
      </w:pPr>
      <w:r>
        <w:rPr>
          <w:rFonts w:ascii="Arial" w:hAnsi="Arial"/>
          <w:b/>
          <w:color w:val="C45A2A"/>
          <w:sz w:val="21"/>
        </w:rPr>
        <w:t xml:space="preserve">• </w:t>
      </w:r>
      <w:r>
        <w:rPr>
          <w:rFonts w:ascii="Arial" w:hAnsi="Arial"/>
          <w:color w:val="17212B"/>
          <w:sz w:val="21"/>
        </w:rPr>
        <w:t>Perform deep internal and external research.</w:t>
      </w:r>
    </w:p>
    <w:p>
      <w:pPr>
        <w:spacing w:after="80" w:line="269" w:lineRule="auto"/>
        <w:ind w:left="540" w:hanging="271"/>
      </w:pPr>
      <w:r>
        <w:rPr>
          <w:rFonts w:ascii="Arial" w:hAnsi="Arial"/>
          <w:b/>
          <w:color w:val="C45A2A"/>
          <w:sz w:val="21"/>
        </w:rPr>
        <w:t xml:space="preserve">• </w:t>
      </w:r>
      <w:r>
        <w:rPr>
          <w:rFonts w:ascii="Arial" w:hAnsi="Arial"/>
          <w:color w:val="17212B"/>
          <w:sz w:val="21"/>
        </w:rPr>
        <w:t>Explore market, portfolio and client trends through Hive.</w:t>
      </w:r>
    </w:p>
    <w:p>
      <w:pPr>
        <w:spacing w:after="80" w:line="269" w:lineRule="auto"/>
        <w:ind w:left="540" w:hanging="271"/>
      </w:pPr>
      <w:r>
        <w:rPr>
          <w:rFonts w:ascii="Arial" w:hAnsi="Arial"/>
          <w:b/>
          <w:color w:val="C45A2A"/>
          <w:sz w:val="21"/>
        </w:rPr>
        <w:t xml:space="preserve">• </w:t>
      </w:r>
      <w:r>
        <w:rPr>
          <w:rFonts w:ascii="Arial" w:hAnsi="Arial"/>
          <w:color w:val="17212B"/>
          <w:sz w:val="21"/>
        </w:rPr>
        <w:t>Convert incomplete thinking into a rigorous, attributable point of view.</w:t>
      </w:r>
    </w:p>
    <w:p>
      <w:pPr>
        <w:spacing w:after="80" w:line="269" w:lineRule="auto"/>
        <w:ind w:left="540" w:hanging="271"/>
      </w:pPr>
      <w:r>
        <w:rPr>
          <w:rFonts w:ascii="Arial" w:hAnsi="Arial"/>
          <w:b/>
          <w:color w:val="C45A2A"/>
          <w:sz w:val="21"/>
        </w:rPr>
        <w:t xml:space="preserve">• </w:t>
      </w:r>
      <w:r>
        <w:rPr>
          <w:rFonts w:ascii="Arial" w:hAnsi="Arial"/>
          <w:color w:val="17212B"/>
          <w:sz w:val="21"/>
        </w:rPr>
        <w:t>Define which client circumstances make an idea relevant or unsuitable.</w:t>
      </w:r>
    </w:p>
    <w:p>
      <w:pPr>
        <w:spacing w:after="80" w:line="269" w:lineRule="auto"/>
        <w:ind w:left="540" w:hanging="271"/>
      </w:pPr>
      <w:r>
        <w:rPr>
          <w:rFonts w:ascii="Arial" w:hAnsi="Arial"/>
          <w:b/>
          <w:color w:val="C45A2A"/>
          <w:sz w:val="21"/>
        </w:rPr>
        <w:t xml:space="preserve">• </w:t>
      </w:r>
      <w:r>
        <w:rPr>
          <w:rFonts w:ascii="Arial" w:hAnsi="Arial"/>
          <w:color w:val="17212B"/>
          <w:sz w:val="21"/>
        </w:rPr>
        <w:t>Publish the idea once and reach the right relationships without generic distribution.</w:t>
      </w:r>
    </w:p>
    <w:p>
      <w:pPr>
        <w:spacing w:after="80" w:line="269" w:lineRule="auto"/>
        <w:ind w:left="540" w:hanging="271"/>
      </w:pPr>
      <w:r>
        <w:rPr>
          <w:rFonts w:ascii="Arial" w:hAnsi="Arial"/>
          <w:b/>
          <w:color w:val="C45A2A"/>
          <w:sz w:val="21"/>
        </w:rPr>
        <w:t xml:space="preserve">• </w:t>
      </w:r>
      <w:r>
        <w:rPr>
          <w:rFonts w:ascii="Arial" w:hAnsi="Arial"/>
          <w:color w:val="17212B"/>
          <w:sz w:val="21"/>
        </w:rPr>
        <w:t>Understand how advisors used the idea and what outcomes followed.</w:t>
      </w:r>
    </w:p>
    <w:p>
      <w:pPr>
        <w:spacing w:after="80" w:line="269" w:lineRule="auto"/>
        <w:ind w:left="540" w:hanging="271"/>
      </w:pPr>
      <w:r>
        <w:rPr>
          <w:rFonts w:ascii="Arial" w:hAnsi="Arial"/>
          <w:b/>
          <w:color w:val="C45A2A"/>
          <w:sz w:val="21"/>
        </w:rPr>
        <w:t xml:space="preserve">• </w:t>
      </w:r>
      <w:r>
        <w:rPr>
          <w:rFonts w:ascii="Arial" w:hAnsi="Arial"/>
          <w:color w:val="17212B"/>
          <w:sz w:val="21"/>
        </w:rPr>
        <w:t>Convert repeatable expertise into an approved skill or monitoring agent.</w:t>
      </w:r>
    </w:p>
    <w:p>
      <w:pPr>
        <w:pStyle w:val="Heading2"/>
      </w:pPr>
      <w:r>
        <w:t>Signature experience</w:t>
      </w:r>
    </w:p>
    <w:p>
      <w:r>
        <w:rPr>
          <w:rFonts w:ascii="Arial" w:hAnsi="Arial"/>
          <w:color w:val="17212B"/>
          <w:sz w:val="21"/>
        </w:rPr>
        <w:t>A specialist records a two-minute voice note. The Expertise Compiler asks targeted questions, challenges missing assumptions and produces a structured idea containing the thesis, evidence, counterarguments, risks, target conditions, exclusions, expiration criteria and suggested client applications. The specialist edits and approves it once.</w:t>
      </w:r>
    </w:p>
    <w:p>
      <w:pPr>
        <w:pStyle w:val="Heading2"/>
      </w:pPr>
      <w:r>
        <w:t>Daily interface</w:t>
      </w:r>
    </w:p>
    <w:p>
      <w:pPr>
        <w:spacing w:after="80" w:line="269" w:lineRule="auto"/>
        <w:ind w:left="540" w:hanging="271"/>
      </w:pPr>
      <w:r>
        <w:rPr>
          <w:rFonts w:ascii="Arial" w:hAnsi="Arial"/>
          <w:b/>
          <w:color w:val="C45A2A"/>
          <w:sz w:val="21"/>
        </w:rPr>
        <w:t xml:space="preserve">• </w:t>
      </w:r>
      <w:r>
        <w:rPr>
          <w:rFonts w:ascii="Arial" w:hAnsi="Arial"/>
          <w:color w:val="17212B"/>
          <w:sz w:val="21"/>
        </w:rPr>
        <w:t>Deep research and analysis tools through Coach and Playbook AI.</w:t>
      </w:r>
    </w:p>
    <w:p>
      <w:pPr>
        <w:spacing w:after="80" w:line="269" w:lineRule="auto"/>
        <w:ind w:left="540" w:hanging="271"/>
      </w:pPr>
      <w:r>
        <w:rPr>
          <w:rFonts w:ascii="Arial" w:hAnsi="Arial"/>
          <w:b/>
          <w:color w:val="C45A2A"/>
          <w:sz w:val="21"/>
        </w:rPr>
        <w:t xml:space="preserve">• </w:t>
      </w:r>
      <w:r>
        <w:rPr>
          <w:rFonts w:ascii="Arial" w:hAnsi="Arial"/>
          <w:color w:val="17212B"/>
          <w:sz w:val="21"/>
        </w:rPr>
        <w:t>Hive views of aggregated client questions, needs, activity and emerging themes.</w:t>
      </w:r>
    </w:p>
    <w:p>
      <w:pPr>
        <w:spacing w:after="80" w:line="269" w:lineRule="auto"/>
        <w:ind w:left="540" w:hanging="271"/>
      </w:pPr>
      <w:r>
        <w:rPr>
          <w:rFonts w:ascii="Arial" w:hAnsi="Arial"/>
          <w:b/>
          <w:color w:val="C45A2A"/>
          <w:sz w:val="21"/>
        </w:rPr>
        <w:t xml:space="preserve">• </w:t>
      </w:r>
      <w:r>
        <w:rPr>
          <w:rFonts w:ascii="Arial" w:hAnsi="Arial"/>
          <w:color w:val="17212B"/>
          <w:sz w:val="21"/>
        </w:rPr>
        <w:t>A conversational idea-capture experience.</w:t>
      </w:r>
    </w:p>
    <w:p>
      <w:pPr>
        <w:spacing w:after="80" w:line="269" w:lineRule="auto"/>
        <w:ind w:left="540" w:hanging="271"/>
      </w:pPr>
      <w:r>
        <w:rPr>
          <w:rFonts w:ascii="Arial" w:hAnsi="Arial"/>
          <w:b/>
          <w:color w:val="C45A2A"/>
          <w:sz w:val="21"/>
        </w:rPr>
        <w:t xml:space="preserve">• </w:t>
      </w:r>
      <w:r>
        <w:rPr>
          <w:rFonts w:ascii="Arial" w:hAnsi="Arial"/>
          <w:color w:val="17212B"/>
          <w:sz w:val="21"/>
        </w:rPr>
        <w:t>A review workspace for structured theses and client conditions.</w:t>
      </w:r>
    </w:p>
    <w:p>
      <w:pPr>
        <w:spacing w:after="80" w:line="269" w:lineRule="auto"/>
        <w:ind w:left="540" w:hanging="271"/>
      </w:pPr>
      <w:r>
        <w:rPr>
          <w:rFonts w:ascii="Arial" w:hAnsi="Arial"/>
          <w:b/>
          <w:color w:val="C45A2A"/>
          <w:sz w:val="21"/>
        </w:rPr>
        <w:t xml:space="preserve">• </w:t>
      </w:r>
      <w:r>
        <w:rPr>
          <w:rFonts w:ascii="Arial" w:hAnsi="Arial"/>
          <w:color w:val="17212B"/>
          <w:sz w:val="21"/>
        </w:rPr>
        <w:t>Distribution analytics showing matches, advisor engagement, client response and outcome patterns.</w:t>
      </w:r>
    </w:p>
    <w:p>
      <w:pPr>
        <w:pStyle w:val="Heading2"/>
      </w:pPr>
      <w:r>
        <w:t>Role of AI</w:t>
      </w:r>
    </w:p>
    <w:p>
      <w:pPr>
        <w:spacing w:after="80" w:line="269" w:lineRule="auto"/>
        <w:ind w:left="540" w:hanging="271"/>
      </w:pPr>
      <w:r>
        <w:rPr>
          <w:rFonts w:ascii="Arial" w:hAnsi="Arial"/>
          <w:b/>
          <w:color w:val="C45A2A"/>
          <w:sz w:val="21"/>
        </w:rPr>
        <w:t xml:space="preserve">• </w:t>
      </w:r>
      <w:r>
        <w:rPr>
          <w:rFonts w:ascii="Arial" w:hAnsi="Arial"/>
          <w:color w:val="17212B"/>
          <w:sz w:val="21"/>
        </w:rPr>
        <w:t>Gather and compare evidence.</w:t>
      </w:r>
    </w:p>
    <w:p>
      <w:pPr>
        <w:spacing w:after="80" w:line="269" w:lineRule="auto"/>
        <w:ind w:left="540" w:hanging="271"/>
      </w:pPr>
      <w:r>
        <w:rPr>
          <w:rFonts w:ascii="Arial" w:hAnsi="Arial"/>
          <w:b/>
          <w:color w:val="C45A2A"/>
          <w:sz w:val="21"/>
        </w:rPr>
        <w:t xml:space="preserve">• </w:t>
      </w:r>
      <w:r>
        <w:rPr>
          <w:rFonts w:ascii="Arial" w:hAnsi="Arial"/>
          <w:color w:val="17212B"/>
          <w:sz w:val="21"/>
        </w:rPr>
        <w:t>Interview the specialist and identify missing parts of the thesis.</w:t>
      </w:r>
    </w:p>
    <w:p>
      <w:pPr>
        <w:spacing w:after="80" w:line="269" w:lineRule="auto"/>
        <w:ind w:left="540" w:hanging="271"/>
      </w:pPr>
      <w:r>
        <w:rPr>
          <w:rFonts w:ascii="Arial" w:hAnsi="Arial"/>
          <w:b/>
          <w:color w:val="C45A2A"/>
          <w:sz w:val="21"/>
        </w:rPr>
        <w:t xml:space="preserve">• </w:t>
      </w:r>
      <w:r>
        <w:rPr>
          <w:rFonts w:ascii="Arial" w:hAnsi="Arial"/>
          <w:color w:val="17212B"/>
          <w:sz w:val="21"/>
        </w:rPr>
        <w:t>Convert raw thinking into a structured Expertise Object.</w:t>
      </w:r>
    </w:p>
    <w:p>
      <w:pPr>
        <w:spacing w:after="80" w:line="269" w:lineRule="auto"/>
        <w:ind w:left="540" w:hanging="271"/>
      </w:pPr>
      <w:r>
        <w:rPr>
          <w:rFonts w:ascii="Arial" w:hAnsi="Arial"/>
          <w:b/>
          <w:color w:val="C45A2A"/>
          <w:sz w:val="21"/>
        </w:rPr>
        <w:t xml:space="preserve">• </w:t>
      </w:r>
      <w:r>
        <w:rPr>
          <w:rFonts w:ascii="Arial" w:hAnsi="Arial"/>
          <w:color w:val="17212B"/>
          <w:sz w:val="21"/>
        </w:rPr>
        <w:t>Match approved ideas against permissioned Client Agent context.</w:t>
      </w:r>
    </w:p>
    <w:p>
      <w:pPr>
        <w:spacing w:after="80" w:line="269" w:lineRule="auto"/>
        <w:ind w:left="540" w:hanging="271"/>
      </w:pPr>
      <w:r>
        <w:rPr>
          <w:rFonts w:ascii="Arial" w:hAnsi="Arial"/>
          <w:b/>
          <w:color w:val="C45A2A"/>
          <w:sz w:val="21"/>
        </w:rPr>
        <w:t xml:space="preserve">• </w:t>
      </w:r>
      <w:r>
        <w:rPr>
          <w:rFonts w:ascii="Arial" w:hAnsi="Arial"/>
          <w:color w:val="17212B"/>
          <w:sz w:val="21"/>
        </w:rPr>
        <w:t>Prepare a client-specific relevance explanation and analysis for the advisor.</w:t>
      </w:r>
    </w:p>
    <w:p>
      <w:pPr>
        <w:spacing w:after="80" w:line="269" w:lineRule="auto"/>
        <w:ind w:left="540" w:hanging="271"/>
      </w:pPr>
      <w:r>
        <w:rPr>
          <w:rFonts w:ascii="Arial" w:hAnsi="Arial"/>
          <w:b/>
          <w:color w:val="C45A2A"/>
          <w:sz w:val="21"/>
        </w:rPr>
        <w:t xml:space="preserve">• </w:t>
      </w:r>
      <w:r>
        <w:rPr>
          <w:rFonts w:ascii="Arial" w:hAnsi="Arial"/>
          <w:color w:val="17212B"/>
          <w:sz w:val="21"/>
        </w:rPr>
        <w:t>Monitor expiration conditions and withdraw stale ideas.</w:t>
      </w:r>
    </w:p>
    <w:p>
      <w:pPr>
        <w:pStyle w:val="Heading2"/>
      </w:pPr>
      <w:r>
        <w:t>Human 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The specialist remains the named author and approves the final thesis.</w:t>
      </w:r>
    </w:p>
    <w:p>
      <w:pPr>
        <w:spacing w:after="80" w:line="269" w:lineRule="auto"/>
        <w:ind w:left="540" w:hanging="271"/>
      </w:pPr>
      <w:r>
        <w:rPr>
          <w:rFonts w:ascii="Arial" w:hAnsi="Arial"/>
          <w:b/>
          <w:color w:val="C45A2A"/>
          <w:sz w:val="21"/>
        </w:rPr>
        <w:t xml:space="preserve">• </w:t>
      </w:r>
      <w:r>
        <w:rPr>
          <w:rFonts w:ascii="Arial" w:hAnsi="Arial"/>
          <w:color w:val="17212B"/>
          <w:sz w:val="21"/>
        </w:rPr>
        <w:t>Required investment, legal, compliance and supervisory reviews remain explicit.</w:t>
      </w:r>
    </w:p>
    <w:p>
      <w:pPr>
        <w:spacing w:after="80" w:line="269" w:lineRule="auto"/>
        <w:ind w:left="540" w:hanging="271"/>
      </w:pPr>
      <w:r>
        <w:rPr>
          <w:rFonts w:ascii="Arial" w:hAnsi="Arial"/>
          <w:b/>
          <w:color w:val="C45A2A"/>
          <w:sz w:val="21"/>
        </w:rPr>
        <w:t xml:space="preserve">• </w:t>
      </w:r>
      <w:r>
        <w:rPr>
          <w:rFonts w:ascii="Arial" w:hAnsi="Arial"/>
          <w:color w:val="17212B"/>
          <w:sz w:val="21"/>
        </w:rPr>
        <w:t>The relationship team decides whether and how to discuss the idea with a client.</w:t>
      </w:r>
    </w:p>
    <w:p>
      <w:pPr>
        <w:spacing w:after="80" w:line="269" w:lineRule="auto"/>
        <w:ind w:left="540" w:hanging="271"/>
      </w:pPr>
      <w:r>
        <w:rPr>
          <w:rFonts w:ascii="Arial" w:hAnsi="Arial"/>
          <w:b/>
          <w:color w:val="C45A2A"/>
          <w:sz w:val="21"/>
        </w:rPr>
        <w:t xml:space="preserve">• </w:t>
      </w:r>
      <w:r>
        <w:rPr>
          <w:rFonts w:ascii="Arial" w:hAnsi="Arial"/>
          <w:color w:val="17212B"/>
          <w:sz w:val="21"/>
        </w:rPr>
        <w:t>Suitability and other controlled decisions are never inferred solely from a model match.</w:t>
      </w:r>
    </w:p>
    <w:p>
      <w:pPr>
        <w:pStyle w:val="Heading2"/>
      </w:pPr>
      <w:r>
        <w:t>First build</w:t>
      </w:r>
    </w:p>
    <w:p>
      <w:pPr>
        <w:spacing w:after="80" w:line="269" w:lineRule="auto"/>
        <w:ind w:left="540" w:hanging="271"/>
      </w:pPr>
      <w:r>
        <w:rPr>
          <w:rFonts w:ascii="Arial" w:hAnsi="Arial"/>
          <w:b/>
          <w:color w:val="C45A2A"/>
          <w:sz w:val="21"/>
        </w:rPr>
        <w:t xml:space="preserve">• </w:t>
      </w:r>
      <w:r>
        <w:rPr>
          <w:rFonts w:ascii="Arial" w:hAnsi="Arial"/>
          <w:color w:val="17212B"/>
          <w:sz w:val="21"/>
        </w:rPr>
        <w:t>Voice, text and document idea capture.</w:t>
      </w:r>
    </w:p>
    <w:p>
      <w:pPr>
        <w:spacing w:after="80" w:line="269" w:lineRule="auto"/>
        <w:ind w:left="540" w:hanging="271"/>
      </w:pPr>
      <w:r>
        <w:rPr>
          <w:rFonts w:ascii="Arial" w:hAnsi="Arial"/>
          <w:b/>
          <w:color w:val="C45A2A"/>
          <w:sz w:val="21"/>
        </w:rPr>
        <w:t xml:space="preserve">• </w:t>
      </w:r>
      <w:r>
        <w:rPr>
          <w:rFonts w:ascii="Arial" w:hAnsi="Arial"/>
          <w:color w:val="17212B"/>
          <w:sz w:val="21"/>
        </w:rPr>
        <w:t>Structured idea schema and approval flow.</w:t>
      </w:r>
    </w:p>
    <w:p>
      <w:pPr>
        <w:spacing w:after="80" w:line="269" w:lineRule="auto"/>
        <w:ind w:left="540" w:hanging="271"/>
      </w:pPr>
      <w:r>
        <w:rPr>
          <w:rFonts w:ascii="Arial" w:hAnsi="Arial"/>
          <w:b/>
          <w:color w:val="C45A2A"/>
          <w:sz w:val="21"/>
        </w:rPr>
        <w:t xml:space="preserve">• </w:t>
      </w:r>
      <w:r>
        <w:rPr>
          <w:rFonts w:ascii="Arial" w:hAnsi="Arial"/>
          <w:color w:val="17212B"/>
          <w:sz w:val="21"/>
        </w:rPr>
        <w:t>Hive v1 and small-scale matching to selected Client Agents.</w:t>
      </w:r>
    </w:p>
    <w:p>
      <w:pPr>
        <w:spacing w:after="80" w:line="269" w:lineRule="auto"/>
        <w:ind w:left="540" w:hanging="271"/>
      </w:pPr>
      <w:r>
        <w:rPr>
          <w:rFonts w:ascii="Arial" w:hAnsi="Arial"/>
          <w:b/>
          <w:color w:val="C45A2A"/>
          <w:sz w:val="21"/>
        </w:rPr>
        <w:t xml:space="preserve">• </w:t>
      </w:r>
      <w:r>
        <w:rPr>
          <w:rFonts w:ascii="Arial" w:hAnsi="Arial"/>
          <w:color w:val="17212B"/>
          <w:sz w:val="21"/>
        </w:rPr>
        <w:t>Advisor feedback and idea-expiration controls.</w:t>
      </w:r>
    </w:p>
    <w:p>
      <w:pPr>
        <w:pStyle w:val="Heading2"/>
      </w:pPr>
      <w:r>
        <w:t>Mature state</w:t>
      </w:r>
    </w:p>
    <w:p>
      <w:r>
        <w:rPr>
          <w:rFonts w:ascii="Arial" w:hAnsi="Arial"/>
          <w:color w:val="17212B"/>
          <w:sz w:val="21"/>
        </w:rPr>
        <w:t>Specialists publish executable expertise. A single strong idea can become a personalized opportunity, client conversation, reusable skill or monitoring agent across every appropriate relationship.</w:t>
      </w:r>
    </w:p>
    <w:p>
      <w:pPr>
        <w:pStyle w:val="Heading2"/>
      </w:pPr>
      <w:r>
        <w:t>Success measures</w:t>
      </w:r>
    </w:p>
    <w:p>
      <w:pPr>
        <w:spacing w:after="80" w:line="269" w:lineRule="auto"/>
        <w:ind w:left="540" w:hanging="271"/>
      </w:pPr>
      <w:r>
        <w:rPr>
          <w:rFonts w:ascii="Arial" w:hAnsi="Arial"/>
          <w:b/>
          <w:color w:val="C45A2A"/>
          <w:sz w:val="21"/>
        </w:rPr>
        <w:t xml:space="preserve">• </w:t>
      </w:r>
      <w:r>
        <w:rPr>
          <w:rFonts w:ascii="Arial" w:hAnsi="Arial"/>
          <w:color w:val="17212B"/>
          <w:sz w:val="21"/>
        </w:rPr>
        <w:t>Time from raw thought to approved idea.</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ideas with complete evidence, risks and target conditions.</w:t>
      </w:r>
    </w:p>
    <w:p>
      <w:pPr>
        <w:spacing w:after="80" w:line="269" w:lineRule="auto"/>
        <w:ind w:left="540" w:hanging="271"/>
      </w:pPr>
      <w:r>
        <w:rPr>
          <w:rFonts w:ascii="Arial" w:hAnsi="Arial"/>
          <w:b/>
          <w:color w:val="C45A2A"/>
          <w:sz w:val="21"/>
        </w:rPr>
        <w:t xml:space="preserve">• </w:t>
      </w:r>
      <w:r>
        <w:rPr>
          <w:rFonts w:ascii="Arial" w:hAnsi="Arial"/>
          <w:color w:val="17212B"/>
          <w:sz w:val="21"/>
        </w:rPr>
        <w:t>Relevance of relationship matches.</w:t>
      </w:r>
    </w:p>
    <w:p>
      <w:pPr>
        <w:spacing w:after="80" w:line="269" w:lineRule="auto"/>
        <w:ind w:left="540" w:hanging="271"/>
      </w:pPr>
      <w:r>
        <w:rPr>
          <w:rFonts w:ascii="Arial" w:hAnsi="Arial"/>
          <w:b/>
          <w:color w:val="C45A2A"/>
          <w:sz w:val="21"/>
        </w:rPr>
        <w:t xml:space="preserve">• </w:t>
      </w:r>
      <w:r>
        <w:rPr>
          <w:rFonts w:ascii="Arial" w:hAnsi="Arial"/>
          <w:color w:val="17212B"/>
          <w:sz w:val="21"/>
        </w:rPr>
        <w:t>Advisor usage and meaningful modification.</w:t>
      </w:r>
    </w:p>
    <w:p>
      <w:pPr>
        <w:spacing w:after="80" w:line="269" w:lineRule="auto"/>
        <w:ind w:left="540" w:hanging="271"/>
      </w:pPr>
      <w:r>
        <w:rPr>
          <w:rFonts w:ascii="Arial" w:hAnsi="Arial"/>
          <w:b/>
          <w:color w:val="C45A2A"/>
          <w:sz w:val="21"/>
        </w:rPr>
        <w:t xml:space="preserve">• </w:t>
      </w:r>
      <w:r>
        <w:rPr>
          <w:rFonts w:ascii="Arial" w:hAnsi="Arial"/>
          <w:color w:val="17212B"/>
          <w:sz w:val="21"/>
        </w:rPr>
        <w:t>Client engagement and measured outcomes.</w:t>
      </w:r>
    </w:p>
    <w:p>
      <w:pPr>
        <w:spacing w:after="80" w:line="269" w:lineRule="auto"/>
        <w:ind w:left="540" w:hanging="271"/>
      </w:pPr>
      <w:r>
        <w:rPr>
          <w:rFonts w:ascii="Arial" w:hAnsi="Arial"/>
          <w:b/>
          <w:color w:val="C45A2A"/>
          <w:sz w:val="21"/>
        </w:rPr>
        <w:t xml:space="preserve">• </w:t>
      </w:r>
      <w:r>
        <w:rPr>
          <w:rFonts w:ascii="Arial" w:hAnsi="Arial"/>
          <w:color w:val="17212B"/>
          <w:sz w:val="21"/>
        </w:rPr>
        <w:t>Reduction in generic distribution and low-value alerts.</w:t>
      </w:r>
    </w:p>
    <w:p>
      <w:pPr>
        <w:pStyle w:val="Heading1"/>
      </w:pPr>
      <w:r>
        <w:t>PERSONA 4: ANALYSTS AND NEW HIRES</w:t>
      </w:r>
    </w:p>
    <w:p>
      <w:pPr>
        <w:pStyle w:val="Heading2"/>
      </w:pPr>
      <w:r>
        <w:t>Desired outcome</w:t>
      </w:r>
    </w:p>
    <w:p>
      <w:r>
        <w:rPr>
          <w:rFonts w:ascii="Arial" w:hAnsi="Arial"/>
          <w:color w:val="17212B"/>
          <w:sz w:val="21"/>
        </w:rPr>
        <w:t>Replace the developmental value lost as routine analyst work is automated by creating a more deliberate, accelerated and measurable apprenticeship.</w:t>
      </w:r>
    </w:p>
    <w:p>
      <w:pPr>
        <w:pStyle w:val="Heading2"/>
      </w:pPr>
      <w:r>
        <w:t>Default experience</w:t>
      </w:r>
    </w:p>
    <w:p>
      <w:r>
        <w:rPr>
          <w:rFonts w:ascii="Arial" w:hAnsi="Arial"/>
          <w:color w:val="17212B"/>
          <w:sz w:val="21"/>
        </w:rPr>
        <w:t>Simulation Mode combined with real apprenticeship. Each new analyst manages a parallel book of synthetic clients while continuing to support bankers who serve real clients.</w:t>
      </w:r>
    </w:p>
    <w:p>
      <w:pPr>
        <w:pStyle w:val="Heading2"/>
      </w:pPr>
      <w:r>
        <w:t>Core jobs to be done</w:t>
      </w:r>
    </w:p>
    <w:p>
      <w:pPr>
        <w:spacing w:after="80" w:line="269" w:lineRule="auto"/>
        <w:ind w:left="540" w:hanging="271"/>
      </w:pPr>
      <w:r>
        <w:rPr>
          <w:rFonts w:ascii="Arial" w:hAnsi="Arial"/>
          <w:b/>
          <w:color w:val="C45A2A"/>
          <w:sz w:val="21"/>
        </w:rPr>
        <w:t xml:space="preserve">• </w:t>
      </w:r>
      <w:r>
        <w:rPr>
          <w:rFonts w:ascii="Arial" w:hAnsi="Arial"/>
          <w:color w:val="17212B"/>
          <w:sz w:val="21"/>
        </w:rPr>
        <w:t>Build investment, lending, wealth-planning and communication capabilities.</w:t>
      </w:r>
    </w:p>
    <w:p>
      <w:pPr>
        <w:spacing w:after="80" w:line="269" w:lineRule="auto"/>
        <w:ind w:left="540" w:hanging="271"/>
      </w:pPr>
      <w:r>
        <w:rPr>
          <w:rFonts w:ascii="Arial" w:hAnsi="Arial"/>
          <w:b/>
          <w:color w:val="C45A2A"/>
          <w:sz w:val="21"/>
        </w:rPr>
        <w:t xml:space="preserve">• </w:t>
      </w:r>
      <w:r>
        <w:rPr>
          <w:rFonts w:ascii="Arial" w:hAnsi="Arial"/>
          <w:color w:val="17212B"/>
          <w:sz w:val="21"/>
        </w:rPr>
        <w:t>Practice client interactions repeatedly in a safe environment.</w:t>
      </w:r>
    </w:p>
    <w:p>
      <w:pPr>
        <w:spacing w:after="80" w:line="269" w:lineRule="auto"/>
        <w:ind w:left="540" w:hanging="271"/>
      </w:pPr>
      <w:r>
        <w:rPr>
          <w:rFonts w:ascii="Arial" w:hAnsi="Arial"/>
          <w:b/>
          <w:color w:val="C45A2A"/>
          <w:sz w:val="21"/>
        </w:rPr>
        <w:t xml:space="preserve">• </w:t>
      </w:r>
      <w:r>
        <w:rPr>
          <w:rFonts w:ascii="Arial" w:hAnsi="Arial"/>
          <w:color w:val="17212B"/>
          <w:sz w:val="21"/>
        </w:rPr>
        <w:t>Prepare real bankers for actual meetings and observe how trust is built.</w:t>
      </w:r>
    </w:p>
    <w:p>
      <w:pPr>
        <w:spacing w:after="80" w:line="269" w:lineRule="auto"/>
        <w:ind w:left="540" w:hanging="271"/>
      </w:pPr>
      <w:r>
        <w:rPr>
          <w:rFonts w:ascii="Arial" w:hAnsi="Arial"/>
          <w:b/>
          <w:color w:val="C45A2A"/>
          <w:sz w:val="21"/>
        </w:rPr>
        <w:t xml:space="preserve">• </w:t>
      </w:r>
      <w:r>
        <w:rPr>
          <w:rFonts w:ascii="Arial" w:hAnsi="Arial"/>
          <w:color w:val="17212B"/>
          <w:sz w:val="21"/>
        </w:rPr>
        <w:t>Learn how to operate Coach, Client Agents, skills and the Action Center responsibly.</w:t>
      </w:r>
    </w:p>
    <w:p>
      <w:pPr>
        <w:spacing w:after="80" w:line="269" w:lineRule="auto"/>
        <w:ind w:left="540" w:hanging="271"/>
      </w:pPr>
      <w:r>
        <w:rPr>
          <w:rFonts w:ascii="Arial" w:hAnsi="Arial"/>
          <w:b/>
          <w:color w:val="C45A2A"/>
          <w:sz w:val="21"/>
        </w:rPr>
        <w:t xml:space="preserve">• </w:t>
      </w:r>
      <w:r>
        <w:rPr>
          <w:rFonts w:ascii="Arial" w:hAnsi="Arial"/>
          <w:color w:val="17212B"/>
          <w:sz w:val="21"/>
        </w:rPr>
        <w:t>Receive immediate feedback and targeted human coaching.</w:t>
      </w:r>
    </w:p>
    <w:p>
      <w:pPr>
        <w:spacing w:after="80" w:line="269" w:lineRule="auto"/>
        <w:ind w:left="540" w:hanging="271"/>
      </w:pPr>
      <w:r>
        <w:rPr>
          <w:rFonts w:ascii="Arial" w:hAnsi="Arial"/>
          <w:b/>
          <w:color w:val="C45A2A"/>
          <w:sz w:val="21"/>
        </w:rPr>
        <w:t xml:space="preserve">• </w:t>
      </w:r>
      <w:r>
        <w:rPr>
          <w:rFonts w:ascii="Arial" w:hAnsi="Arial"/>
          <w:color w:val="17212B"/>
          <w:sz w:val="21"/>
        </w:rPr>
        <w:t>Demonstrate readiness for progressively more client-facing responsibility.</w:t>
      </w:r>
    </w:p>
    <w:p>
      <w:pPr>
        <w:pStyle w:val="Heading2"/>
      </w:pPr>
      <w:r>
        <w:t>Signature experience</w:t>
      </w:r>
    </w:p>
    <w:p>
      <w:r>
        <w:rPr>
          <w:rFonts w:ascii="Arial" w:hAnsi="Arial"/>
          <w:color w:val="17212B"/>
          <w:sz w:val="21"/>
        </w:rPr>
        <w:t>An analyst’s synthetic client receives a liquidity event, becomes anxious about market volatility and asks an ambiguous planning question. The analyst must prepare, conduct the voice-based conversation, involve the correct specialists, document the decision and follow through. AI gives immediate feedback, while a human mentor reviews the moments requiring judgment and empathy.</w:t>
      </w:r>
    </w:p>
    <w:p>
      <w:pPr>
        <w:pStyle w:val="Heading2"/>
      </w:pPr>
      <w:r>
        <w:t>Daily interface</w:t>
      </w:r>
    </w:p>
    <w:p>
      <w:pPr>
        <w:spacing w:after="80" w:line="269" w:lineRule="auto"/>
        <w:ind w:left="540" w:hanging="271"/>
      </w:pPr>
      <w:r>
        <w:rPr>
          <w:rFonts w:ascii="Arial" w:hAnsi="Arial"/>
          <w:b/>
          <w:color w:val="C45A2A"/>
          <w:sz w:val="21"/>
        </w:rPr>
        <w:t xml:space="preserve">• </w:t>
      </w:r>
      <w:r>
        <w:rPr>
          <w:rFonts w:ascii="Arial" w:hAnsi="Arial"/>
          <w:color w:val="17212B"/>
          <w:sz w:val="21"/>
        </w:rPr>
        <w:t>A synthetic client book with families, entities, portfolios, histories and evolving needs.</w:t>
      </w:r>
    </w:p>
    <w:p>
      <w:pPr>
        <w:spacing w:after="80" w:line="269" w:lineRule="auto"/>
        <w:ind w:left="540" w:hanging="271"/>
      </w:pPr>
      <w:r>
        <w:rPr>
          <w:rFonts w:ascii="Arial" w:hAnsi="Arial"/>
          <w:b/>
          <w:color w:val="C45A2A"/>
          <w:sz w:val="21"/>
        </w:rPr>
        <w:t xml:space="preserve">• </w:t>
      </w:r>
      <w:r>
        <w:rPr>
          <w:rFonts w:ascii="Arial" w:hAnsi="Arial"/>
          <w:color w:val="17212B"/>
          <w:sz w:val="21"/>
        </w:rPr>
        <w:t>Simulated inboxes, calls, meetings and market events.</w:t>
      </w:r>
    </w:p>
    <w:p>
      <w:pPr>
        <w:spacing w:after="80" w:line="269" w:lineRule="auto"/>
        <w:ind w:left="540" w:hanging="271"/>
      </w:pPr>
      <w:r>
        <w:rPr>
          <w:rFonts w:ascii="Arial" w:hAnsi="Arial"/>
          <w:b/>
          <w:color w:val="C45A2A"/>
          <w:sz w:val="21"/>
        </w:rPr>
        <w:t xml:space="preserve">• </w:t>
      </w:r>
      <w:r>
        <w:rPr>
          <w:rFonts w:ascii="Arial" w:hAnsi="Arial"/>
          <w:color w:val="17212B"/>
          <w:sz w:val="21"/>
        </w:rPr>
        <w:t>A capability map linked to approved Private Bank skills.</w:t>
      </w:r>
    </w:p>
    <w:p>
      <w:pPr>
        <w:spacing w:after="80" w:line="269" w:lineRule="auto"/>
        <w:ind w:left="540" w:hanging="271"/>
      </w:pPr>
      <w:r>
        <w:rPr>
          <w:rFonts w:ascii="Arial" w:hAnsi="Arial"/>
          <w:b/>
          <w:color w:val="C45A2A"/>
          <w:sz w:val="21"/>
        </w:rPr>
        <w:t xml:space="preserve">• </w:t>
      </w:r>
      <w:r>
        <w:rPr>
          <w:rFonts w:ascii="Arial" w:hAnsi="Arial"/>
          <w:color w:val="17212B"/>
          <w:sz w:val="21"/>
        </w:rPr>
        <w:t>Real work queues for meetings and relationships the analyst supports.</w:t>
      </w:r>
    </w:p>
    <w:p>
      <w:pPr>
        <w:spacing w:after="80" w:line="269" w:lineRule="auto"/>
        <w:ind w:left="540" w:hanging="271"/>
      </w:pPr>
      <w:r>
        <w:rPr>
          <w:rFonts w:ascii="Arial" w:hAnsi="Arial"/>
          <w:b/>
          <w:color w:val="C45A2A"/>
          <w:sz w:val="21"/>
        </w:rPr>
        <w:t xml:space="preserve">• </w:t>
      </w:r>
      <w:r>
        <w:rPr>
          <w:rFonts w:ascii="Arial" w:hAnsi="Arial"/>
          <w:color w:val="17212B"/>
          <w:sz w:val="21"/>
        </w:rPr>
        <w:t>A coach and mentor view of completed simulations and observed progress.</w:t>
      </w:r>
    </w:p>
    <w:p>
      <w:pPr>
        <w:pStyle w:val="Heading2"/>
      </w:pPr>
      <w:r>
        <w:t>Role of AI</w:t>
      </w:r>
    </w:p>
    <w:p>
      <w:pPr>
        <w:spacing w:after="80" w:line="269" w:lineRule="auto"/>
        <w:ind w:left="540" w:hanging="271"/>
      </w:pPr>
      <w:r>
        <w:rPr>
          <w:rFonts w:ascii="Arial" w:hAnsi="Arial"/>
          <w:b/>
          <w:color w:val="C45A2A"/>
          <w:sz w:val="21"/>
        </w:rPr>
        <w:t xml:space="preserve">• </w:t>
      </w:r>
      <w:r>
        <w:rPr>
          <w:rFonts w:ascii="Arial" w:hAnsi="Arial"/>
          <w:color w:val="17212B"/>
          <w:sz w:val="21"/>
        </w:rPr>
        <w:t>Generate realistic, varied and increasingly difficult scenarios.</w:t>
      </w:r>
    </w:p>
    <w:p>
      <w:pPr>
        <w:spacing w:after="80" w:line="269" w:lineRule="auto"/>
        <w:ind w:left="540" w:hanging="271"/>
      </w:pPr>
      <w:r>
        <w:rPr>
          <w:rFonts w:ascii="Arial" w:hAnsi="Arial"/>
          <w:b/>
          <w:color w:val="C45A2A"/>
          <w:sz w:val="21"/>
        </w:rPr>
        <w:t xml:space="preserve">• </w:t>
      </w:r>
      <w:r>
        <w:rPr>
          <w:rFonts w:ascii="Arial" w:hAnsi="Arial"/>
          <w:color w:val="17212B"/>
          <w:sz w:val="21"/>
        </w:rPr>
        <w:t>Act as clients, family members and other participants through text and voice.</w:t>
      </w:r>
    </w:p>
    <w:p>
      <w:pPr>
        <w:spacing w:after="80" w:line="269" w:lineRule="auto"/>
        <w:ind w:left="540" w:hanging="271"/>
      </w:pPr>
      <w:r>
        <w:rPr>
          <w:rFonts w:ascii="Arial" w:hAnsi="Arial"/>
          <w:b/>
          <w:color w:val="C45A2A"/>
          <w:sz w:val="21"/>
        </w:rPr>
        <w:t xml:space="preserve">• </w:t>
      </w:r>
      <w:r>
        <w:rPr>
          <w:rFonts w:ascii="Arial" w:hAnsi="Arial"/>
          <w:color w:val="17212B"/>
          <w:sz w:val="21"/>
        </w:rPr>
        <w:t>Score observable skills against approved rubrics.</w:t>
      </w:r>
    </w:p>
    <w:p>
      <w:pPr>
        <w:spacing w:after="80" w:line="269" w:lineRule="auto"/>
        <w:ind w:left="540" w:hanging="271"/>
      </w:pPr>
      <w:r>
        <w:rPr>
          <w:rFonts w:ascii="Arial" w:hAnsi="Arial"/>
          <w:b/>
          <w:color w:val="C45A2A"/>
          <w:sz w:val="21"/>
        </w:rPr>
        <w:t xml:space="preserve">• </w:t>
      </w:r>
      <w:r>
        <w:rPr>
          <w:rFonts w:ascii="Arial" w:hAnsi="Arial"/>
          <w:color w:val="17212B"/>
          <w:sz w:val="21"/>
        </w:rPr>
        <w:t>Provide immediate practice and feedback.</w:t>
      </w:r>
    </w:p>
    <w:p>
      <w:pPr>
        <w:spacing w:after="80" w:line="269" w:lineRule="auto"/>
        <w:ind w:left="540" w:hanging="271"/>
      </w:pPr>
      <w:r>
        <w:rPr>
          <w:rFonts w:ascii="Arial" w:hAnsi="Arial"/>
          <w:b/>
          <w:color w:val="C45A2A"/>
          <w:sz w:val="21"/>
        </w:rPr>
        <w:t xml:space="preserve">• </w:t>
      </w:r>
      <w:r>
        <w:rPr>
          <w:rFonts w:ascii="Arial" w:hAnsi="Arial"/>
          <w:color w:val="17212B"/>
          <w:sz w:val="21"/>
        </w:rPr>
        <w:t>Recommend the next scenario based on the analyst’s experience and goals.</w:t>
      </w:r>
    </w:p>
    <w:p>
      <w:pPr>
        <w:spacing w:after="80" w:line="269" w:lineRule="auto"/>
        <w:ind w:left="540" w:hanging="271"/>
      </w:pPr>
      <w:r>
        <w:rPr>
          <w:rFonts w:ascii="Arial" w:hAnsi="Arial"/>
          <w:b/>
          <w:color w:val="C45A2A"/>
          <w:sz w:val="21"/>
        </w:rPr>
        <w:t xml:space="preserve">• </w:t>
      </w:r>
      <w:r>
        <w:rPr>
          <w:rFonts w:ascii="Arial" w:hAnsi="Arial"/>
          <w:color w:val="17212B"/>
          <w:sz w:val="21"/>
        </w:rPr>
        <w:t>Protect real client information by using synthetic or appropriately transformed cases.</w:t>
      </w:r>
    </w:p>
    <w:p>
      <w:pPr>
        <w:pStyle w:val="Heading2"/>
      </w:pPr>
      <w:r>
        <w:t>Human 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Human mentors assess judgment, empathy and client readiness.</w:t>
      </w:r>
    </w:p>
    <w:p>
      <w:pPr>
        <w:spacing w:after="80" w:line="269" w:lineRule="auto"/>
        <w:ind w:left="540" w:hanging="271"/>
      </w:pPr>
      <w:r>
        <w:rPr>
          <w:rFonts w:ascii="Arial" w:hAnsi="Arial"/>
          <w:b/>
          <w:color w:val="C45A2A"/>
          <w:sz w:val="21"/>
        </w:rPr>
        <w:t xml:space="preserve">• </w:t>
      </w:r>
      <w:r>
        <w:rPr>
          <w:rFonts w:ascii="Arial" w:hAnsi="Arial"/>
          <w:color w:val="17212B"/>
          <w:sz w:val="21"/>
        </w:rPr>
        <w:t>Progression to real client responsibility remains a human decision.</w:t>
      </w:r>
    </w:p>
    <w:p>
      <w:pPr>
        <w:spacing w:after="80" w:line="269" w:lineRule="auto"/>
        <w:ind w:left="540" w:hanging="271"/>
      </w:pPr>
      <w:r>
        <w:rPr>
          <w:rFonts w:ascii="Arial" w:hAnsi="Arial"/>
          <w:b/>
          <w:color w:val="C45A2A"/>
          <w:sz w:val="21"/>
        </w:rPr>
        <w:t xml:space="preserve">• </w:t>
      </w:r>
      <w:r>
        <w:rPr>
          <w:rFonts w:ascii="Arial" w:hAnsi="Arial"/>
          <w:color w:val="17212B"/>
          <w:sz w:val="21"/>
        </w:rPr>
        <w:t>Simulation scores are evidence for development, not an automated employment decision.</w:t>
      </w:r>
    </w:p>
    <w:p>
      <w:pPr>
        <w:spacing w:after="80" w:line="269" w:lineRule="auto"/>
        <w:ind w:left="540" w:hanging="271"/>
      </w:pPr>
      <w:r>
        <w:rPr>
          <w:rFonts w:ascii="Arial" w:hAnsi="Arial"/>
          <w:b/>
          <w:color w:val="C45A2A"/>
          <w:sz w:val="21"/>
        </w:rPr>
        <w:t xml:space="preserve">• </w:t>
      </w:r>
      <w:r>
        <w:rPr>
          <w:rFonts w:ascii="Arial" w:hAnsi="Arial"/>
          <w:color w:val="17212B"/>
          <w:sz w:val="21"/>
        </w:rPr>
        <w:t>Real client work follows normal supervision and entitlement requirements.</w:t>
      </w:r>
    </w:p>
    <w:p>
      <w:pPr>
        <w:pStyle w:val="Heading2"/>
      </w:pPr>
      <w:r>
        <w:t>First build</w:t>
      </w:r>
    </w:p>
    <w:p>
      <w:pPr>
        <w:spacing w:after="80" w:line="269" w:lineRule="auto"/>
        <w:ind w:left="540" w:hanging="271"/>
      </w:pPr>
      <w:r>
        <w:rPr>
          <w:rFonts w:ascii="Arial" w:hAnsi="Arial"/>
          <w:b/>
          <w:color w:val="C45A2A"/>
          <w:sz w:val="21"/>
        </w:rPr>
        <w:t xml:space="preserve">• </w:t>
      </w:r>
      <w:r>
        <w:rPr>
          <w:rFonts w:ascii="Arial" w:hAnsi="Arial"/>
          <w:color w:val="17212B"/>
          <w:sz w:val="21"/>
        </w:rPr>
        <w:t>A limited set of high-value synthetic households and scenarios.</w:t>
      </w:r>
    </w:p>
    <w:p>
      <w:pPr>
        <w:spacing w:after="80" w:line="269" w:lineRule="auto"/>
        <w:ind w:left="540" w:hanging="271"/>
      </w:pPr>
      <w:r>
        <w:rPr>
          <w:rFonts w:ascii="Arial" w:hAnsi="Arial"/>
          <w:b/>
          <w:color w:val="C45A2A"/>
          <w:sz w:val="21"/>
        </w:rPr>
        <w:t xml:space="preserve">• </w:t>
      </w:r>
      <w:r>
        <w:rPr>
          <w:rFonts w:ascii="Arial" w:hAnsi="Arial"/>
          <w:color w:val="17212B"/>
          <w:sz w:val="21"/>
        </w:rPr>
        <w:t>Voice and inbox simulation.</w:t>
      </w:r>
    </w:p>
    <w:p>
      <w:pPr>
        <w:spacing w:after="80" w:line="269" w:lineRule="auto"/>
        <w:ind w:left="540" w:hanging="271"/>
      </w:pPr>
      <w:r>
        <w:rPr>
          <w:rFonts w:ascii="Arial" w:hAnsi="Arial"/>
          <w:b/>
          <w:color w:val="C45A2A"/>
          <w:sz w:val="21"/>
        </w:rPr>
        <w:t xml:space="preserve">• </w:t>
      </w:r>
      <w:r>
        <w:rPr>
          <w:rFonts w:ascii="Arial" w:hAnsi="Arial"/>
          <w:color w:val="17212B"/>
          <w:sz w:val="21"/>
        </w:rPr>
        <w:t>Investment, planning, lending and communication rubrics.</w:t>
      </w:r>
    </w:p>
    <w:p>
      <w:pPr>
        <w:spacing w:after="80" w:line="269" w:lineRule="auto"/>
        <w:ind w:left="540" w:hanging="271"/>
      </w:pPr>
      <w:r>
        <w:rPr>
          <w:rFonts w:ascii="Arial" w:hAnsi="Arial"/>
          <w:b/>
          <w:color w:val="C45A2A"/>
          <w:sz w:val="21"/>
        </w:rPr>
        <w:t xml:space="preserve">• </w:t>
      </w:r>
      <w:r>
        <w:rPr>
          <w:rFonts w:ascii="Arial" w:hAnsi="Arial"/>
          <w:color w:val="17212B"/>
          <w:sz w:val="21"/>
        </w:rPr>
        <w:t>A pilot with one incoming analyst cohort.</w:t>
      </w:r>
    </w:p>
    <w:p>
      <w:pPr>
        <w:pStyle w:val="Heading2"/>
      </w:pPr>
      <w:r>
        <w:t>Mature state</w:t>
      </w:r>
    </w:p>
    <w:p>
      <w:r>
        <w:rPr>
          <w:rFonts w:ascii="Arial" w:hAnsi="Arial"/>
          <w:color w:val="17212B"/>
          <w:sz w:val="21"/>
        </w:rPr>
        <w:t>Every new hire receives both a safe practice book and meaningful real apprenticeship. The system continuously broadens the range of situations the analyst has experienced before those situations arise with a real client.</w:t>
      </w:r>
    </w:p>
    <w:p>
      <w:pPr>
        <w:pStyle w:val="Heading2"/>
      </w:pPr>
      <w:r>
        <w:t>Success measures</w:t>
      </w:r>
    </w:p>
    <w:p>
      <w:pPr>
        <w:spacing w:after="80" w:line="269" w:lineRule="auto"/>
        <w:ind w:left="540" w:hanging="271"/>
      </w:pPr>
      <w:r>
        <w:rPr>
          <w:rFonts w:ascii="Arial" w:hAnsi="Arial"/>
          <w:b/>
          <w:color w:val="C45A2A"/>
          <w:sz w:val="21"/>
        </w:rPr>
        <w:t xml:space="preserve">• </w:t>
      </w:r>
      <w:r>
        <w:rPr>
          <w:rFonts w:ascii="Arial" w:hAnsi="Arial"/>
          <w:color w:val="17212B"/>
          <w:sz w:val="21"/>
        </w:rPr>
        <w:t>Time to demonstrated client readiness.</w:t>
      </w:r>
    </w:p>
    <w:p>
      <w:pPr>
        <w:spacing w:after="80" w:line="269" w:lineRule="auto"/>
        <w:ind w:left="540" w:hanging="271"/>
      </w:pPr>
      <w:r>
        <w:rPr>
          <w:rFonts w:ascii="Arial" w:hAnsi="Arial"/>
          <w:b/>
          <w:color w:val="C45A2A"/>
          <w:sz w:val="21"/>
        </w:rPr>
        <w:t xml:space="preserve">• </w:t>
      </w:r>
      <w:r>
        <w:rPr>
          <w:rFonts w:ascii="Arial" w:hAnsi="Arial"/>
          <w:color w:val="17212B"/>
          <w:sz w:val="21"/>
        </w:rPr>
        <w:t>Improvement between repeated scenarios.</w:t>
      </w:r>
    </w:p>
    <w:p>
      <w:pPr>
        <w:spacing w:after="80" w:line="269" w:lineRule="auto"/>
        <w:ind w:left="540" w:hanging="271"/>
      </w:pPr>
      <w:r>
        <w:rPr>
          <w:rFonts w:ascii="Arial" w:hAnsi="Arial"/>
          <w:b/>
          <w:color w:val="C45A2A"/>
          <w:sz w:val="21"/>
        </w:rPr>
        <w:t xml:space="preserve">• </w:t>
      </w:r>
      <w:r>
        <w:rPr>
          <w:rFonts w:ascii="Arial" w:hAnsi="Arial"/>
          <w:color w:val="17212B"/>
          <w:sz w:val="21"/>
        </w:rPr>
        <w:t>Human mentor agreement with capability assessments.</w:t>
      </w:r>
    </w:p>
    <w:p>
      <w:pPr>
        <w:spacing w:after="80" w:line="269" w:lineRule="auto"/>
        <w:ind w:left="540" w:hanging="271"/>
      </w:pPr>
      <w:r>
        <w:rPr>
          <w:rFonts w:ascii="Arial" w:hAnsi="Arial"/>
          <w:b/>
          <w:color w:val="C45A2A"/>
          <w:sz w:val="21"/>
        </w:rPr>
        <w:t xml:space="preserve">• </w:t>
      </w:r>
      <w:r>
        <w:rPr>
          <w:rFonts w:ascii="Arial" w:hAnsi="Arial"/>
          <w:color w:val="17212B"/>
          <w:sz w:val="21"/>
        </w:rPr>
        <w:t>Breadth of situations practiced.</w:t>
      </w:r>
    </w:p>
    <w:p>
      <w:pPr>
        <w:spacing w:after="80" w:line="269" w:lineRule="auto"/>
        <w:ind w:left="540" w:hanging="271"/>
      </w:pPr>
      <w:r>
        <w:rPr>
          <w:rFonts w:ascii="Arial" w:hAnsi="Arial"/>
          <w:b/>
          <w:color w:val="C45A2A"/>
          <w:sz w:val="21"/>
        </w:rPr>
        <w:t xml:space="preserve">• </w:t>
      </w:r>
      <w:r>
        <w:rPr>
          <w:rFonts w:ascii="Arial" w:hAnsi="Arial"/>
          <w:color w:val="17212B"/>
          <w:sz w:val="21"/>
        </w:rPr>
        <w:t>Quality of real meeting preparation and follow-through.</w:t>
      </w:r>
    </w:p>
    <w:p>
      <w:pPr>
        <w:spacing w:after="80" w:line="269" w:lineRule="auto"/>
        <w:ind w:left="540" w:hanging="271"/>
      </w:pPr>
      <w:r>
        <w:rPr>
          <w:rFonts w:ascii="Arial" w:hAnsi="Arial"/>
          <w:b/>
          <w:color w:val="C45A2A"/>
          <w:sz w:val="21"/>
        </w:rPr>
        <w:t xml:space="preserve">• </w:t>
      </w:r>
      <w:r>
        <w:rPr>
          <w:rFonts w:ascii="Arial" w:hAnsi="Arial"/>
          <w:color w:val="17212B"/>
          <w:sz w:val="21"/>
        </w:rPr>
        <w:t>Employee confidence and retention.</w:t>
      </w:r>
    </w:p>
    <w:p>
      <w:pPr>
        <w:pStyle w:val="Heading1"/>
      </w:pPr>
      <w:r>
        <w:t>PERSONA 5: OPERATIONS AND SERVICE PROFESSIONALS</w:t>
      </w:r>
    </w:p>
    <w:p>
      <w:pPr>
        <w:pStyle w:val="Heading2"/>
      </w:pPr>
      <w:r>
        <w:t>Desired outcome</w:t>
      </w:r>
    </w:p>
    <w:p>
      <w:r>
        <w:rPr>
          <w:rFonts w:ascii="Arial" w:hAnsi="Arial"/>
          <w:color w:val="17212B"/>
          <w:sz w:val="21"/>
        </w:rPr>
        <w:t>Shift operations from manually moving every request through a process to supervising intelligent execution, resolving true exceptions and improving the workflow itself.</w:t>
      </w:r>
    </w:p>
    <w:p>
      <w:pPr>
        <w:pStyle w:val="Heading2"/>
      </w:pPr>
      <w:r>
        <w:t>Default experience</w:t>
      </w:r>
    </w:p>
    <w:p>
      <w:r>
        <w:rPr>
          <w:rFonts w:ascii="Arial" w:hAnsi="Arial"/>
          <w:color w:val="17212B"/>
          <w:sz w:val="21"/>
        </w:rPr>
        <w:t>Execution Mode through an exception-led workbench. The system handles routine interpretation, document gathering, coordination and status updates, while operations professionals receive cases requiring judgment or intervention.</w:t>
      </w:r>
    </w:p>
    <w:p>
      <w:pPr>
        <w:pStyle w:val="Heading2"/>
      </w:pPr>
      <w:r>
        <w:t>Core jobs to be done</w:t>
      </w:r>
    </w:p>
    <w:p>
      <w:pPr>
        <w:spacing w:after="80" w:line="269" w:lineRule="auto"/>
        <w:ind w:left="540" w:hanging="271"/>
      </w:pPr>
      <w:r>
        <w:rPr>
          <w:rFonts w:ascii="Arial" w:hAnsi="Arial"/>
          <w:b/>
          <w:color w:val="C45A2A"/>
          <w:sz w:val="21"/>
        </w:rPr>
        <w:t xml:space="preserve">• </w:t>
      </w:r>
      <w:r>
        <w:rPr>
          <w:rFonts w:ascii="Arial" w:hAnsi="Arial"/>
          <w:color w:val="17212B"/>
          <w:sz w:val="21"/>
        </w:rPr>
        <w:t>Understand the full history and current state of a request.</w:t>
      </w:r>
    </w:p>
    <w:p>
      <w:pPr>
        <w:spacing w:after="80" w:line="269" w:lineRule="auto"/>
        <w:ind w:left="540" w:hanging="271"/>
      </w:pPr>
      <w:r>
        <w:rPr>
          <w:rFonts w:ascii="Arial" w:hAnsi="Arial"/>
          <w:b/>
          <w:color w:val="C45A2A"/>
          <w:sz w:val="21"/>
        </w:rPr>
        <w:t xml:space="preserve">• </w:t>
      </w:r>
      <w:r>
        <w:rPr>
          <w:rFonts w:ascii="Arial" w:hAnsi="Arial"/>
          <w:color w:val="17212B"/>
          <w:sz w:val="21"/>
        </w:rPr>
        <w:t>Identify why a workflow stopped or failed.</w:t>
      </w:r>
    </w:p>
    <w:p>
      <w:pPr>
        <w:spacing w:after="80" w:line="269" w:lineRule="auto"/>
        <w:ind w:left="540" w:hanging="271"/>
      </w:pPr>
      <w:r>
        <w:rPr>
          <w:rFonts w:ascii="Arial" w:hAnsi="Arial"/>
          <w:b/>
          <w:color w:val="C45A2A"/>
          <w:sz w:val="21"/>
        </w:rPr>
        <w:t xml:space="preserve">• </w:t>
      </w:r>
      <w:r>
        <w:rPr>
          <w:rFonts w:ascii="Arial" w:hAnsi="Arial"/>
          <w:color w:val="17212B"/>
          <w:sz w:val="21"/>
        </w:rPr>
        <w:t>Resolve exceptions with the necessary evidence already assembled.</w:t>
      </w:r>
    </w:p>
    <w:p>
      <w:pPr>
        <w:spacing w:after="80" w:line="269" w:lineRule="auto"/>
        <w:ind w:left="540" w:hanging="271"/>
      </w:pPr>
      <w:r>
        <w:rPr>
          <w:rFonts w:ascii="Arial" w:hAnsi="Arial"/>
          <w:b/>
          <w:color w:val="C45A2A"/>
          <w:sz w:val="21"/>
        </w:rPr>
        <w:t xml:space="preserve">• </w:t>
      </w:r>
      <w:r>
        <w:rPr>
          <w:rFonts w:ascii="Arial" w:hAnsi="Arial"/>
          <w:color w:val="17212B"/>
          <w:sz w:val="21"/>
        </w:rPr>
        <w:t>Approve actions requiring operational judgment.</w:t>
      </w:r>
    </w:p>
    <w:p>
      <w:pPr>
        <w:spacing w:after="80" w:line="269" w:lineRule="auto"/>
        <w:ind w:left="540" w:hanging="271"/>
      </w:pPr>
      <w:r>
        <w:rPr>
          <w:rFonts w:ascii="Arial" w:hAnsi="Arial"/>
          <w:b/>
          <w:color w:val="C45A2A"/>
          <w:sz w:val="21"/>
        </w:rPr>
        <w:t xml:space="preserve">• </w:t>
      </w:r>
      <w:r>
        <w:rPr>
          <w:rFonts w:ascii="Arial" w:hAnsi="Arial"/>
          <w:color w:val="17212B"/>
          <w:sz w:val="21"/>
        </w:rPr>
        <w:t>Improve a process so the same exception occurs less often.</w:t>
      </w:r>
    </w:p>
    <w:p>
      <w:pPr>
        <w:spacing w:after="80" w:line="269" w:lineRule="auto"/>
        <w:ind w:left="540" w:hanging="271"/>
      </w:pPr>
      <w:r>
        <w:rPr>
          <w:rFonts w:ascii="Arial" w:hAnsi="Arial"/>
          <w:b/>
          <w:color w:val="C45A2A"/>
          <w:sz w:val="21"/>
        </w:rPr>
        <w:t xml:space="preserve">• </w:t>
      </w:r>
      <w:r>
        <w:rPr>
          <w:rFonts w:ascii="Arial" w:hAnsi="Arial"/>
          <w:color w:val="17212B"/>
          <w:sz w:val="21"/>
        </w:rPr>
        <w:t>Monitor agent and workflow quality.</w:t>
      </w:r>
    </w:p>
    <w:p>
      <w:pPr>
        <w:pStyle w:val="Heading2"/>
      </w:pPr>
      <w:r>
        <w:t>Signature experience</w:t>
      </w:r>
    </w:p>
    <w:p>
      <w:r>
        <w:rPr>
          <w:rFonts w:ascii="Arial" w:hAnsi="Arial"/>
          <w:color w:val="17212B"/>
          <w:sz w:val="21"/>
        </w:rPr>
        <w:t>An exception arrives with the client request, identity status, required documents, actions already attempted, relevant policy, failure point and recommended options assembled. The operations professional resolves it once, records the reason and helps improve the skill or deterministic workflow for future cases.</w:t>
      </w:r>
    </w:p>
    <w:p>
      <w:pPr>
        <w:pStyle w:val="Heading2"/>
      </w:pPr>
      <w:r>
        <w:t>Daily interface</w:t>
      </w:r>
    </w:p>
    <w:p>
      <w:pPr>
        <w:spacing w:after="80" w:line="269" w:lineRule="auto"/>
        <w:ind w:left="540" w:hanging="271"/>
      </w:pPr>
      <w:r>
        <w:rPr>
          <w:rFonts w:ascii="Arial" w:hAnsi="Arial"/>
          <w:b/>
          <w:color w:val="C45A2A"/>
          <w:sz w:val="21"/>
        </w:rPr>
        <w:t xml:space="preserve">• </w:t>
      </w:r>
      <w:r>
        <w:rPr>
          <w:rFonts w:ascii="Arial" w:hAnsi="Arial"/>
          <w:color w:val="17212B"/>
          <w:sz w:val="21"/>
        </w:rPr>
        <w:t>A risk and urgency-ranked exception queue.</w:t>
      </w:r>
    </w:p>
    <w:p>
      <w:pPr>
        <w:spacing w:after="80" w:line="269" w:lineRule="auto"/>
        <w:ind w:left="540" w:hanging="271"/>
      </w:pPr>
      <w:r>
        <w:rPr>
          <w:rFonts w:ascii="Arial" w:hAnsi="Arial"/>
          <w:b/>
          <w:color w:val="C45A2A"/>
          <w:sz w:val="21"/>
        </w:rPr>
        <w:t xml:space="preserve">• </w:t>
      </w:r>
      <w:r>
        <w:rPr>
          <w:rFonts w:ascii="Arial" w:hAnsi="Arial"/>
          <w:color w:val="17212B"/>
          <w:sz w:val="21"/>
        </w:rPr>
        <w:t>A complete case timeline and evidence pack.</w:t>
      </w:r>
    </w:p>
    <w:p>
      <w:pPr>
        <w:spacing w:after="80" w:line="269" w:lineRule="auto"/>
        <w:ind w:left="540" w:hanging="271"/>
      </w:pPr>
      <w:r>
        <w:rPr>
          <w:rFonts w:ascii="Arial" w:hAnsi="Arial"/>
          <w:b/>
          <w:color w:val="C45A2A"/>
          <w:sz w:val="21"/>
        </w:rPr>
        <w:t xml:space="preserve">• </w:t>
      </w:r>
      <w:r>
        <w:rPr>
          <w:rFonts w:ascii="Arial" w:hAnsi="Arial"/>
          <w:color w:val="17212B"/>
          <w:sz w:val="21"/>
        </w:rPr>
        <w:t>Recommended resolution options with policy citations.</w:t>
      </w:r>
    </w:p>
    <w:p>
      <w:pPr>
        <w:spacing w:after="80" w:line="269" w:lineRule="auto"/>
        <w:ind w:left="540" w:hanging="271"/>
      </w:pPr>
      <w:r>
        <w:rPr>
          <w:rFonts w:ascii="Arial" w:hAnsi="Arial"/>
          <w:b/>
          <w:color w:val="C45A2A"/>
          <w:sz w:val="21"/>
        </w:rPr>
        <w:t xml:space="preserve">• </w:t>
      </w:r>
      <w:r>
        <w:rPr>
          <w:rFonts w:ascii="Arial" w:hAnsi="Arial"/>
          <w:color w:val="17212B"/>
          <w:sz w:val="21"/>
        </w:rPr>
        <w:t>Controls to approve, redirect, request information, pause or escalate.</w:t>
      </w:r>
    </w:p>
    <w:p>
      <w:pPr>
        <w:spacing w:after="80" w:line="269" w:lineRule="auto"/>
        <w:ind w:left="540" w:hanging="271"/>
      </w:pPr>
      <w:r>
        <w:rPr>
          <w:rFonts w:ascii="Arial" w:hAnsi="Arial"/>
          <w:b/>
          <w:color w:val="C45A2A"/>
          <w:sz w:val="21"/>
        </w:rPr>
        <w:t xml:space="preserve">• </w:t>
      </w:r>
      <w:r>
        <w:rPr>
          <w:rFonts w:ascii="Arial" w:hAnsi="Arial"/>
          <w:color w:val="17212B"/>
          <w:sz w:val="21"/>
        </w:rPr>
        <w:t>Workflow analytics showing recurring failure patterns.</w:t>
      </w:r>
    </w:p>
    <w:p>
      <w:pPr>
        <w:pStyle w:val="Heading2"/>
      </w:pPr>
      <w:r>
        <w:t>Role of AI</w:t>
      </w:r>
    </w:p>
    <w:p>
      <w:pPr>
        <w:spacing w:after="80" w:line="269" w:lineRule="auto"/>
        <w:ind w:left="540" w:hanging="271"/>
      </w:pPr>
      <w:r>
        <w:rPr>
          <w:rFonts w:ascii="Arial" w:hAnsi="Arial"/>
          <w:b/>
          <w:color w:val="C45A2A"/>
          <w:sz w:val="21"/>
        </w:rPr>
        <w:t xml:space="preserve">• </w:t>
      </w:r>
      <w:r>
        <w:rPr>
          <w:rFonts w:ascii="Arial" w:hAnsi="Arial"/>
          <w:color w:val="17212B"/>
          <w:sz w:val="21"/>
        </w:rPr>
        <w:t>Interpret client and banker intent.</w:t>
      </w:r>
    </w:p>
    <w:p>
      <w:pPr>
        <w:spacing w:after="80" w:line="269" w:lineRule="auto"/>
        <w:ind w:left="540" w:hanging="271"/>
      </w:pPr>
      <w:r>
        <w:rPr>
          <w:rFonts w:ascii="Arial" w:hAnsi="Arial"/>
          <w:b/>
          <w:color w:val="C45A2A"/>
          <w:sz w:val="21"/>
        </w:rPr>
        <w:t xml:space="preserve">• </w:t>
      </w:r>
      <w:r>
        <w:rPr>
          <w:rFonts w:ascii="Arial" w:hAnsi="Arial"/>
          <w:color w:val="17212B"/>
          <w:sz w:val="21"/>
        </w:rPr>
        <w:t>Gather information and prepare forms or requests.</w:t>
      </w:r>
    </w:p>
    <w:p>
      <w:pPr>
        <w:spacing w:after="80" w:line="269" w:lineRule="auto"/>
        <w:ind w:left="540" w:hanging="271"/>
      </w:pPr>
      <w:r>
        <w:rPr>
          <w:rFonts w:ascii="Arial" w:hAnsi="Arial"/>
          <w:b/>
          <w:color w:val="C45A2A"/>
          <w:sz w:val="21"/>
        </w:rPr>
        <w:t xml:space="preserve">• </w:t>
      </w:r>
      <w:r>
        <w:rPr>
          <w:rFonts w:ascii="Arial" w:hAnsi="Arial"/>
          <w:color w:val="17212B"/>
          <w:sz w:val="21"/>
        </w:rPr>
        <w:t>Coordinate deterministic systems and team handoffs.</w:t>
      </w:r>
    </w:p>
    <w:p>
      <w:pPr>
        <w:spacing w:after="80" w:line="269" w:lineRule="auto"/>
        <w:ind w:left="540" w:hanging="271"/>
      </w:pPr>
      <w:r>
        <w:rPr>
          <w:rFonts w:ascii="Arial" w:hAnsi="Arial"/>
          <w:b/>
          <w:color w:val="C45A2A"/>
          <w:sz w:val="21"/>
        </w:rPr>
        <w:t xml:space="preserve">• </w:t>
      </w:r>
      <w:r>
        <w:rPr>
          <w:rFonts w:ascii="Arial" w:hAnsi="Arial"/>
          <w:color w:val="17212B"/>
          <w:sz w:val="21"/>
        </w:rPr>
        <w:t>Explain exceptions and recommend resolutions.</w:t>
      </w:r>
    </w:p>
    <w:p>
      <w:pPr>
        <w:spacing w:after="80" w:line="269" w:lineRule="auto"/>
        <w:ind w:left="540" w:hanging="271"/>
      </w:pPr>
      <w:r>
        <w:rPr>
          <w:rFonts w:ascii="Arial" w:hAnsi="Arial"/>
          <w:b/>
          <w:color w:val="C45A2A"/>
          <w:sz w:val="21"/>
        </w:rPr>
        <w:t xml:space="preserve">• </w:t>
      </w:r>
      <w:r>
        <w:rPr>
          <w:rFonts w:ascii="Arial" w:hAnsi="Arial"/>
          <w:color w:val="17212B"/>
          <w:sz w:val="21"/>
        </w:rPr>
        <w:t>Learn from approved resolution patterns without silently changing controlled policy.</w:t>
      </w:r>
    </w:p>
    <w:p>
      <w:pPr>
        <w:pStyle w:val="Heading2"/>
      </w:pPr>
      <w:r>
        <w:t>Human 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Identity, authorization and policy-sensitive decisions use approved controls.</w:t>
      </w:r>
    </w:p>
    <w:p>
      <w:pPr>
        <w:spacing w:after="80" w:line="269" w:lineRule="auto"/>
        <w:ind w:left="540" w:hanging="271"/>
      </w:pPr>
      <w:r>
        <w:rPr>
          <w:rFonts w:ascii="Arial" w:hAnsi="Arial"/>
          <w:b/>
          <w:color w:val="C45A2A"/>
          <w:sz w:val="21"/>
        </w:rPr>
        <w:t xml:space="preserve">• </w:t>
      </w:r>
      <w:r>
        <w:rPr>
          <w:rFonts w:ascii="Arial" w:hAnsi="Arial"/>
          <w:color w:val="17212B"/>
          <w:sz w:val="21"/>
        </w:rPr>
        <w:t>Operations experts handle genuine ambiguity and exceptions.</w:t>
      </w:r>
    </w:p>
    <w:p>
      <w:pPr>
        <w:spacing w:after="80" w:line="269" w:lineRule="auto"/>
        <w:ind w:left="540" w:hanging="271"/>
      </w:pPr>
      <w:r>
        <w:rPr>
          <w:rFonts w:ascii="Arial" w:hAnsi="Arial"/>
          <w:b/>
          <w:color w:val="C45A2A"/>
          <w:sz w:val="21"/>
        </w:rPr>
        <w:t xml:space="preserve">• </w:t>
      </w:r>
      <w:r>
        <w:rPr>
          <w:rFonts w:ascii="Arial" w:hAnsi="Arial"/>
          <w:color w:val="17212B"/>
          <w:sz w:val="21"/>
        </w:rPr>
        <w:t>Workflow changes require named ownership, testing and approval.</w:t>
      </w:r>
    </w:p>
    <w:p>
      <w:pPr>
        <w:spacing w:after="80" w:line="269" w:lineRule="auto"/>
        <w:ind w:left="540" w:hanging="271"/>
      </w:pPr>
      <w:r>
        <w:rPr>
          <w:rFonts w:ascii="Arial" w:hAnsi="Arial"/>
          <w:b/>
          <w:color w:val="C45A2A"/>
          <w:sz w:val="21"/>
        </w:rPr>
        <w:t xml:space="preserve">• </w:t>
      </w:r>
      <w:r>
        <w:rPr>
          <w:rFonts w:ascii="Arial" w:hAnsi="Arial"/>
          <w:color w:val="17212B"/>
          <w:sz w:val="21"/>
        </w:rPr>
        <w:t>Every executed action has an audit history and rollback or remediation path where feasible.</w:t>
      </w:r>
    </w:p>
    <w:p>
      <w:pPr>
        <w:pStyle w:val="Heading2"/>
      </w:pPr>
      <w:r>
        <w:t>First build</w:t>
      </w:r>
    </w:p>
    <w:p>
      <w:pPr>
        <w:spacing w:after="80" w:line="269" w:lineRule="auto"/>
        <w:ind w:left="540" w:hanging="271"/>
      </w:pPr>
      <w:r>
        <w:rPr>
          <w:rFonts w:ascii="Arial" w:hAnsi="Arial"/>
          <w:b/>
          <w:color w:val="C45A2A"/>
          <w:sz w:val="21"/>
        </w:rPr>
        <w:t xml:space="preserve">• </w:t>
      </w:r>
      <w:r>
        <w:rPr>
          <w:rFonts w:ascii="Arial" w:hAnsi="Arial"/>
          <w:color w:val="17212B"/>
          <w:sz w:val="21"/>
        </w:rPr>
        <w:t>Prepare-only Assists and Action Center.</w:t>
      </w:r>
    </w:p>
    <w:p>
      <w:pPr>
        <w:spacing w:after="80" w:line="269" w:lineRule="auto"/>
        <w:ind w:left="540" w:hanging="271"/>
      </w:pPr>
      <w:r>
        <w:rPr>
          <w:rFonts w:ascii="Arial" w:hAnsi="Arial"/>
          <w:b/>
          <w:color w:val="C45A2A"/>
          <w:sz w:val="21"/>
        </w:rPr>
        <w:t xml:space="preserve">• </w:t>
      </w:r>
      <w:r>
        <w:rPr>
          <w:rFonts w:ascii="Arial" w:hAnsi="Arial"/>
          <w:color w:val="17212B"/>
          <w:sz w:val="21"/>
        </w:rPr>
        <w:t>Exception workbench for a small set of workflows.</w:t>
      </w:r>
    </w:p>
    <w:p>
      <w:pPr>
        <w:spacing w:after="80" w:line="269" w:lineRule="auto"/>
        <w:ind w:left="540" w:hanging="271"/>
      </w:pPr>
      <w:r>
        <w:rPr>
          <w:rFonts w:ascii="Arial" w:hAnsi="Arial"/>
          <w:b/>
          <w:color w:val="C45A2A"/>
          <w:sz w:val="21"/>
        </w:rPr>
        <w:t xml:space="preserve">• </w:t>
      </w:r>
      <w:r>
        <w:rPr>
          <w:rFonts w:ascii="Arial" w:hAnsi="Arial"/>
          <w:color w:val="17212B"/>
          <w:sz w:val="21"/>
        </w:rPr>
        <w:t>Execute-with-approval for low-risk and reversible steps.</w:t>
      </w:r>
    </w:p>
    <w:p>
      <w:pPr>
        <w:spacing w:after="80" w:line="269" w:lineRule="auto"/>
        <w:ind w:left="540" w:hanging="271"/>
      </w:pPr>
      <w:r>
        <w:rPr>
          <w:rFonts w:ascii="Arial" w:hAnsi="Arial"/>
          <w:b/>
          <w:color w:val="C45A2A"/>
          <w:sz w:val="21"/>
        </w:rPr>
        <w:t xml:space="preserve">• </w:t>
      </w:r>
      <w:r>
        <w:rPr>
          <w:rFonts w:ascii="Arial" w:hAnsi="Arial"/>
          <w:color w:val="17212B"/>
          <w:sz w:val="21"/>
        </w:rPr>
        <w:t>Workflow outcome and override telemetry.</w:t>
      </w:r>
    </w:p>
    <w:p>
      <w:pPr>
        <w:pStyle w:val="Heading2"/>
      </w:pPr>
      <w:r>
        <w:t>Mature state</w:t>
      </w:r>
    </w:p>
    <w:p>
      <w:r>
        <w:rPr>
          <w:rFonts w:ascii="Arial" w:hAnsi="Arial"/>
          <w:color w:val="17212B"/>
          <w:sz w:val="21"/>
        </w:rPr>
        <w:t>Routine service requests move from intent to completion with minimal manual handling. Operations professionals focus on client-impacting exceptions, control quality and continuous process redesign.</w:t>
      </w:r>
    </w:p>
    <w:p>
      <w:pPr>
        <w:pStyle w:val="Heading2"/>
      </w:pPr>
      <w:r>
        <w:t>Success measures</w:t>
      </w:r>
    </w:p>
    <w:p>
      <w:pPr>
        <w:spacing w:after="80" w:line="269" w:lineRule="auto"/>
        <w:ind w:left="540" w:hanging="271"/>
      </w:pPr>
      <w:r>
        <w:rPr>
          <w:rFonts w:ascii="Arial" w:hAnsi="Arial"/>
          <w:b/>
          <w:color w:val="C45A2A"/>
          <w:sz w:val="21"/>
        </w:rPr>
        <w:t xml:space="preserve">• </w:t>
      </w:r>
      <w:r>
        <w:rPr>
          <w:rFonts w:ascii="Arial" w:hAnsi="Arial"/>
          <w:color w:val="17212B"/>
          <w:sz w:val="21"/>
        </w:rPr>
        <w:t>End-to-end cycle time.</w:t>
      </w:r>
    </w:p>
    <w:p>
      <w:pPr>
        <w:spacing w:after="80" w:line="269" w:lineRule="auto"/>
        <w:ind w:left="540" w:hanging="271"/>
      </w:pPr>
      <w:r>
        <w:rPr>
          <w:rFonts w:ascii="Arial" w:hAnsi="Arial"/>
          <w:b/>
          <w:color w:val="C45A2A"/>
          <w:sz w:val="21"/>
        </w:rPr>
        <w:t xml:space="preserve">• </w:t>
      </w:r>
      <w:r>
        <w:rPr>
          <w:rFonts w:ascii="Arial" w:hAnsi="Arial"/>
          <w:color w:val="17212B"/>
          <w:sz w:val="21"/>
        </w:rPr>
        <w:t>Straight-through completion rate.</w:t>
      </w:r>
    </w:p>
    <w:p>
      <w:pPr>
        <w:spacing w:after="80" w:line="269" w:lineRule="auto"/>
        <w:ind w:left="540" w:hanging="271"/>
      </w:pPr>
      <w:r>
        <w:rPr>
          <w:rFonts w:ascii="Arial" w:hAnsi="Arial"/>
          <w:b/>
          <w:color w:val="C45A2A"/>
          <w:sz w:val="21"/>
        </w:rPr>
        <w:t xml:space="preserve">• </w:t>
      </w:r>
      <w:r>
        <w:rPr>
          <w:rFonts w:ascii="Arial" w:hAnsi="Arial"/>
          <w:color w:val="17212B"/>
          <w:sz w:val="21"/>
        </w:rPr>
        <w:t>Exception, rework and error rates.</w:t>
      </w:r>
    </w:p>
    <w:p>
      <w:pPr>
        <w:spacing w:after="80" w:line="269" w:lineRule="auto"/>
        <w:ind w:left="540" w:hanging="271"/>
      </w:pPr>
      <w:r>
        <w:rPr>
          <w:rFonts w:ascii="Arial" w:hAnsi="Arial"/>
          <w:b/>
          <w:color w:val="C45A2A"/>
          <w:sz w:val="21"/>
        </w:rPr>
        <w:t xml:space="preserve">• </w:t>
      </w:r>
      <w:r>
        <w:rPr>
          <w:rFonts w:ascii="Arial" w:hAnsi="Arial"/>
          <w:color w:val="17212B"/>
          <w:sz w:val="21"/>
        </w:rPr>
        <w:t>Time spent resolving each exception.</w:t>
      </w:r>
    </w:p>
    <w:p>
      <w:pPr>
        <w:spacing w:after="80" w:line="269" w:lineRule="auto"/>
        <w:ind w:left="540" w:hanging="271"/>
      </w:pPr>
      <w:r>
        <w:rPr>
          <w:rFonts w:ascii="Arial" w:hAnsi="Arial"/>
          <w:b/>
          <w:color w:val="C45A2A"/>
          <w:sz w:val="21"/>
        </w:rPr>
        <w:t xml:space="preserve">• </w:t>
      </w:r>
      <w:r>
        <w:rPr>
          <w:rFonts w:ascii="Arial" w:hAnsi="Arial"/>
          <w:color w:val="17212B"/>
          <w:sz w:val="21"/>
        </w:rPr>
        <w:t>Client and banker status inquiries.</w:t>
      </w:r>
    </w:p>
    <w:p>
      <w:pPr>
        <w:spacing w:after="80" w:line="269" w:lineRule="auto"/>
        <w:ind w:left="540" w:hanging="271"/>
      </w:pPr>
      <w:r>
        <w:rPr>
          <w:rFonts w:ascii="Arial" w:hAnsi="Arial"/>
          <w:b/>
          <w:color w:val="C45A2A"/>
          <w:sz w:val="21"/>
        </w:rPr>
        <w:t xml:space="preserve">• </w:t>
      </w:r>
      <w:r>
        <w:rPr>
          <w:rFonts w:ascii="Arial" w:hAnsi="Arial"/>
          <w:color w:val="17212B"/>
          <w:sz w:val="21"/>
        </w:rPr>
        <w:t>Control breaches, losses and audit completeness.</w:t>
      </w:r>
    </w:p>
    <w:p>
      <w:pPr>
        <w:pStyle w:val="Heading1"/>
      </w:pPr>
      <w:r>
        <w:t>PERSONA 6: LEADERS AND MANAGERS</w:t>
      </w:r>
    </w:p>
    <w:p>
      <w:pPr>
        <w:pStyle w:val="Heading2"/>
      </w:pPr>
      <w:r>
        <w:t>Desired outcome</w:t>
      </w:r>
    </w:p>
    <w:p>
      <w:r>
        <w:rPr>
          <w:rFonts w:ascii="Arial" w:hAnsi="Arial"/>
          <w:color w:val="17212B"/>
          <w:sz w:val="21"/>
        </w:rPr>
        <w:t>Give leaders a living operating view of the business so they can allocate resources, remove bottlenecks and coach people before problems become visible in backward-looking reports.</w:t>
      </w:r>
    </w:p>
    <w:p>
      <w:pPr>
        <w:pStyle w:val="Heading2"/>
      </w:pPr>
      <w:r>
        <w:t>Default experience</w:t>
      </w:r>
    </w:p>
    <w:p>
      <w:r>
        <w:rPr>
          <w:rFonts w:ascii="Arial" w:hAnsi="Arial"/>
          <w:color w:val="17212B"/>
          <w:sz w:val="21"/>
        </w:rPr>
        <w:t>Leadership Mode. A concise daily and weekly view summarizes client needs, commitments, capacity, risk, execution and capability themes at the appropriate level of aggregation.</w:t>
      </w:r>
    </w:p>
    <w:p>
      <w:pPr>
        <w:pStyle w:val="Heading2"/>
      </w:pPr>
      <w:r>
        <w:t>Core jobs to be done</w:t>
      </w:r>
    </w:p>
    <w:p>
      <w:pPr>
        <w:spacing w:after="80" w:line="269" w:lineRule="auto"/>
        <w:ind w:left="540" w:hanging="271"/>
      </w:pPr>
      <w:r>
        <w:rPr>
          <w:rFonts w:ascii="Arial" w:hAnsi="Arial"/>
          <w:b/>
          <w:color w:val="C45A2A"/>
          <w:sz w:val="21"/>
        </w:rPr>
        <w:t xml:space="preserve">• </w:t>
      </w:r>
      <w:r>
        <w:rPr>
          <w:rFonts w:ascii="Arial" w:hAnsi="Arial"/>
          <w:color w:val="17212B"/>
          <w:sz w:val="21"/>
        </w:rPr>
        <w:t>Understand what changed across a market, team or business.</w:t>
      </w:r>
    </w:p>
    <w:p>
      <w:pPr>
        <w:spacing w:after="80" w:line="269" w:lineRule="auto"/>
        <w:ind w:left="540" w:hanging="271"/>
      </w:pPr>
      <w:r>
        <w:rPr>
          <w:rFonts w:ascii="Arial" w:hAnsi="Arial"/>
          <w:b/>
          <w:color w:val="C45A2A"/>
          <w:sz w:val="21"/>
        </w:rPr>
        <w:t xml:space="preserve">• </w:t>
      </w:r>
      <w:r>
        <w:rPr>
          <w:rFonts w:ascii="Arial" w:hAnsi="Arial"/>
          <w:color w:val="17212B"/>
          <w:sz w:val="21"/>
        </w:rPr>
        <w:t>Identify client commitments or workflows at risk.</w:t>
      </w:r>
    </w:p>
    <w:p>
      <w:pPr>
        <w:spacing w:after="80" w:line="269" w:lineRule="auto"/>
        <w:ind w:left="540" w:hanging="271"/>
      </w:pPr>
      <w:r>
        <w:rPr>
          <w:rFonts w:ascii="Arial" w:hAnsi="Arial"/>
          <w:b/>
          <w:color w:val="C45A2A"/>
          <w:sz w:val="21"/>
        </w:rPr>
        <w:t xml:space="preserve">• </w:t>
      </w:r>
      <w:r>
        <w:rPr>
          <w:rFonts w:ascii="Arial" w:hAnsi="Arial"/>
          <w:color w:val="17212B"/>
          <w:sz w:val="21"/>
        </w:rPr>
        <w:t>Allocate specialist and operational capacity.</w:t>
      </w:r>
    </w:p>
    <w:p>
      <w:pPr>
        <w:spacing w:after="80" w:line="269" w:lineRule="auto"/>
        <w:ind w:left="540" w:hanging="271"/>
      </w:pPr>
      <w:r>
        <w:rPr>
          <w:rFonts w:ascii="Arial" w:hAnsi="Arial"/>
          <w:b/>
          <w:color w:val="C45A2A"/>
          <w:sz w:val="21"/>
        </w:rPr>
        <w:t xml:space="preserve">• </w:t>
      </w:r>
      <w:r>
        <w:rPr>
          <w:rFonts w:ascii="Arial" w:hAnsi="Arial"/>
          <w:color w:val="17212B"/>
          <w:sz w:val="21"/>
        </w:rPr>
        <w:t>Support an advisor or team before performance deteriorates.</w:t>
      </w:r>
    </w:p>
    <w:p>
      <w:pPr>
        <w:spacing w:after="80" w:line="269" w:lineRule="auto"/>
        <w:ind w:left="540" w:hanging="271"/>
      </w:pPr>
      <w:r>
        <w:rPr>
          <w:rFonts w:ascii="Arial" w:hAnsi="Arial"/>
          <w:b/>
          <w:color w:val="C45A2A"/>
          <w:sz w:val="21"/>
        </w:rPr>
        <w:t xml:space="preserve">• </w:t>
      </w:r>
      <w:r>
        <w:rPr>
          <w:rFonts w:ascii="Arial" w:hAnsi="Arial"/>
          <w:color w:val="17212B"/>
          <w:sz w:val="21"/>
        </w:rPr>
        <w:t>Prepare fair, evidence-based coaching conversations.</w:t>
      </w:r>
    </w:p>
    <w:p>
      <w:pPr>
        <w:spacing w:after="80" w:line="269" w:lineRule="auto"/>
        <w:ind w:left="540" w:hanging="271"/>
      </w:pPr>
      <w:r>
        <w:rPr>
          <w:rFonts w:ascii="Arial" w:hAnsi="Arial"/>
          <w:b/>
          <w:color w:val="C45A2A"/>
          <w:sz w:val="21"/>
        </w:rPr>
        <w:t xml:space="preserve">• </w:t>
      </w:r>
      <w:r>
        <w:rPr>
          <w:rFonts w:ascii="Arial" w:hAnsi="Arial"/>
          <w:color w:val="17212B"/>
          <w:sz w:val="21"/>
        </w:rPr>
        <w:t>Understand which ideas and workflows are improving client outcomes.</w:t>
      </w:r>
    </w:p>
    <w:p>
      <w:pPr>
        <w:pStyle w:val="Heading2"/>
      </w:pPr>
      <w:r>
        <w:t>Signature experience</w:t>
      </w:r>
    </w:p>
    <w:p>
      <w:r>
        <w:rPr>
          <w:rFonts w:ascii="Arial" w:hAnsi="Arial"/>
          <w:color w:val="17212B"/>
          <w:sz w:val="21"/>
        </w:rPr>
        <w:t>A market manager asks, “What needs my attention today?” Coach identifies a set of stalled client commitments, a surge in planning questions, a specialist-capacity constraint and an aggregated communication capability theme. Each item has a recommended management action and the evidence the leader is entitled to see.</w:t>
      </w:r>
    </w:p>
    <w:p>
      <w:pPr>
        <w:pStyle w:val="Heading2"/>
      </w:pPr>
      <w:r>
        <w:t>Daily interface</w:t>
      </w:r>
    </w:p>
    <w:p>
      <w:pPr>
        <w:spacing w:after="80" w:line="269" w:lineRule="auto"/>
        <w:ind w:left="540" w:hanging="271"/>
      </w:pPr>
      <w:r>
        <w:rPr>
          <w:rFonts w:ascii="Arial" w:hAnsi="Arial"/>
          <w:b/>
          <w:color w:val="C45A2A"/>
          <w:sz w:val="21"/>
        </w:rPr>
        <w:t xml:space="preserve">• </w:t>
      </w:r>
      <w:r>
        <w:rPr>
          <w:rFonts w:ascii="Arial" w:hAnsi="Arial"/>
          <w:color w:val="17212B"/>
          <w:sz w:val="21"/>
        </w:rPr>
        <w:t>A living market and team brief.</w:t>
      </w:r>
    </w:p>
    <w:p>
      <w:pPr>
        <w:spacing w:after="80" w:line="269" w:lineRule="auto"/>
        <w:ind w:left="540" w:hanging="271"/>
      </w:pPr>
      <w:r>
        <w:rPr>
          <w:rFonts w:ascii="Arial" w:hAnsi="Arial"/>
          <w:b/>
          <w:color w:val="C45A2A"/>
          <w:sz w:val="21"/>
        </w:rPr>
        <w:t xml:space="preserve">• </w:t>
      </w:r>
      <w:r>
        <w:rPr>
          <w:rFonts w:ascii="Arial" w:hAnsi="Arial"/>
          <w:color w:val="17212B"/>
          <w:sz w:val="21"/>
        </w:rPr>
        <w:t>Aggregated client-need and workflow trends.</w:t>
      </w:r>
    </w:p>
    <w:p>
      <w:pPr>
        <w:spacing w:after="80" w:line="269" w:lineRule="auto"/>
        <w:ind w:left="540" w:hanging="271"/>
      </w:pPr>
      <w:r>
        <w:rPr>
          <w:rFonts w:ascii="Arial" w:hAnsi="Arial"/>
          <w:b/>
          <w:color w:val="C45A2A"/>
          <w:sz w:val="21"/>
        </w:rPr>
        <w:t xml:space="preserve">• </w:t>
      </w:r>
      <w:r>
        <w:rPr>
          <w:rFonts w:ascii="Arial" w:hAnsi="Arial"/>
          <w:color w:val="17212B"/>
          <w:sz w:val="21"/>
        </w:rPr>
        <w:t>Capacity and bottleneck views.</w:t>
      </w:r>
    </w:p>
    <w:p>
      <w:pPr>
        <w:spacing w:after="80" w:line="269" w:lineRule="auto"/>
        <w:ind w:left="540" w:hanging="271"/>
      </w:pPr>
      <w:r>
        <w:rPr>
          <w:rFonts w:ascii="Arial" w:hAnsi="Arial"/>
          <w:b/>
          <w:color w:val="C45A2A"/>
          <w:sz w:val="21"/>
        </w:rPr>
        <w:t xml:space="preserve">• </w:t>
      </w:r>
      <w:r>
        <w:rPr>
          <w:rFonts w:ascii="Arial" w:hAnsi="Arial"/>
          <w:color w:val="17212B"/>
          <w:sz w:val="21"/>
        </w:rPr>
        <w:t>Commitments that require management intervention.</w:t>
      </w:r>
    </w:p>
    <w:p>
      <w:pPr>
        <w:spacing w:after="80" w:line="269" w:lineRule="auto"/>
        <w:ind w:left="540" w:hanging="271"/>
      </w:pPr>
      <w:r>
        <w:rPr>
          <w:rFonts w:ascii="Arial" w:hAnsi="Arial"/>
          <w:b/>
          <w:color w:val="C45A2A"/>
          <w:sz w:val="21"/>
        </w:rPr>
        <w:t xml:space="preserve">• </w:t>
      </w:r>
      <w:r>
        <w:rPr>
          <w:rFonts w:ascii="Arial" w:hAnsi="Arial"/>
          <w:color w:val="17212B"/>
          <w:sz w:val="21"/>
        </w:rPr>
        <w:t>Coaching preparation based on shared goals and appropriate evidence.</w:t>
      </w:r>
    </w:p>
    <w:p>
      <w:pPr>
        <w:spacing w:after="80" w:line="269" w:lineRule="auto"/>
        <w:ind w:left="540" w:hanging="271"/>
      </w:pPr>
      <w:r>
        <w:rPr>
          <w:rFonts w:ascii="Arial" w:hAnsi="Arial"/>
          <w:b/>
          <w:color w:val="C45A2A"/>
          <w:sz w:val="21"/>
        </w:rPr>
        <w:t xml:space="preserve">• </w:t>
      </w:r>
      <w:r>
        <w:rPr>
          <w:rFonts w:ascii="Arial" w:hAnsi="Arial"/>
          <w:color w:val="17212B"/>
          <w:sz w:val="21"/>
        </w:rPr>
        <w:t>Outcome comparisons across strategies and workflows, with context rather than simplistic rankings.</w:t>
      </w:r>
    </w:p>
    <w:p>
      <w:pPr>
        <w:pStyle w:val="Heading2"/>
      </w:pPr>
      <w:r>
        <w:t>Role of AI</w:t>
      </w:r>
    </w:p>
    <w:p>
      <w:pPr>
        <w:spacing w:after="80" w:line="269" w:lineRule="auto"/>
        <w:ind w:left="540" w:hanging="271"/>
      </w:pPr>
      <w:r>
        <w:rPr>
          <w:rFonts w:ascii="Arial" w:hAnsi="Arial"/>
          <w:b/>
          <w:color w:val="C45A2A"/>
          <w:sz w:val="21"/>
        </w:rPr>
        <w:t xml:space="preserve">• </w:t>
      </w:r>
      <w:r>
        <w:rPr>
          <w:rFonts w:ascii="Arial" w:hAnsi="Arial"/>
          <w:color w:val="17212B"/>
          <w:sz w:val="21"/>
        </w:rPr>
        <w:t>Synthesize operational, client and capability signals.</w:t>
      </w:r>
    </w:p>
    <w:p>
      <w:pPr>
        <w:spacing w:after="80" w:line="269" w:lineRule="auto"/>
        <w:ind w:left="540" w:hanging="271"/>
      </w:pPr>
      <w:r>
        <w:rPr>
          <w:rFonts w:ascii="Arial" w:hAnsi="Arial"/>
          <w:b/>
          <w:color w:val="C45A2A"/>
          <w:sz w:val="21"/>
        </w:rPr>
        <w:t xml:space="preserve">• </w:t>
      </w:r>
      <w:r>
        <w:rPr>
          <w:rFonts w:ascii="Arial" w:hAnsi="Arial"/>
          <w:color w:val="17212B"/>
          <w:sz w:val="21"/>
        </w:rPr>
        <w:t>Explain likely causes and propose interventions.</w:t>
      </w:r>
    </w:p>
    <w:p>
      <w:pPr>
        <w:spacing w:after="80" w:line="269" w:lineRule="auto"/>
        <w:ind w:left="540" w:hanging="271"/>
      </w:pPr>
      <w:r>
        <w:rPr>
          <w:rFonts w:ascii="Arial" w:hAnsi="Arial"/>
          <w:b/>
          <w:color w:val="C45A2A"/>
          <w:sz w:val="21"/>
        </w:rPr>
        <w:t xml:space="preserve">• </w:t>
      </w:r>
      <w:r>
        <w:rPr>
          <w:rFonts w:ascii="Arial" w:hAnsi="Arial"/>
          <w:color w:val="17212B"/>
          <w:sz w:val="21"/>
        </w:rPr>
        <w:t>Route resources and specialist expertise.</w:t>
      </w:r>
    </w:p>
    <w:p>
      <w:pPr>
        <w:spacing w:after="80" w:line="269" w:lineRule="auto"/>
        <w:ind w:left="540" w:hanging="271"/>
      </w:pPr>
      <w:r>
        <w:rPr>
          <w:rFonts w:ascii="Arial" w:hAnsi="Arial"/>
          <w:b/>
          <w:color w:val="C45A2A"/>
          <w:sz w:val="21"/>
        </w:rPr>
        <w:t xml:space="preserve">• </w:t>
      </w:r>
      <w:r>
        <w:rPr>
          <w:rFonts w:ascii="Arial" w:hAnsi="Arial"/>
          <w:color w:val="17212B"/>
          <w:sz w:val="21"/>
        </w:rPr>
        <w:t>Prepare coaching conversations and follow-up plans.</w:t>
      </w:r>
    </w:p>
    <w:p>
      <w:pPr>
        <w:spacing w:after="80" w:line="269" w:lineRule="auto"/>
        <w:ind w:left="540" w:hanging="271"/>
      </w:pPr>
      <w:r>
        <w:rPr>
          <w:rFonts w:ascii="Arial" w:hAnsi="Arial"/>
          <w:b/>
          <w:color w:val="C45A2A"/>
          <w:sz w:val="21"/>
        </w:rPr>
        <w:t xml:space="preserve">• </w:t>
      </w:r>
      <w:r>
        <w:rPr>
          <w:rFonts w:ascii="Arial" w:hAnsi="Arial"/>
          <w:color w:val="17212B"/>
          <w:sz w:val="21"/>
        </w:rPr>
        <w:t>Protect privacy by separating development data from formal supervision.</w:t>
      </w:r>
    </w:p>
    <w:p>
      <w:pPr>
        <w:pStyle w:val="Heading2"/>
      </w:pPr>
      <w:r>
        <w:t>Human 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Leaders make people, resource and performance decisions.</w:t>
      </w:r>
    </w:p>
    <w:p>
      <w:pPr>
        <w:spacing w:after="80" w:line="269" w:lineRule="auto"/>
        <w:ind w:left="540" w:hanging="271"/>
      </w:pPr>
      <w:r>
        <w:rPr>
          <w:rFonts w:ascii="Arial" w:hAnsi="Arial"/>
          <w:b/>
          <w:color w:val="C45A2A"/>
          <w:sz w:val="21"/>
        </w:rPr>
        <w:t xml:space="preserve">• </w:t>
      </w:r>
      <w:r>
        <w:rPr>
          <w:rFonts w:ascii="Arial" w:hAnsi="Arial"/>
          <w:color w:val="17212B"/>
          <w:sz w:val="21"/>
        </w:rPr>
        <w:t>Individual Power Friday details remain private unless the employee chooses to share them.</w:t>
      </w:r>
    </w:p>
    <w:p>
      <w:pPr>
        <w:spacing w:after="80" w:line="269" w:lineRule="auto"/>
        <w:ind w:left="540" w:hanging="271"/>
      </w:pPr>
      <w:r>
        <w:rPr>
          <w:rFonts w:ascii="Arial" w:hAnsi="Arial"/>
          <w:b/>
          <w:color w:val="C45A2A"/>
          <w:sz w:val="21"/>
        </w:rPr>
        <w:t xml:space="preserve">• </w:t>
      </w:r>
      <w:r>
        <w:rPr>
          <w:rFonts w:ascii="Arial" w:hAnsi="Arial"/>
          <w:color w:val="17212B"/>
          <w:sz w:val="21"/>
        </w:rPr>
        <w:t>Formal supervision follows disclosed supervisory processes.</w:t>
      </w:r>
    </w:p>
    <w:p>
      <w:pPr>
        <w:spacing w:after="80" w:line="269" w:lineRule="auto"/>
        <w:ind w:left="540" w:hanging="271"/>
      </w:pPr>
      <w:r>
        <w:rPr>
          <w:rFonts w:ascii="Arial" w:hAnsi="Arial"/>
          <w:b/>
          <w:color w:val="C45A2A"/>
          <w:sz w:val="21"/>
        </w:rPr>
        <w:t xml:space="preserve">• </w:t>
      </w:r>
      <w:r>
        <w:rPr>
          <w:rFonts w:ascii="Arial" w:hAnsi="Arial"/>
          <w:color w:val="17212B"/>
          <w:sz w:val="21"/>
        </w:rPr>
        <w:t>The system does not create hidden employee rankings or automatic performance conclusions.</w:t>
      </w:r>
    </w:p>
    <w:p>
      <w:pPr>
        <w:pStyle w:val="Heading2"/>
      </w:pPr>
      <w:r>
        <w:t>First build</w:t>
      </w:r>
    </w:p>
    <w:p>
      <w:pPr>
        <w:spacing w:after="80" w:line="269" w:lineRule="auto"/>
        <w:ind w:left="540" w:hanging="271"/>
      </w:pPr>
      <w:r>
        <w:rPr>
          <w:rFonts w:ascii="Arial" w:hAnsi="Arial"/>
          <w:b/>
          <w:color w:val="C45A2A"/>
          <w:sz w:val="21"/>
        </w:rPr>
        <w:t xml:space="preserve">• </w:t>
      </w:r>
      <w:r>
        <w:rPr>
          <w:rFonts w:ascii="Arial" w:hAnsi="Arial"/>
          <w:color w:val="17212B"/>
          <w:sz w:val="21"/>
        </w:rPr>
        <w:t>Aggregated commitment, workflow and capacity views.</w:t>
      </w:r>
    </w:p>
    <w:p>
      <w:pPr>
        <w:spacing w:after="80" w:line="269" w:lineRule="auto"/>
        <w:ind w:left="540" w:hanging="271"/>
      </w:pPr>
      <w:r>
        <w:rPr>
          <w:rFonts w:ascii="Arial" w:hAnsi="Arial"/>
          <w:b/>
          <w:color w:val="C45A2A"/>
          <w:sz w:val="21"/>
        </w:rPr>
        <w:t xml:space="preserve">• </w:t>
      </w:r>
      <w:r>
        <w:rPr>
          <w:rFonts w:ascii="Arial" w:hAnsi="Arial"/>
          <w:color w:val="17212B"/>
          <w:sz w:val="21"/>
        </w:rPr>
        <w:t>Leadership questions through Coach.</w:t>
      </w:r>
    </w:p>
    <w:p>
      <w:pPr>
        <w:spacing w:after="80" w:line="269" w:lineRule="auto"/>
        <w:ind w:left="540" w:hanging="271"/>
      </w:pPr>
      <w:r>
        <w:rPr>
          <w:rFonts w:ascii="Arial" w:hAnsi="Arial"/>
          <w:b/>
          <w:color w:val="C45A2A"/>
          <w:sz w:val="21"/>
        </w:rPr>
        <w:t xml:space="preserve">• </w:t>
      </w:r>
      <w:r>
        <w:rPr>
          <w:rFonts w:ascii="Arial" w:hAnsi="Arial"/>
          <w:color w:val="17212B"/>
          <w:sz w:val="21"/>
        </w:rPr>
        <w:t>Pilot coaching preparation with explicit privacy boundaries.</w:t>
      </w:r>
    </w:p>
    <w:p>
      <w:pPr>
        <w:pStyle w:val="Heading2"/>
      </w:pPr>
      <w:r>
        <w:t>Mature state</w:t>
      </w:r>
    </w:p>
    <w:p>
      <w:r>
        <w:rPr>
          <w:rFonts w:ascii="Arial" w:hAnsi="Arial"/>
          <w:color w:val="17212B"/>
          <w:sz w:val="21"/>
        </w:rPr>
        <w:t>Leaders manage a continuously sensed business, intervene earlier and spend more time improving teams and client outcomes than assembling reports.</w:t>
      </w:r>
    </w:p>
    <w:p>
      <w:pPr>
        <w:pStyle w:val="Heading2"/>
      </w:pPr>
      <w:r>
        <w:t>Success measures</w:t>
      </w:r>
    </w:p>
    <w:p>
      <w:pPr>
        <w:spacing w:after="80" w:line="269" w:lineRule="auto"/>
        <w:ind w:left="540" w:hanging="271"/>
      </w:pPr>
      <w:r>
        <w:rPr>
          <w:rFonts w:ascii="Arial" w:hAnsi="Arial"/>
          <w:b/>
          <w:color w:val="C45A2A"/>
          <w:sz w:val="21"/>
        </w:rPr>
        <w:t xml:space="preserve">• </w:t>
      </w:r>
      <w:r>
        <w:rPr>
          <w:rFonts w:ascii="Arial" w:hAnsi="Arial"/>
          <w:color w:val="17212B"/>
          <w:sz w:val="21"/>
        </w:rPr>
        <w:t>Time from issue emergence to leader intervention.</w:t>
      </w:r>
    </w:p>
    <w:p>
      <w:pPr>
        <w:spacing w:after="80" w:line="269" w:lineRule="auto"/>
        <w:ind w:left="540" w:hanging="271"/>
      </w:pPr>
      <w:r>
        <w:rPr>
          <w:rFonts w:ascii="Arial" w:hAnsi="Arial"/>
          <w:b/>
          <w:color w:val="C45A2A"/>
          <w:sz w:val="21"/>
        </w:rPr>
        <w:t xml:space="preserve">• </w:t>
      </w:r>
      <w:r>
        <w:rPr>
          <w:rFonts w:ascii="Arial" w:hAnsi="Arial"/>
          <w:color w:val="17212B"/>
          <w:sz w:val="21"/>
        </w:rPr>
        <w:t>Reduction in overdue commitments and stalled work.</w:t>
      </w:r>
    </w:p>
    <w:p>
      <w:pPr>
        <w:spacing w:after="80" w:line="269" w:lineRule="auto"/>
        <w:ind w:left="540" w:hanging="271"/>
      </w:pPr>
      <w:r>
        <w:rPr>
          <w:rFonts w:ascii="Arial" w:hAnsi="Arial"/>
          <w:b/>
          <w:color w:val="C45A2A"/>
          <w:sz w:val="21"/>
        </w:rPr>
        <w:t xml:space="preserve">• </w:t>
      </w:r>
      <w:r>
        <w:rPr>
          <w:rFonts w:ascii="Arial" w:hAnsi="Arial"/>
          <w:color w:val="17212B"/>
          <w:sz w:val="21"/>
        </w:rPr>
        <w:t>Specialist and operations capacity utilization.</w:t>
      </w:r>
    </w:p>
    <w:p>
      <w:pPr>
        <w:spacing w:after="80" w:line="269" w:lineRule="auto"/>
        <w:ind w:left="540" w:hanging="271"/>
      </w:pPr>
      <w:r>
        <w:rPr>
          <w:rFonts w:ascii="Arial" w:hAnsi="Arial"/>
          <w:b/>
          <w:color w:val="C45A2A"/>
          <w:sz w:val="21"/>
        </w:rPr>
        <w:t xml:space="preserve">• </w:t>
      </w:r>
      <w:r>
        <w:rPr>
          <w:rFonts w:ascii="Arial" w:hAnsi="Arial"/>
          <w:color w:val="17212B"/>
          <w:sz w:val="21"/>
        </w:rPr>
        <w:t>Improvement after coaching interventions.</w:t>
      </w:r>
    </w:p>
    <w:p>
      <w:pPr>
        <w:spacing w:after="80" w:line="269" w:lineRule="auto"/>
        <w:ind w:left="540" w:hanging="271"/>
      </w:pPr>
      <w:r>
        <w:rPr>
          <w:rFonts w:ascii="Arial" w:hAnsi="Arial"/>
          <w:b/>
          <w:color w:val="C45A2A"/>
          <w:sz w:val="21"/>
        </w:rPr>
        <w:t xml:space="preserve">• </w:t>
      </w:r>
      <w:r>
        <w:rPr>
          <w:rFonts w:ascii="Arial" w:hAnsi="Arial"/>
          <w:color w:val="17212B"/>
          <w:sz w:val="21"/>
        </w:rPr>
        <w:t>Employee trust in leadership analytics.</w:t>
      </w:r>
    </w:p>
    <w:p>
      <w:pPr>
        <w:spacing w:after="80" w:line="269" w:lineRule="auto"/>
        <w:ind w:left="540" w:hanging="271"/>
      </w:pPr>
      <w:r>
        <w:rPr>
          <w:rFonts w:ascii="Arial" w:hAnsi="Arial"/>
          <w:b/>
          <w:color w:val="C45A2A"/>
          <w:sz w:val="21"/>
        </w:rPr>
        <w:t xml:space="preserve">• </w:t>
      </w:r>
      <w:r>
        <w:rPr>
          <w:rFonts w:ascii="Arial" w:hAnsi="Arial"/>
          <w:color w:val="17212B"/>
          <w:sz w:val="21"/>
        </w:rPr>
        <w:t>Quality of client and business outcomes.</w:t>
      </w:r>
    </w:p>
    <w:p>
      <w:pPr>
        <w:pStyle w:val="Heading1"/>
      </w:pPr>
      <w:r>
        <w:t>PERSONA 7: PROSPECTS AND CLIENTS</w:t>
      </w:r>
    </w:p>
    <w:p>
      <w:pPr>
        <w:pStyle w:val="Heading2"/>
      </w:pPr>
      <w:r>
        <w:t>Desired outcome</w:t>
      </w:r>
    </w:p>
    <w:p>
      <w:r>
        <w:rPr>
          <w:rFonts w:ascii="Arial" w:hAnsi="Arial"/>
          <w:color w:val="17212B"/>
          <w:sz w:val="21"/>
        </w:rPr>
        <w:t>Create a client experience that combines the convenience of intelligent self-service with the complete context, human judgment, expertise and execution power of J.P. Morgan.</w:t>
      </w:r>
    </w:p>
    <w:p>
      <w:pPr>
        <w:pStyle w:val="Heading2"/>
      </w:pPr>
      <w:r>
        <w:t>Default experience</w:t>
      </w:r>
    </w:p>
    <w:p>
      <w:r>
        <w:rPr>
          <w:rFonts w:ascii="Arial" w:hAnsi="Arial"/>
          <w:color w:val="17212B"/>
          <w:sz w:val="21"/>
        </w:rPr>
        <w:t>Client Mode. The client can interact with a permissioned companion, collaborate with the relationship team in a secure workspace and experience the full intelligence of the firm during in-person or virtual meetings.</w:t>
      </w:r>
    </w:p>
    <w:p>
      <w:pPr>
        <w:pStyle w:val="Heading2"/>
      </w:pPr>
      <w:r>
        <w:t>Core jobs to be done</w:t>
      </w:r>
    </w:p>
    <w:p>
      <w:pPr>
        <w:spacing w:after="80" w:line="269" w:lineRule="auto"/>
        <w:ind w:left="540" w:hanging="271"/>
      </w:pPr>
      <w:r>
        <w:rPr>
          <w:rFonts w:ascii="Arial" w:hAnsi="Arial"/>
          <w:b/>
          <w:color w:val="C45A2A"/>
          <w:sz w:val="21"/>
        </w:rPr>
        <w:t xml:space="preserve">• </w:t>
      </w:r>
      <w:r>
        <w:rPr>
          <w:rFonts w:ascii="Arial" w:hAnsi="Arial"/>
          <w:color w:val="17212B"/>
          <w:sz w:val="21"/>
        </w:rPr>
        <w:t>Understand what market or financial developments mean personally.</w:t>
      </w:r>
    </w:p>
    <w:p>
      <w:pPr>
        <w:spacing w:after="80" w:line="269" w:lineRule="auto"/>
        <w:ind w:left="540" w:hanging="271"/>
      </w:pPr>
      <w:r>
        <w:rPr>
          <w:rFonts w:ascii="Arial" w:hAnsi="Arial"/>
          <w:b/>
          <w:color w:val="C45A2A"/>
          <w:sz w:val="21"/>
        </w:rPr>
        <w:t xml:space="preserve">• </w:t>
      </w:r>
      <w:r>
        <w:rPr>
          <w:rFonts w:ascii="Arial" w:hAnsi="Arial"/>
          <w:color w:val="17212B"/>
          <w:sz w:val="21"/>
        </w:rPr>
        <w:t>Explore decisions and scenarios without repeatedly providing context.</w:t>
      </w:r>
    </w:p>
    <w:p>
      <w:pPr>
        <w:spacing w:after="80" w:line="269" w:lineRule="auto"/>
        <w:ind w:left="540" w:hanging="271"/>
      </w:pPr>
      <w:r>
        <w:rPr>
          <w:rFonts w:ascii="Arial" w:hAnsi="Arial"/>
          <w:b/>
          <w:color w:val="C45A2A"/>
          <w:sz w:val="21"/>
        </w:rPr>
        <w:t xml:space="preserve">• </w:t>
      </w:r>
      <w:r>
        <w:rPr>
          <w:rFonts w:ascii="Arial" w:hAnsi="Arial"/>
          <w:color w:val="17212B"/>
          <w:sz w:val="21"/>
        </w:rPr>
        <w:t>Complete appropriate routine requests securely.</w:t>
      </w:r>
    </w:p>
    <w:p>
      <w:pPr>
        <w:spacing w:after="80" w:line="269" w:lineRule="auto"/>
        <w:ind w:left="540" w:hanging="271"/>
      </w:pPr>
      <w:r>
        <w:rPr>
          <w:rFonts w:ascii="Arial" w:hAnsi="Arial"/>
          <w:b/>
          <w:color w:val="C45A2A"/>
          <w:sz w:val="21"/>
        </w:rPr>
        <w:t xml:space="preserve">• </w:t>
      </w:r>
      <w:r>
        <w:rPr>
          <w:rFonts w:ascii="Arial" w:hAnsi="Arial"/>
          <w:color w:val="17212B"/>
          <w:sz w:val="21"/>
        </w:rPr>
        <w:t>Prepare for and continue important conversations with the relationship team.</w:t>
      </w:r>
    </w:p>
    <w:p>
      <w:pPr>
        <w:spacing w:after="80" w:line="269" w:lineRule="auto"/>
        <w:ind w:left="540" w:hanging="271"/>
      </w:pPr>
      <w:r>
        <w:rPr>
          <w:rFonts w:ascii="Arial" w:hAnsi="Arial"/>
          <w:b/>
          <w:color w:val="C45A2A"/>
          <w:sz w:val="21"/>
        </w:rPr>
        <w:t xml:space="preserve">• </w:t>
      </w:r>
      <w:r>
        <w:rPr>
          <w:rFonts w:ascii="Arial" w:hAnsi="Arial"/>
          <w:color w:val="17212B"/>
          <w:sz w:val="21"/>
        </w:rPr>
        <w:t>Involve family members and trusted external advisors with precise permissions.</w:t>
      </w:r>
    </w:p>
    <w:p>
      <w:pPr>
        <w:spacing w:after="80" w:line="269" w:lineRule="auto"/>
        <w:ind w:left="540" w:hanging="271"/>
      </w:pPr>
      <w:r>
        <w:rPr>
          <w:rFonts w:ascii="Arial" w:hAnsi="Arial"/>
          <w:b/>
          <w:color w:val="C45A2A"/>
          <w:sz w:val="21"/>
        </w:rPr>
        <w:t xml:space="preserve">• </w:t>
      </w:r>
      <w:r>
        <w:rPr>
          <w:rFonts w:ascii="Arial" w:hAnsi="Arial"/>
          <w:color w:val="17212B"/>
          <w:sz w:val="21"/>
        </w:rPr>
        <w:t>Receive timely follow-through on every commitment.</w:t>
      </w:r>
    </w:p>
    <w:p>
      <w:pPr>
        <w:spacing w:after="80" w:line="269" w:lineRule="auto"/>
        <w:ind w:left="540" w:hanging="271"/>
      </w:pPr>
      <w:r>
        <w:rPr>
          <w:rFonts w:ascii="Arial" w:hAnsi="Arial"/>
          <w:b/>
          <w:color w:val="C45A2A"/>
          <w:sz w:val="21"/>
        </w:rPr>
        <w:t xml:space="preserve">• </w:t>
      </w:r>
      <w:r>
        <w:rPr>
          <w:rFonts w:ascii="Arial" w:hAnsi="Arial"/>
          <w:color w:val="17212B"/>
          <w:sz w:val="21"/>
        </w:rPr>
        <w:t>Navigate AI-enabled fraud and impersonation safely.</w:t>
      </w:r>
    </w:p>
    <w:p>
      <w:pPr>
        <w:pStyle w:val="Heading2"/>
      </w:pPr>
      <w:r>
        <w:t>Signature prospect experience</w:t>
      </w:r>
    </w:p>
    <w:p>
      <w:r>
        <w:rPr>
          <w:rFonts w:ascii="Arial" w:hAnsi="Arial"/>
          <w:color w:val="17212B"/>
          <w:sz w:val="21"/>
        </w:rPr>
        <w:t>During an initial meeting, the prospect and banker explore a live business-sale, portfolio and family-planning scenario. The system brings in the relevant specialists and analysis without requiring the prospect to understand the firm’s organization. If the prospect joins, the permissioned context moves into onboarding and becomes the Client Agent rather than resetting.</w:t>
      </w:r>
    </w:p>
    <w:p>
      <w:pPr>
        <w:pStyle w:val="Heading2"/>
      </w:pPr>
      <w:r>
        <w:t>Signature client meeting experience</w:t>
      </w:r>
    </w:p>
    <w:p>
      <w:r>
        <w:rPr>
          <w:rFonts w:ascii="Arial" w:hAnsi="Arial"/>
          <w:color w:val="17212B"/>
          <w:sz w:val="21"/>
        </w:rPr>
        <w:t>Before the meeting, the Client Agent prepares the team and invites the client to shape the agenda. During the meeting, the banker can model scenarios, bring approved data and specialist views onto the screen, change assumptions live and clearly distinguish analysis from decisions. Before the client leaves, commitments and approved next steps are captured and prepared for execution.</w:t>
      </w:r>
    </w:p>
    <w:p>
      <w:pPr>
        <w:pStyle w:val="Heading2"/>
      </w:pPr>
      <w:r>
        <w:t>Everyday interface</w:t>
      </w:r>
    </w:p>
    <w:p>
      <w:pPr>
        <w:spacing w:after="80" w:line="269" w:lineRule="auto"/>
        <w:ind w:left="540" w:hanging="271"/>
      </w:pPr>
      <w:r>
        <w:rPr>
          <w:rFonts w:ascii="Arial" w:hAnsi="Arial"/>
          <w:b/>
          <w:color w:val="C45A2A"/>
          <w:sz w:val="21"/>
        </w:rPr>
        <w:t xml:space="preserve">• </w:t>
      </w:r>
      <w:r>
        <w:rPr>
          <w:rFonts w:ascii="Arial" w:hAnsi="Arial"/>
          <w:color w:val="17212B"/>
          <w:sz w:val="21"/>
        </w:rPr>
        <w:t>A secure client companion for questions, explanations and appropriate actions.</w:t>
      </w:r>
    </w:p>
    <w:p>
      <w:pPr>
        <w:spacing w:after="80" w:line="269" w:lineRule="auto"/>
        <w:ind w:left="540" w:hanging="271"/>
      </w:pPr>
      <w:r>
        <w:rPr>
          <w:rFonts w:ascii="Arial" w:hAnsi="Arial"/>
          <w:b/>
          <w:color w:val="C45A2A"/>
          <w:sz w:val="21"/>
        </w:rPr>
        <w:t xml:space="preserve">• </w:t>
      </w:r>
      <w:r>
        <w:rPr>
          <w:rFonts w:ascii="Arial" w:hAnsi="Arial"/>
          <w:color w:val="17212B"/>
          <w:sz w:val="21"/>
        </w:rPr>
        <w:t>A shared workspace with the relationship team.</w:t>
      </w:r>
    </w:p>
    <w:p>
      <w:pPr>
        <w:spacing w:after="80" w:line="269" w:lineRule="auto"/>
        <w:ind w:left="540" w:hanging="271"/>
      </w:pPr>
      <w:r>
        <w:rPr>
          <w:rFonts w:ascii="Arial" w:hAnsi="Arial"/>
          <w:b/>
          <w:color w:val="C45A2A"/>
          <w:sz w:val="21"/>
        </w:rPr>
        <w:t xml:space="preserve">• </w:t>
      </w:r>
      <w:r>
        <w:rPr>
          <w:rFonts w:ascii="Arial" w:hAnsi="Arial"/>
          <w:color w:val="17212B"/>
          <w:sz w:val="21"/>
        </w:rPr>
        <w:t>Transparent permissions and the ability to correct or exclude information.</w:t>
      </w:r>
    </w:p>
    <w:p>
      <w:pPr>
        <w:spacing w:after="80" w:line="269" w:lineRule="auto"/>
        <w:ind w:left="540" w:hanging="271"/>
      </w:pPr>
      <w:r>
        <w:rPr>
          <w:rFonts w:ascii="Arial" w:hAnsi="Arial"/>
          <w:b/>
          <w:color w:val="C45A2A"/>
          <w:sz w:val="21"/>
        </w:rPr>
        <w:t xml:space="preserve">• </w:t>
      </w:r>
      <w:r>
        <w:rPr>
          <w:rFonts w:ascii="Arial" w:hAnsi="Arial"/>
          <w:color w:val="17212B"/>
          <w:sz w:val="21"/>
        </w:rPr>
        <w:t>A live decision environment in the office or through virtual meetings.</w:t>
      </w:r>
    </w:p>
    <w:p>
      <w:pPr>
        <w:spacing w:after="80" w:line="269" w:lineRule="auto"/>
        <w:ind w:left="540" w:hanging="271"/>
      </w:pPr>
      <w:r>
        <w:rPr>
          <w:rFonts w:ascii="Arial" w:hAnsi="Arial"/>
          <w:b/>
          <w:color w:val="C45A2A"/>
          <w:sz w:val="21"/>
        </w:rPr>
        <w:t xml:space="preserve">• </w:t>
      </w:r>
      <w:r>
        <w:rPr>
          <w:rFonts w:ascii="Arial" w:hAnsi="Arial"/>
          <w:color w:val="17212B"/>
          <w:sz w:val="21"/>
        </w:rPr>
        <w:t>Personalized recaps and visible follow-through.</w:t>
      </w:r>
    </w:p>
    <w:p>
      <w:pPr>
        <w:pStyle w:val="Heading2"/>
      </w:pPr>
      <w:r>
        <w:t>Role of AI</w:t>
      </w:r>
    </w:p>
    <w:p>
      <w:pPr>
        <w:spacing w:after="80" w:line="269" w:lineRule="auto"/>
        <w:ind w:left="540" w:hanging="271"/>
      </w:pPr>
      <w:r>
        <w:rPr>
          <w:rFonts w:ascii="Arial" w:hAnsi="Arial"/>
          <w:b/>
          <w:color w:val="C45A2A"/>
          <w:sz w:val="21"/>
        </w:rPr>
        <w:t xml:space="preserve">• </w:t>
      </w:r>
      <w:r>
        <w:rPr>
          <w:rFonts w:ascii="Arial" w:hAnsi="Arial"/>
          <w:color w:val="17212B"/>
          <w:sz w:val="21"/>
        </w:rPr>
        <w:t>Explain information in the client’s context.</w:t>
      </w:r>
    </w:p>
    <w:p>
      <w:pPr>
        <w:spacing w:after="80" w:line="269" w:lineRule="auto"/>
        <w:ind w:left="540" w:hanging="271"/>
      </w:pPr>
      <w:r>
        <w:rPr>
          <w:rFonts w:ascii="Arial" w:hAnsi="Arial"/>
          <w:b/>
          <w:color w:val="C45A2A"/>
          <w:sz w:val="21"/>
        </w:rPr>
        <w:t xml:space="preserve">• </w:t>
      </w:r>
      <w:r>
        <w:rPr>
          <w:rFonts w:ascii="Arial" w:hAnsi="Arial"/>
          <w:color w:val="17212B"/>
          <w:sz w:val="21"/>
        </w:rPr>
        <w:t>Prepare scenarios and identify relevant questions.</w:t>
      </w:r>
    </w:p>
    <w:p>
      <w:pPr>
        <w:spacing w:after="80" w:line="269" w:lineRule="auto"/>
        <w:ind w:left="540" w:hanging="271"/>
      </w:pPr>
      <w:r>
        <w:rPr>
          <w:rFonts w:ascii="Arial" w:hAnsi="Arial"/>
          <w:b/>
          <w:color w:val="C45A2A"/>
          <w:sz w:val="21"/>
        </w:rPr>
        <w:t xml:space="preserve">• </w:t>
      </w:r>
      <w:r>
        <w:rPr>
          <w:rFonts w:ascii="Arial" w:hAnsi="Arial"/>
          <w:color w:val="17212B"/>
          <w:sz w:val="21"/>
        </w:rPr>
        <w:t>Bring the right human or approved specialist expertise into the interaction.</w:t>
      </w:r>
    </w:p>
    <w:p>
      <w:pPr>
        <w:spacing w:after="80" w:line="269" w:lineRule="auto"/>
        <w:ind w:left="540" w:hanging="271"/>
      </w:pPr>
      <w:r>
        <w:rPr>
          <w:rFonts w:ascii="Arial" w:hAnsi="Arial"/>
          <w:b/>
          <w:color w:val="C45A2A"/>
          <w:sz w:val="21"/>
        </w:rPr>
        <w:t xml:space="preserve">• </w:t>
      </w:r>
      <w:r>
        <w:rPr>
          <w:rFonts w:ascii="Arial" w:hAnsi="Arial"/>
          <w:color w:val="17212B"/>
          <w:sz w:val="21"/>
        </w:rPr>
        <w:t>Capture decisions separately from ideas discussed.</w:t>
      </w:r>
    </w:p>
    <w:p>
      <w:pPr>
        <w:spacing w:after="80" w:line="269" w:lineRule="auto"/>
        <w:ind w:left="540" w:hanging="271"/>
      </w:pPr>
      <w:r>
        <w:rPr>
          <w:rFonts w:ascii="Arial" w:hAnsi="Arial"/>
          <w:b/>
          <w:color w:val="C45A2A"/>
          <w:sz w:val="21"/>
        </w:rPr>
        <w:t xml:space="preserve">• </w:t>
      </w:r>
      <w:r>
        <w:rPr>
          <w:rFonts w:ascii="Arial" w:hAnsi="Arial"/>
          <w:color w:val="17212B"/>
          <w:sz w:val="21"/>
        </w:rPr>
        <w:t>Prepare and coordinate approved follow-up actions.</w:t>
      </w:r>
    </w:p>
    <w:p>
      <w:pPr>
        <w:spacing w:after="80" w:line="269" w:lineRule="auto"/>
        <w:ind w:left="540" w:hanging="271"/>
      </w:pPr>
      <w:r>
        <w:rPr>
          <w:rFonts w:ascii="Arial" w:hAnsi="Arial"/>
          <w:b/>
          <w:color w:val="C45A2A"/>
          <w:sz w:val="21"/>
        </w:rPr>
        <w:t xml:space="preserve">• </w:t>
      </w:r>
      <w:r>
        <w:rPr>
          <w:rFonts w:ascii="Arial" w:hAnsi="Arial"/>
          <w:color w:val="17212B"/>
          <w:sz w:val="21"/>
        </w:rPr>
        <w:t>Detect potential impersonation, exploitation and unusual requests.</w:t>
      </w:r>
    </w:p>
    <w:p>
      <w:pPr>
        <w:pStyle w:val="Heading2"/>
      </w:pPr>
      <w:r>
        <w:t>Human 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The client understands when AI is active, which information is used and what is retained.</w:t>
      </w:r>
    </w:p>
    <w:p>
      <w:pPr>
        <w:spacing w:after="80" w:line="269" w:lineRule="auto"/>
        <w:ind w:left="540" w:hanging="271"/>
      </w:pPr>
      <w:r>
        <w:rPr>
          <w:rFonts w:ascii="Arial" w:hAnsi="Arial"/>
          <w:b/>
          <w:color w:val="C45A2A"/>
          <w:sz w:val="21"/>
        </w:rPr>
        <w:t xml:space="preserve">• </w:t>
      </w:r>
      <w:r>
        <w:rPr>
          <w:rFonts w:ascii="Arial" w:hAnsi="Arial"/>
          <w:color w:val="17212B"/>
          <w:sz w:val="21"/>
        </w:rPr>
        <w:t>The client and banker can pause the system or exclude a topic.</w:t>
      </w:r>
    </w:p>
    <w:p>
      <w:pPr>
        <w:spacing w:after="80" w:line="269" w:lineRule="auto"/>
        <w:ind w:left="540" w:hanging="271"/>
      </w:pPr>
      <w:r>
        <w:rPr>
          <w:rFonts w:ascii="Arial" w:hAnsi="Arial"/>
          <w:b/>
          <w:color w:val="C45A2A"/>
          <w:sz w:val="21"/>
        </w:rPr>
        <w:t xml:space="preserve">• </w:t>
      </w:r>
      <w:r>
        <w:rPr>
          <w:rFonts w:ascii="Arial" w:hAnsi="Arial"/>
          <w:color w:val="17212B"/>
          <w:sz w:val="21"/>
        </w:rPr>
        <w:t>Advice and sensitive decisions retain the required qualified human involvement.</w:t>
      </w:r>
    </w:p>
    <w:p>
      <w:pPr>
        <w:spacing w:after="80" w:line="269" w:lineRule="auto"/>
        <w:ind w:left="540" w:hanging="271"/>
      </w:pPr>
      <w:r>
        <w:rPr>
          <w:rFonts w:ascii="Arial" w:hAnsi="Arial"/>
          <w:b/>
          <w:color w:val="C45A2A"/>
          <w:sz w:val="21"/>
        </w:rPr>
        <w:t xml:space="preserve">• </w:t>
      </w:r>
      <w:r>
        <w:rPr>
          <w:rFonts w:ascii="Arial" w:hAnsi="Arial"/>
          <w:color w:val="17212B"/>
          <w:sz w:val="21"/>
        </w:rPr>
        <w:t>Identity, consent, authorization and books-and-records controls remain explicit.</w:t>
      </w:r>
    </w:p>
    <w:p>
      <w:pPr>
        <w:spacing w:after="80" w:line="269" w:lineRule="auto"/>
        <w:ind w:left="540" w:hanging="271"/>
      </w:pPr>
      <w:r>
        <w:rPr>
          <w:rFonts w:ascii="Arial" w:hAnsi="Arial"/>
          <w:b/>
          <w:color w:val="C45A2A"/>
          <w:sz w:val="21"/>
        </w:rPr>
        <w:t xml:space="preserve">• </w:t>
      </w:r>
      <w:r>
        <w:rPr>
          <w:rFonts w:ascii="Arial" w:hAnsi="Arial"/>
          <w:color w:val="17212B"/>
          <w:sz w:val="21"/>
        </w:rPr>
        <w:t>Clients can see and correct material relationship information where appropriate.</w:t>
      </w:r>
    </w:p>
    <w:p>
      <w:pPr>
        <w:pStyle w:val="Heading2"/>
      </w:pPr>
      <w:r>
        <w:t>First build</w:t>
      </w:r>
    </w:p>
    <w:p>
      <w:pPr>
        <w:spacing w:after="80" w:line="269" w:lineRule="auto"/>
        <w:ind w:left="540" w:hanging="271"/>
      </w:pPr>
      <w:r>
        <w:rPr>
          <w:rFonts w:ascii="Arial" w:hAnsi="Arial"/>
          <w:b/>
          <w:color w:val="C45A2A"/>
          <w:sz w:val="21"/>
        </w:rPr>
        <w:t xml:space="preserve">• </w:t>
      </w:r>
      <w:r>
        <w:rPr>
          <w:rFonts w:ascii="Arial" w:hAnsi="Arial"/>
          <w:color w:val="17212B"/>
          <w:sz w:val="21"/>
        </w:rPr>
        <w:t>Intelligent meeting prototype using synthetic cases.</w:t>
      </w:r>
    </w:p>
    <w:p>
      <w:pPr>
        <w:spacing w:after="80" w:line="269" w:lineRule="auto"/>
        <w:ind w:left="540" w:hanging="271"/>
      </w:pPr>
      <w:r>
        <w:rPr>
          <w:rFonts w:ascii="Arial" w:hAnsi="Arial"/>
          <w:b/>
          <w:color w:val="C45A2A"/>
          <w:sz w:val="21"/>
        </w:rPr>
        <w:t xml:space="preserve">• </w:t>
      </w:r>
      <w:r>
        <w:rPr>
          <w:rFonts w:ascii="Arial" w:hAnsi="Arial"/>
          <w:color w:val="17212B"/>
          <w:sz w:val="21"/>
        </w:rPr>
        <w:t>Selected consenting-client meeting pilot.</w:t>
      </w:r>
    </w:p>
    <w:p>
      <w:pPr>
        <w:spacing w:after="80" w:line="269" w:lineRule="auto"/>
        <w:ind w:left="540" w:hanging="271"/>
      </w:pPr>
      <w:r>
        <w:rPr>
          <w:rFonts w:ascii="Arial" w:hAnsi="Arial"/>
          <w:b/>
          <w:color w:val="C45A2A"/>
          <w:sz w:val="21"/>
        </w:rPr>
        <w:t xml:space="preserve">• </w:t>
      </w:r>
      <w:r>
        <w:rPr>
          <w:rFonts w:ascii="Arial" w:hAnsi="Arial"/>
          <w:color w:val="17212B"/>
          <w:sz w:val="21"/>
        </w:rPr>
        <w:t>Secure recap and continuation workspace.</w:t>
      </w:r>
    </w:p>
    <w:p>
      <w:pPr>
        <w:spacing w:after="80" w:line="269" w:lineRule="auto"/>
        <w:ind w:left="540" w:hanging="271"/>
      </w:pPr>
      <w:r>
        <w:rPr>
          <w:rFonts w:ascii="Arial" w:hAnsi="Arial"/>
          <w:b/>
          <w:color w:val="C45A2A"/>
          <w:sz w:val="21"/>
        </w:rPr>
        <w:t xml:space="preserve">• </w:t>
      </w:r>
      <w:r>
        <w:rPr>
          <w:rFonts w:ascii="Arial" w:hAnsi="Arial"/>
          <w:color w:val="17212B"/>
          <w:sz w:val="21"/>
        </w:rPr>
        <w:t>Client companion pilot focused initially on explanation, exploration and banker handoff.</w:t>
      </w:r>
    </w:p>
    <w:p>
      <w:pPr>
        <w:pStyle w:val="Heading2"/>
      </w:pPr>
      <w:r>
        <w:t>Mature state</w:t>
      </w:r>
    </w:p>
    <w:p>
      <w:r>
        <w:rPr>
          <w:rFonts w:ascii="Arial" w:hAnsi="Arial"/>
          <w:color w:val="17212B"/>
          <w:sz w:val="21"/>
        </w:rPr>
        <w:t>Every client has a persistent, permissioned relationship memory and a coordinated team of humans and agents. A meeting with J.P. Morgan feels as if the full firm is in the room, while the banker and client relationship remains unmistakably at the center.</w:t>
      </w:r>
    </w:p>
    <w:p>
      <w:pPr>
        <w:pStyle w:val="Heading2"/>
      </w:pPr>
      <w:r>
        <w:t>Success measures</w:t>
      </w:r>
    </w:p>
    <w:p>
      <w:pPr>
        <w:spacing w:after="80" w:line="269" w:lineRule="auto"/>
        <w:ind w:left="540" w:hanging="271"/>
      </w:pPr>
      <w:r>
        <w:rPr>
          <w:rFonts w:ascii="Arial" w:hAnsi="Arial"/>
          <w:b/>
          <w:color w:val="C45A2A"/>
          <w:sz w:val="21"/>
        </w:rPr>
        <w:t xml:space="preserve">• </w:t>
      </w:r>
      <w:r>
        <w:rPr>
          <w:rFonts w:ascii="Arial" w:hAnsi="Arial"/>
          <w:color w:val="17212B"/>
          <w:sz w:val="21"/>
        </w:rPr>
        <w:t>Client satisfaction, trust and willingness to use the experience.</w:t>
      </w:r>
    </w:p>
    <w:p>
      <w:pPr>
        <w:spacing w:after="80" w:line="269" w:lineRule="auto"/>
        <w:ind w:left="540" w:hanging="271"/>
      </w:pPr>
      <w:r>
        <w:rPr>
          <w:rFonts w:ascii="Arial" w:hAnsi="Arial"/>
          <w:b/>
          <w:color w:val="C45A2A"/>
          <w:sz w:val="21"/>
        </w:rPr>
        <w:t xml:space="preserve">• </w:t>
      </w:r>
      <w:r>
        <w:rPr>
          <w:rFonts w:ascii="Arial" w:hAnsi="Arial"/>
          <w:color w:val="17212B"/>
          <w:sz w:val="21"/>
        </w:rPr>
        <w:t>Time from question or meeting to resolved action.</w:t>
      </w:r>
    </w:p>
    <w:p>
      <w:pPr>
        <w:spacing w:after="80" w:line="269" w:lineRule="auto"/>
        <w:ind w:left="540" w:hanging="271"/>
      </w:pPr>
      <w:r>
        <w:rPr>
          <w:rFonts w:ascii="Arial" w:hAnsi="Arial"/>
          <w:b/>
          <w:color w:val="C45A2A"/>
          <w:sz w:val="21"/>
        </w:rPr>
        <w:t xml:space="preserve">• </w:t>
      </w:r>
      <w:r>
        <w:rPr>
          <w:rFonts w:ascii="Arial" w:hAnsi="Arial"/>
          <w:color w:val="17212B"/>
          <w:sz w:val="21"/>
        </w:rPr>
        <w:t>Reduction in repeated information gathering.</w:t>
      </w:r>
    </w:p>
    <w:p>
      <w:pPr>
        <w:spacing w:after="80" w:line="269" w:lineRule="auto"/>
        <w:ind w:left="540" w:hanging="271"/>
      </w:pPr>
      <w:r>
        <w:rPr>
          <w:rFonts w:ascii="Arial" w:hAnsi="Arial"/>
          <w:b/>
          <w:color w:val="C45A2A"/>
          <w:sz w:val="21"/>
        </w:rPr>
        <w:t xml:space="preserve">• </w:t>
      </w:r>
      <w:r>
        <w:rPr>
          <w:rFonts w:ascii="Arial" w:hAnsi="Arial"/>
          <w:color w:val="17212B"/>
          <w:sz w:val="21"/>
        </w:rPr>
        <w:t>Commitments completed on time.</w:t>
      </w:r>
    </w:p>
    <w:p>
      <w:pPr>
        <w:spacing w:after="80" w:line="269" w:lineRule="auto"/>
        <w:ind w:left="540" w:hanging="271"/>
      </w:pPr>
      <w:r>
        <w:rPr>
          <w:rFonts w:ascii="Arial" w:hAnsi="Arial"/>
          <w:b/>
          <w:color w:val="C45A2A"/>
          <w:sz w:val="21"/>
        </w:rPr>
        <w:t xml:space="preserve">• </w:t>
      </w:r>
      <w:r>
        <w:rPr>
          <w:rFonts w:ascii="Arial" w:hAnsi="Arial"/>
          <w:color w:val="17212B"/>
          <w:sz w:val="21"/>
        </w:rPr>
        <w:t>Usefulness of live scenarios and meeting recaps.</w:t>
      </w:r>
    </w:p>
    <w:p>
      <w:pPr>
        <w:spacing w:after="80" w:line="269" w:lineRule="auto"/>
        <w:ind w:left="540" w:hanging="271"/>
      </w:pPr>
      <w:r>
        <w:rPr>
          <w:rFonts w:ascii="Arial" w:hAnsi="Arial"/>
          <w:b/>
          <w:color w:val="C45A2A"/>
          <w:sz w:val="21"/>
        </w:rPr>
        <w:t xml:space="preserve">• </w:t>
      </w:r>
      <w:r>
        <w:rPr>
          <w:rFonts w:ascii="Arial" w:hAnsi="Arial"/>
          <w:color w:val="17212B"/>
          <w:sz w:val="21"/>
        </w:rPr>
        <w:t>Relationship deepening, retention and appropriate growth.</w:t>
      </w:r>
    </w:p>
    <w:p>
      <w:pPr>
        <w:spacing w:after="80" w:line="269" w:lineRule="auto"/>
        <w:ind w:left="540" w:hanging="271"/>
      </w:pPr>
      <w:r>
        <w:rPr>
          <w:rFonts w:ascii="Arial" w:hAnsi="Arial"/>
          <w:b/>
          <w:color w:val="C45A2A"/>
          <w:sz w:val="21"/>
        </w:rPr>
        <w:t xml:space="preserve">• </w:t>
      </w:r>
      <w:r>
        <w:rPr>
          <w:rFonts w:ascii="Arial" w:hAnsi="Arial"/>
          <w:color w:val="17212B"/>
          <w:sz w:val="21"/>
        </w:rPr>
        <w:t>Fraud, security and control outcomes.</w:t>
      </w:r>
    </w:p>
    <w:p>
      <w:pPr>
        <w:pStyle w:val="Heading2"/>
      </w:pPr>
      <w:r>
        <w:t>CROSS-PERSONA DESIGN TEST</w:t>
      </w:r>
    </w:p>
    <w:p>
      <w:r>
        <w:rPr>
          <w:rFonts w:ascii="Arial" w:hAnsi="Arial"/>
          <w:color w:val="17212B"/>
          <w:sz w:val="21"/>
        </w:rPr>
        <w:t>Before a capability is released, the team should be able to answer:</w:t>
      </w:r>
    </w:p>
    <w:p>
      <w:pPr>
        <w:spacing w:after="80" w:line="269" w:lineRule="auto"/>
        <w:ind w:left="540" w:hanging="271"/>
      </w:pPr>
      <w:r>
        <w:rPr>
          <w:rFonts w:ascii="Arial" w:hAnsi="Arial"/>
          <w:color w:val="17212B"/>
          <w:sz w:val="21"/>
        </w:rPr>
        <w:t xml:space="preserve">1. </w:t>
      </w:r>
      <w:r>
        <w:rPr>
          <w:rFonts w:ascii="Arial" w:hAnsi="Arial"/>
          <w:color w:val="17212B"/>
          <w:sz w:val="21"/>
        </w:rPr>
        <w:t>Which persona and job is this solving for?</w:t>
      </w:r>
    </w:p>
    <w:p>
      <w:pPr>
        <w:spacing w:after="80" w:line="269" w:lineRule="auto"/>
        <w:ind w:left="540" w:hanging="271"/>
      </w:pPr>
      <w:r>
        <w:rPr>
          <w:rFonts w:ascii="Arial" w:hAnsi="Arial"/>
          <w:color w:val="17212B"/>
          <w:sz w:val="21"/>
        </w:rPr>
        <w:t xml:space="preserve">2. </w:t>
      </w:r>
      <w:r>
        <w:rPr>
          <w:rFonts w:ascii="Arial" w:hAnsi="Arial"/>
          <w:color w:val="17212B"/>
          <w:sz w:val="21"/>
        </w:rPr>
        <w:t>What does Coach orchestrate, and which specialized skill or deterministic tool performs the work?</w:t>
      </w:r>
    </w:p>
    <w:p>
      <w:pPr>
        <w:spacing w:after="80" w:line="269" w:lineRule="auto"/>
        <w:ind w:left="540" w:hanging="271"/>
      </w:pPr>
      <w:r>
        <w:rPr>
          <w:rFonts w:ascii="Arial" w:hAnsi="Arial"/>
          <w:color w:val="17212B"/>
          <w:sz w:val="21"/>
        </w:rPr>
        <w:t xml:space="preserve">3. </w:t>
      </w:r>
      <w:r>
        <w:rPr>
          <w:rFonts w:ascii="Arial" w:hAnsi="Arial"/>
          <w:color w:val="17212B"/>
          <w:sz w:val="21"/>
        </w:rPr>
        <w:t>Which Client Agent context is used, and why is the user entitled to it?</w:t>
      </w:r>
    </w:p>
    <w:p>
      <w:pPr>
        <w:spacing w:after="80" w:line="269" w:lineRule="auto"/>
        <w:ind w:left="540" w:hanging="271"/>
      </w:pPr>
      <w:r>
        <w:rPr>
          <w:rFonts w:ascii="Arial" w:hAnsi="Arial"/>
          <w:color w:val="17212B"/>
          <w:sz w:val="21"/>
        </w:rPr>
        <w:t xml:space="preserve">4. </w:t>
      </w:r>
      <w:r>
        <w:rPr>
          <w:rFonts w:ascii="Arial" w:hAnsi="Arial"/>
          <w:color w:val="17212B"/>
          <w:sz w:val="21"/>
        </w:rPr>
        <w:t>What structured event, recommendation, commitment or action is created?</w:t>
      </w:r>
    </w:p>
    <w:p>
      <w:pPr>
        <w:spacing w:after="80" w:line="269" w:lineRule="auto"/>
        <w:ind w:left="540" w:hanging="271"/>
      </w:pPr>
      <w:r>
        <w:rPr>
          <w:rFonts w:ascii="Arial" w:hAnsi="Arial"/>
          <w:color w:val="17212B"/>
          <w:sz w:val="21"/>
        </w:rPr>
        <w:t xml:space="preserve">5. </w:t>
      </w:r>
      <w:r>
        <w:rPr>
          <w:rFonts w:ascii="Arial" w:hAnsi="Arial"/>
          <w:color w:val="17212B"/>
          <w:sz w:val="21"/>
        </w:rPr>
        <w:t>What may the agent do independently, and what requires human approval?</w:t>
      </w:r>
    </w:p>
    <w:p>
      <w:pPr>
        <w:spacing w:after="80" w:line="269" w:lineRule="auto"/>
        <w:ind w:left="540" w:hanging="271"/>
      </w:pPr>
      <w:r>
        <w:rPr>
          <w:rFonts w:ascii="Arial" w:hAnsi="Arial"/>
          <w:color w:val="17212B"/>
          <w:sz w:val="21"/>
        </w:rPr>
        <w:t xml:space="preserve">6. </w:t>
      </w:r>
      <w:r>
        <w:rPr>
          <w:rFonts w:ascii="Arial" w:hAnsi="Arial"/>
          <w:color w:val="17212B"/>
          <w:sz w:val="21"/>
        </w:rPr>
        <w:t>How can the user inspect the evidence, correct an inference or stop the action?</w:t>
      </w:r>
    </w:p>
    <w:p>
      <w:pPr>
        <w:spacing w:after="80" w:line="269" w:lineRule="auto"/>
        <w:ind w:left="540" w:hanging="271"/>
      </w:pPr>
      <w:r>
        <w:rPr>
          <w:rFonts w:ascii="Arial" w:hAnsi="Arial"/>
          <w:color w:val="17212B"/>
          <w:sz w:val="21"/>
        </w:rPr>
        <w:t xml:space="preserve">7. </w:t>
      </w:r>
      <w:r>
        <w:rPr>
          <w:rFonts w:ascii="Arial" w:hAnsi="Arial"/>
          <w:color w:val="17212B"/>
          <w:sz w:val="21"/>
        </w:rPr>
        <w:t>What outcome will demonstrate that the capability improved the client or employee experience?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360"/>
      </w:tabs>
    </w:pPr>
    <w:r>
      <w:rPr>
        <w:rFonts w:ascii="Arial" w:hAnsi="Arial"/>
        <w:b/>
        <w:color w:val="5E6B78"/>
        <w:sz w:val="17"/>
      </w:rPr>
      <w:t>DISCUSSION DRAFT  |  AUGUST 2026</w:t>
    </w:r>
    <w:r>
      <w:tab/>
    </w:r>
    <w:r>
      <w:rPr>
        <w:rFonts w:ascii="Arial" w:hAnsi="Arial"/>
        <w:color w:val="5E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E6B78"/>
        <w:sz w:val="17"/>
      </w:rPr>
      <w:t>AI-NATIVE PRIVATE BANK  |  EXPERIENCE BLUEPRINTS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pPr>
    <w:rPr>
      <w:rFonts w:ascii="Arial" w:hAnsi="Arial"/>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C45A2A"/>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Arial" w:hAnsi="Arial"/>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540" w:hanging="271"/>
      <w:contextualSpacing/>
    </w:pPr>
    <w:rPr>
      <w:rFonts w:ascii="Arial" w:hAnsi="Arial"/>
      <w:color w:val="1721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540" w:hanging="271"/>
      <w:contextualSpacing/>
    </w:pPr>
    <w:rPr>
      <w:rFonts w:ascii="Arial" w:hAnsi="Arial"/>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Arial" w:hAnsi="Arial"/>
      <w:b/>
      <w:color w:val="C45A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ways of working on one shared platform</dc:title>
  <dc:subject>AI-Native Private Bank</dc:subject>
  <dc:creator>J.P. Morgan Private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