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EC2" w:rsidRDefault="002F2EC2" w:rsidP="002F2EC2">
      <w:pPr>
        <w:pStyle w:val="Ttulo1"/>
      </w:pPr>
      <w:r>
        <w:t>GENERALIZAÇÃO e ESPECIALIZACÃO</w:t>
      </w:r>
    </w:p>
    <w:p w:rsidR="002F2EC2" w:rsidRDefault="002F2EC2" w:rsidP="002F2EC2"/>
    <w:p w:rsidR="002F2EC2" w:rsidRDefault="002F2EC2" w:rsidP="002F2EC2"/>
    <w:p w:rsidR="002F2EC2" w:rsidRDefault="002F2EC2" w:rsidP="002F2EC2"/>
    <w:p w:rsidR="002F2EC2" w:rsidRDefault="002F2EC2" w:rsidP="002F2EC2">
      <w:pPr>
        <w:rPr>
          <w:rFonts w:ascii="Arial Black" w:eastAsia="Adobe Gothic Std B" w:hAnsi="Arial Black"/>
          <w:sz w:val="22"/>
          <w:szCs w:val="22"/>
        </w:rPr>
      </w:pPr>
      <w:r w:rsidRPr="002F2EC2">
        <w:rPr>
          <w:rFonts w:ascii="Arial Black" w:eastAsia="Adobe Gothic Std B" w:hAnsi="Arial Black"/>
          <w:sz w:val="22"/>
          <w:szCs w:val="22"/>
        </w:rPr>
        <w:t>GENERALIZA</w:t>
      </w:r>
      <w:r w:rsidRPr="002F2EC2">
        <w:rPr>
          <w:rFonts w:ascii="Arial Black" w:eastAsia="Adobe Gothic Std B" w:hAnsi="Arial Black" w:cs="Calibri"/>
          <w:sz w:val="22"/>
          <w:szCs w:val="22"/>
        </w:rPr>
        <w:t>ÇÃ</w:t>
      </w:r>
      <w:r w:rsidRPr="002F2EC2">
        <w:rPr>
          <w:rFonts w:ascii="Arial Black" w:eastAsia="Adobe Gothic Std B" w:hAnsi="Arial Black"/>
          <w:sz w:val="22"/>
          <w:szCs w:val="22"/>
        </w:rPr>
        <w:t>O</w:t>
      </w:r>
      <w:r>
        <w:rPr>
          <w:rFonts w:ascii="Arial Black" w:eastAsia="Adobe Gothic Std B" w:hAnsi="Arial Black"/>
          <w:sz w:val="22"/>
          <w:szCs w:val="22"/>
        </w:rPr>
        <w:t>:</w:t>
      </w:r>
    </w:p>
    <w:p w:rsidR="002F2EC2" w:rsidRDefault="002F2EC2" w:rsidP="002F2EC2">
      <w:pPr>
        <w:rPr>
          <w:rFonts w:ascii="Adobe Caslon Pro" w:hAnsi="Adobe Caslon Pro" w:cs="Segoe UI"/>
          <w:color w:val="222222"/>
          <w:sz w:val="26"/>
          <w:szCs w:val="26"/>
          <w:shd w:val="clear" w:color="auto" w:fill="FFFFFF"/>
        </w:rPr>
      </w:pPr>
      <w:r>
        <w:rPr>
          <w:rFonts w:ascii="Arial Black" w:eastAsia="Adobe Gothic Std B" w:hAnsi="Arial Black"/>
          <w:sz w:val="22"/>
          <w:szCs w:val="22"/>
        </w:rPr>
        <w:t>.</w:t>
      </w:r>
      <w:r w:rsidRPr="002F2EC2">
        <w:rPr>
          <w:rFonts w:ascii="Segoe UI" w:hAnsi="Segoe UI" w:cs="Segoe UI"/>
          <w:color w:val="222222"/>
          <w:sz w:val="26"/>
          <w:szCs w:val="26"/>
          <w:shd w:val="clear" w:color="auto" w:fill="FFFFFF"/>
        </w:rPr>
        <w:t xml:space="preserve"> </w:t>
      </w:r>
      <w:r w:rsidRPr="002F2EC2">
        <w:rPr>
          <w:rFonts w:ascii="Adobe Caslon Pro" w:hAnsi="Adobe Caslon Pro" w:cs="Segoe UI"/>
          <w:color w:val="222222"/>
          <w:sz w:val="26"/>
          <w:szCs w:val="26"/>
          <w:shd w:val="clear" w:color="auto" w:fill="FFFFFF"/>
        </w:rPr>
        <w:t>Quando temos que projetar qualquer esquema relacional, geralmente usamos generalização. Em geral, o design procede de baixo para cima. Em geral, as entidades são calculadas para criar um esquema que compartilha algumas características semelhantes. Esses recursos semelhantes se combinam para formar uma entidade de nível superior. Em geral, o que acontece é que as entidades de nível inferior possuem algumas características em comum e são agrupadas para formar uma entidade de nível superior. Esta nova entidade de nível superior se combinará ainda mais com algumas entidades e, novamente, novas entidades de nível superior serão formadas. Não podemos formar uma entidade de nível superior sem uma entidade de nível inferior. Só podemos usar generalização em um grupo de entradas. </w:t>
      </w:r>
    </w:p>
    <w:p w:rsidR="002F2EC2" w:rsidRPr="002F2EC2" w:rsidRDefault="002F2EC2" w:rsidP="002F2EC2">
      <w:pPr>
        <w:rPr>
          <w:rFonts w:ascii="Adobe Caslon Pro" w:eastAsia="Adobe Gothic Std B" w:hAnsi="Adobe Caslon Pro"/>
          <w:sz w:val="22"/>
          <w:szCs w:val="22"/>
        </w:rPr>
      </w:pPr>
    </w:p>
    <w:p w:rsidR="002F2EC2" w:rsidRDefault="002F2EC2" w:rsidP="002F2EC2">
      <w:pPr>
        <w:rPr>
          <w:rFonts w:ascii="Arial Black" w:eastAsia="Adobe Gothic Std B" w:hAnsi="Arial Black"/>
          <w:sz w:val="22"/>
          <w:szCs w:val="22"/>
        </w:rPr>
      </w:pPr>
      <w:r>
        <w:rPr>
          <w:rFonts w:ascii="Arial Black" w:eastAsia="Adobe Gothic Std B" w:hAnsi="Arial Black"/>
          <w:sz w:val="22"/>
          <w:szCs w:val="22"/>
        </w:rPr>
        <w:t>ESPECIALIZAÇÃO:</w:t>
      </w:r>
    </w:p>
    <w:p w:rsidR="002F2EC2" w:rsidRDefault="002F2EC2" w:rsidP="002F2EC2">
      <w:pPr>
        <w:rPr>
          <w:rFonts w:ascii="Adobe Caslon Pro" w:hAnsi="Adobe Caslon Pro"/>
          <w:color w:val="303741"/>
          <w:sz w:val="27"/>
          <w:szCs w:val="27"/>
        </w:rPr>
      </w:pPr>
      <w:r>
        <w:rPr>
          <w:rFonts w:ascii="Arial Black" w:eastAsia="Adobe Gothic Std B" w:hAnsi="Arial Black"/>
          <w:sz w:val="22"/>
          <w:szCs w:val="22"/>
        </w:rPr>
        <w:t>.</w:t>
      </w:r>
      <w:r w:rsidRPr="002F2EC2">
        <w:rPr>
          <w:rFonts w:ascii="GeneralSans-Medium" w:hAnsi="GeneralSans-Medium"/>
          <w:color w:val="303741"/>
          <w:sz w:val="27"/>
          <w:szCs w:val="27"/>
        </w:rPr>
        <w:t xml:space="preserve"> </w:t>
      </w:r>
      <w:r w:rsidRPr="002F2EC2">
        <w:rPr>
          <w:rFonts w:ascii="Adobe Caslon Pro" w:hAnsi="Adobe Caslon Pro"/>
          <w:color w:val="303741"/>
          <w:sz w:val="27"/>
          <w:szCs w:val="27"/>
        </w:rPr>
        <w:t>Por outro lado, a especialização é o processo oposto à generalização. É a capacidade de dividir uma entidade genérica em entidades mais específicas. U</w:t>
      </w:r>
      <w:r w:rsidR="0008090E">
        <w:rPr>
          <w:rFonts w:ascii="Adobe Caslon Pro" w:hAnsi="Adobe Caslon Pro"/>
          <w:color w:val="303741"/>
          <w:sz w:val="27"/>
          <w:szCs w:val="27"/>
        </w:rPr>
        <w:t>m exemplo</w:t>
      </w:r>
      <w:r w:rsidRPr="002F2EC2">
        <w:rPr>
          <w:rFonts w:ascii="Adobe Caslon Pro" w:hAnsi="Adobe Caslon Pro"/>
          <w:color w:val="303741"/>
          <w:sz w:val="27"/>
          <w:szCs w:val="27"/>
        </w:rPr>
        <w:t>, podemos especializar a entidade “animal de estimação” em “cachorro”, “gato” e “pássaro”. A especialização permite representar adequadamente as características únicas de cada entidade específica.</w:t>
      </w:r>
    </w:p>
    <w:p w:rsidR="0008090E" w:rsidRDefault="0008090E" w:rsidP="002F2EC2">
      <w:pPr>
        <w:rPr>
          <w:rFonts w:ascii="Adobe Caslon Pro" w:eastAsia="Adobe Gothic Std B" w:hAnsi="Adobe Caslon Pro"/>
          <w:sz w:val="22"/>
          <w:szCs w:val="22"/>
        </w:rPr>
      </w:pPr>
    </w:p>
    <w:p w:rsidR="0008090E" w:rsidRDefault="0008090E" w:rsidP="002F2EC2">
      <w:pPr>
        <w:rPr>
          <w:rFonts w:ascii="Adobe Caslon Pro" w:eastAsia="Adobe Gothic Std B" w:hAnsi="Adobe Caslon Pro"/>
          <w:sz w:val="22"/>
          <w:szCs w:val="22"/>
        </w:rPr>
      </w:pPr>
      <w:r>
        <w:rPr>
          <w:rFonts w:ascii="Adobe Caslon Pro" w:eastAsia="Adobe Gothic Std B" w:hAnsi="Adobe Caslon Pro"/>
          <w:noProof/>
          <w:sz w:val="22"/>
          <w:szCs w:val="22"/>
        </w:rPr>
        <w:lastRenderedPageBreak/>
        <w:drawing>
          <wp:inline distT="0" distB="0" distL="0" distR="0">
            <wp:extent cx="4328535" cy="3025402"/>
            <wp:effectExtent l="190500" t="190500" r="186690" b="1943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especializacao01.png"/>
                    <pic:cNvPicPr/>
                  </pic:nvPicPr>
                  <pic:blipFill>
                    <a:blip r:embed="rId6">
                      <a:extLst>
                        <a:ext uri="{28A0092B-C50C-407E-A947-70E740481C1C}">
                          <a14:useLocalDpi xmlns:a14="http://schemas.microsoft.com/office/drawing/2010/main" val="0"/>
                        </a:ext>
                      </a:extLst>
                    </a:blip>
                    <a:stretch>
                      <a:fillRect/>
                    </a:stretch>
                  </pic:blipFill>
                  <pic:spPr>
                    <a:xfrm>
                      <a:off x="0" y="0"/>
                      <a:ext cx="4328535" cy="3025402"/>
                    </a:xfrm>
                    <a:prstGeom prst="rect">
                      <a:avLst/>
                    </a:prstGeom>
                    <a:ln>
                      <a:noFill/>
                    </a:ln>
                    <a:effectLst>
                      <a:outerShdw blurRad="190500" algn="tl" rotWithShape="0">
                        <a:srgbClr val="000000">
                          <a:alpha val="70000"/>
                        </a:srgbClr>
                      </a:outerShdw>
                    </a:effectLst>
                  </pic:spPr>
                </pic:pic>
              </a:graphicData>
            </a:graphic>
          </wp:inline>
        </w:drawing>
      </w:r>
    </w:p>
    <w:p w:rsidR="0008090E" w:rsidRDefault="0008090E" w:rsidP="002F2EC2">
      <w:pPr>
        <w:rPr>
          <w:rFonts w:ascii="Adobe Caslon Pro" w:eastAsia="Adobe Gothic Std B" w:hAnsi="Adobe Caslon Pro"/>
          <w:sz w:val="22"/>
          <w:szCs w:val="22"/>
        </w:rPr>
      </w:pPr>
    </w:p>
    <w:p w:rsidR="0008090E" w:rsidRDefault="0008090E" w:rsidP="002F2EC2">
      <w:pPr>
        <w:rPr>
          <w:rFonts w:ascii="Arial Black" w:eastAsia="Adobe Gothic Std B" w:hAnsi="Arial Black"/>
          <w:sz w:val="22"/>
          <w:szCs w:val="22"/>
        </w:rPr>
      </w:pPr>
      <w:r w:rsidRPr="0008090E">
        <w:rPr>
          <w:rFonts w:ascii="Arial Black" w:eastAsia="Adobe Gothic Std B" w:hAnsi="Arial Black"/>
          <w:sz w:val="22"/>
          <w:szCs w:val="22"/>
        </w:rPr>
        <w:t>TIPOS DE ESPECIALIZAÇÃO</w:t>
      </w:r>
    </w:p>
    <w:p w:rsidR="0008090E" w:rsidRPr="0008090E" w:rsidRDefault="0008090E" w:rsidP="0008090E">
      <w:pPr>
        <w:rPr>
          <w:rFonts w:ascii="Adobe Caslon Pro" w:eastAsia="Adobe Gothic Std B" w:hAnsi="Adobe Caslon Pro"/>
          <w:sz w:val="22"/>
          <w:szCs w:val="22"/>
        </w:rPr>
      </w:pPr>
      <w:r>
        <w:rPr>
          <w:rFonts w:ascii="Adobe Caslon Pro" w:eastAsia="Adobe Gothic Std B" w:hAnsi="Adobe Caslon Pro"/>
          <w:sz w:val="22"/>
          <w:szCs w:val="22"/>
        </w:rPr>
        <w:t xml:space="preserve">* </w:t>
      </w:r>
      <w:r w:rsidRPr="0008090E">
        <w:rPr>
          <w:rFonts w:ascii="Adobe Caslon Pro" w:eastAsia="Adobe Gothic Std B" w:hAnsi="Adobe Caslon Pro"/>
          <w:sz w:val="22"/>
          <w:szCs w:val="22"/>
        </w:rPr>
        <w:t>Total</w:t>
      </w:r>
    </w:p>
    <w:p w:rsidR="0008090E" w:rsidRPr="0008090E" w:rsidRDefault="0008090E" w:rsidP="0008090E">
      <w:pPr>
        <w:rPr>
          <w:rFonts w:ascii="Adobe Caslon Pro" w:eastAsia="Adobe Gothic Std B" w:hAnsi="Adobe Caslon Pro"/>
          <w:sz w:val="22"/>
          <w:szCs w:val="22"/>
        </w:rPr>
      </w:pPr>
      <w:r>
        <w:rPr>
          <w:rFonts w:ascii="Adobe Caslon Pro" w:eastAsia="Adobe Gothic Std B" w:hAnsi="Adobe Caslon Pro"/>
          <w:sz w:val="22"/>
          <w:szCs w:val="22"/>
        </w:rPr>
        <w:t xml:space="preserve">* </w:t>
      </w:r>
      <w:r w:rsidRPr="0008090E">
        <w:rPr>
          <w:rFonts w:ascii="Adobe Caslon Pro" w:eastAsia="Adobe Gothic Std B" w:hAnsi="Adobe Caslon Pro"/>
          <w:sz w:val="22"/>
          <w:szCs w:val="22"/>
        </w:rPr>
        <w:t>Parcial</w:t>
      </w:r>
    </w:p>
    <w:p w:rsidR="0008090E" w:rsidRPr="0008090E" w:rsidRDefault="0008090E" w:rsidP="0008090E">
      <w:pPr>
        <w:rPr>
          <w:rFonts w:ascii="Adobe Caslon Pro" w:eastAsia="Adobe Gothic Std B" w:hAnsi="Adobe Caslon Pro"/>
          <w:sz w:val="22"/>
          <w:szCs w:val="22"/>
        </w:rPr>
      </w:pPr>
      <w:r>
        <w:rPr>
          <w:rFonts w:ascii="Adobe Caslon Pro" w:eastAsia="Adobe Gothic Std B" w:hAnsi="Adobe Caslon Pro"/>
          <w:sz w:val="22"/>
          <w:szCs w:val="22"/>
        </w:rPr>
        <w:t xml:space="preserve">* </w:t>
      </w:r>
      <w:r w:rsidRPr="0008090E">
        <w:rPr>
          <w:rFonts w:ascii="Adobe Caslon Pro" w:eastAsia="Adobe Gothic Std B" w:hAnsi="Adobe Caslon Pro"/>
          <w:sz w:val="22"/>
          <w:szCs w:val="22"/>
        </w:rPr>
        <w:t>Exclusiva</w:t>
      </w:r>
    </w:p>
    <w:p w:rsidR="00265FE7" w:rsidRPr="00265FE7" w:rsidRDefault="0008090E" w:rsidP="00265FE7">
      <w:pPr>
        <w:pBdr>
          <w:bottom w:val="single" w:sz="6" w:space="1" w:color="auto"/>
        </w:pBdr>
        <w:rPr>
          <w:rFonts w:ascii="Adobe Caslon Pro" w:eastAsia="Adobe Gothic Std B" w:hAnsi="Adobe Caslon Pro"/>
          <w:sz w:val="22"/>
          <w:szCs w:val="22"/>
        </w:rPr>
      </w:pPr>
      <w:r>
        <w:rPr>
          <w:rFonts w:ascii="Adobe Caslon Pro" w:eastAsia="Adobe Gothic Std B" w:hAnsi="Adobe Caslon Pro"/>
          <w:sz w:val="22"/>
          <w:szCs w:val="22"/>
        </w:rPr>
        <w:t xml:space="preserve">* </w:t>
      </w:r>
      <w:r w:rsidRPr="0008090E">
        <w:rPr>
          <w:rFonts w:ascii="Adobe Caslon Pro" w:eastAsia="Adobe Gothic Std B" w:hAnsi="Adobe Caslon Pro"/>
          <w:sz w:val="22"/>
          <w:szCs w:val="22"/>
        </w:rPr>
        <w:t>Não- exclusiva</w:t>
      </w:r>
    </w:p>
    <w:p w:rsidR="009473E8" w:rsidRDefault="009473E8" w:rsidP="0008090E">
      <w:pPr>
        <w:rPr>
          <w:rFonts w:ascii="Arial Black" w:eastAsia="Adobe Gothic Std B" w:hAnsi="Arial Black"/>
          <w:sz w:val="22"/>
          <w:szCs w:val="22"/>
        </w:rPr>
      </w:pPr>
    </w:p>
    <w:p w:rsidR="00265FE7" w:rsidRDefault="00265FE7" w:rsidP="0008090E">
      <w:pPr>
        <w:rPr>
          <w:rFonts w:ascii="Arial Black" w:eastAsia="Adobe Gothic Std B" w:hAnsi="Arial Black"/>
          <w:sz w:val="22"/>
          <w:szCs w:val="22"/>
        </w:rPr>
      </w:pPr>
      <w:r>
        <w:rPr>
          <w:rFonts w:ascii="Arial Black" w:eastAsia="Adobe Gothic Std B" w:hAnsi="Arial Black"/>
          <w:sz w:val="22"/>
          <w:szCs w:val="22"/>
        </w:rPr>
        <w:t>TOTAL</w:t>
      </w:r>
    </w:p>
    <w:p w:rsidR="00265FE7" w:rsidRDefault="00265FE7" w:rsidP="0008090E">
      <w:pPr>
        <w:rPr>
          <w:rFonts w:ascii="Arial Black" w:eastAsia="Adobe Gothic Std B" w:hAnsi="Arial Black"/>
          <w:sz w:val="22"/>
          <w:szCs w:val="22"/>
        </w:rPr>
      </w:pPr>
      <w:r>
        <w:rPr>
          <w:rFonts w:ascii="Arial Black" w:eastAsia="Adobe Gothic Std B" w:hAnsi="Arial Black"/>
          <w:noProof/>
          <w:sz w:val="22"/>
          <w:szCs w:val="22"/>
        </w:rPr>
        <w:drawing>
          <wp:inline distT="0" distB="0" distL="0" distR="0">
            <wp:extent cx="4145639" cy="2110923"/>
            <wp:effectExtent l="0" t="0" r="762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especializacao04.png"/>
                    <pic:cNvPicPr/>
                  </pic:nvPicPr>
                  <pic:blipFill>
                    <a:blip r:embed="rId7">
                      <a:extLst>
                        <a:ext uri="{28A0092B-C50C-407E-A947-70E740481C1C}">
                          <a14:useLocalDpi xmlns:a14="http://schemas.microsoft.com/office/drawing/2010/main" val="0"/>
                        </a:ext>
                      </a:extLst>
                    </a:blip>
                    <a:stretch>
                      <a:fillRect/>
                    </a:stretch>
                  </pic:blipFill>
                  <pic:spPr>
                    <a:xfrm>
                      <a:off x="0" y="0"/>
                      <a:ext cx="4145639" cy="2110923"/>
                    </a:xfrm>
                    <a:prstGeom prst="rect">
                      <a:avLst/>
                    </a:prstGeom>
                  </pic:spPr>
                </pic:pic>
              </a:graphicData>
            </a:graphic>
          </wp:inline>
        </w:drawing>
      </w:r>
    </w:p>
    <w:p w:rsidR="009473E8" w:rsidRDefault="00265FE7" w:rsidP="0008090E">
      <w:pPr>
        <w:rPr>
          <w:rFonts w:ascii="Arial Black" w:eastAsia="Adobe Gothic Std B" w:hAnsi="Arial Black"/>
          <w:sz w:val="22"/>
          <w:szCs w:val="22"/>
        </w:rPr>
      </w:pPr>
      <w:r>
        <w:rPr>
          <w:rFonts w:ascii="Arial Black" w:eastAsia="Adobe Gothic Std B" w:hAnsi="Arial Black"/>
          <w:sz w:val="22"/>
          <w:szCs w:val="22"/>
        </w:rPr>
        <w:lastRenderedPageBreak/>
        <w:t>PARCIAL</w:t>
      </w:r>
    </w:p>
    <w:p w:rsidR="00265FE7" w:rsidRDefault="00265FE7" w:rsidP="0008090E">
      <w:pPr>
        <w:rPr>
          <w:rFonts w:ascii="Arial Black" w:eastAsia="Adobe Gothic Std B" w:hAnsi="Arial Black"/>
          <w:sz w:val="22"/>
          <w:szCs w:val="22"/>
        </w:rPr>
      </w:pPr>
      <w:r>
        <w:rPr>
          <w:rFonts w:ascii="Arial Black" w:eastAsia="Adobe Gothic Std B" w:hAnsi="Arial Black"/>
          <w:noProof/>
          <w:sz w:val="22"/>
          <w:szCs w:val="22"/>
        </w:rPr>
        <w:drawing>
          <wp:inline distT="0" distB="0" distL="0" distR="0">
            <wp:extent cx="4145639" cy="1798476"/>
            <wp:effectExtent l="190500" t="190500" r="198120" b="1828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quemaespecializacao05.png"/>
                    <pic:cNvPicPr/>
                  </pic:nvPicPr>
                  <pic:blipFill>
                    <a:blip r:embed="rId8">
                      <a:extLst>
                        <a:ext uri="{28A0092B-C50C-407E-A947-70E740481C1C}">
                          <a14:useLocalDpi xmlns:a14="http://schemas.microsoft.com/office/drawing/2010/main" val="0"/>
                        </a:ext>
                      </a:extLst>
                    </a:blip>
                    <a:stretch>
                      <a:fillRect/>
                    </a:stretch>
                  </pic:blipFill>
                  <pic:spPr>
                    <a:xfrm>
                      <a:off x="0" y="0"/>
                      <a:ext cx="4145639" cy="1798476"/>
                    </a:xfrm>
                    <a:prstGeom prst="rect">
                      <a:avLst/>
                    </a:prstGeom>
                    <a:ln>
                      <a:noFill/>
                    </a:ln>
                    <a:effectLst>
                      <a:outerShdw blurRad="190500" algn="tl" rotWithShape="0">
                        <a:srgbClr val="000000">
                          <a:alpha val="70000"/>
                        </a:srgbClr>
                      </a:outerShdw>
                    </a:effectLst>
                  </pic:spPr>
                </pic:pic>
              </a:graphicData>
            </a:graphic>
          </wp:inline>
        </w:drawing>
      </w:r>
    </w:p>
    <w:p w:rsidR="009473E8" w:rsidRDefault="009473E8" w:rsidP="0008090E">
      <w:pPr>
        <w:rPr>
          <w:rFonts w:ascii="Arial Black" w:eastAsia="Adobe Gothic Std B" w:hAnsi="Arial Black"/>
          <w:sz w:val="22"/>
          <w:szCs w:val="22"/>
        </w:rPr>
      </w:pPr>
    </w:p>
    <w:p w:rsidR="009473E8" w:rsidRDefault="009473E8" w:rsidP="0008090E">
      <w:pPr>
        <w:rPr>
          <w:rFonts w:ascii="Arial Black" w:eastAsia="Adobe Gothic Std B" w:hAnsi="Arial Black"/>
          <w:sz w:val="22"/>
          <w:szCs w:val="22"/>
        </w:rPr>
      </w:pPr>
    </w:p>
    <w:p w:rsidR="009473E8" w:rsidRDefault="009473E8" w:rsidP="0008090E">
      <w:pPr>
        <w:rPr>
          <w:rFonts w:ascii="Arial Black" w:eastAsia="Adobe Gothic Std B" w:hAnsi="Arial Black"/>
          <w:sz w:val="22"/>
          <w:szCs w:val="22"/>
        </w:rPr>
      </w:pPr>
    </w:p>
    <w:p w:rsidR="00265FE7" w:rsidRPr="00265FE7" w:rsidRDefault="00265FE7" w:rsidP="00265FE7">
      <w:pPr>
        <w:pStyle w:val="NormalWeb"/>
        <w:shd w:val="clear" w:color="auto" w:fill="FFFFFF"/>
        <w:spacing w:before="0" w:beforeAutospacing="0"/>
        <w:rPr>
          <w:rFonts w:ascii="Adobe Caslon Pro" w:hAnsi="Adobe Caslon Pro" w:cs="Arial"/>
          <w:color w:val="494B4C"/>
          <w:sz w:val="27"/>
          <w:szCs w:val="27"/>
        </w:rPr>
      </w:pPr>
      <w:r w:rsidRPr="00826BC9">
        <w:rPr>
          <w:rFonts w:ascii="Arial Black" w:hAnsi="Arial Black" w:cs="Arial"/>
          <w:b/>
          <w:bCs/>
          <w:color w:val="494B4C"/>
          <w:sz w:val="27"/>
          <w:szCs w:val="27"/>
        </w:rPr>
        <w:t>Especialização</w:t>
      </w:r>
      <w:r w:rsidRPr="00265FE7">
        <w:rPr>
          <w:rFonts w:ascii="Adobe Caslon Pro" w:hAnsi="Adobe Caslon Pro" w:cs="Arial"/>
          <w:b/>
          <w:bCs/>
          <w:color w:val="494B4C"/>
          <w:sz w:val="27"/>
          <w:szCs w:val="27"/>
        </w:rPr>
        <w:t xml:space="preserve"> </w:t>
      </w:r>
      <w:r w:rsidRPr="00265FE7">
        <w:rPr>
          <w:rFonts w:ascii="Arial Black" w:hAnsi="Arial Black" w:cs="Arial"/>
          <w:b/>
          <w:bCs/>
          <w:color w:val="494B4C"/>
          <w:sz w:val="27"/>
          <w:szCs w:val="27"/>
        </w:rPr>
        <w:t>Exclusiva</w:t>
      </w:r>
      <w:r w:rsidRPr="00265FE7">
        <w:rPr>
          <w:rFonts w:ascii="Adobe Caslon Pro" w:hAnsi="Adobe Caslon Pro" w:cs="Arial"/>
          <w:color w:val="494B4C"/>
          <w:sz w:val="27"/>
          <w:szCs w:val="27"/>
        </w:rPr>
        <w:t> e a </w:t>
      </w:r>
      <w:r w:rsidRPr="00265FE7">
        <w:rPr>
          <w:rFonts w:ascii="Arial Black" w:hAnsi="Arial Black" w:cs="Arial"/>
          <w:b/>
          <w:bCs/>
          <w:color w:val="494B4C"/>
          <w:sz w:val="27"/>
          <w:szCs w:val="27"/>
        </w:rPr>
        <w:t>Especialização Não-exclusiva</w:t>
      </w:r>
      <w:r w:rsidRPr="00265FE7">
        <w:rPr>
          <w:rFonts w:ascii="Arial Black" w:hAnsi="Arial Black" w:cs="Arial"/>
          <w:color w:val="494B4C"/>
          <w:sz w:val="27"/>
          <w:szCs w:val="27"/>
        </w:rPr>
        <w:t>.</w:t>
      </w:r>
      <w:r w:rsidRPr="00265FE7">
        <w:rPr>
          <w:rFonts w:ascii="Adobe Caslon Pro" w:hAnsi="Adobe Caslon Pro" w:cs="Arial"/>
          <w:color w:val="494B4C"/>
          <w:sz w:val="27"/>
          <w:szCs w:val="27"/>
        </w:rPr>
        <w:t> </w:t>
      </w:r>
      <w:r w:rsidRPr="00265FE7">
        <w:rPr>
          <w:rFonts w:ascii="Adobe Caslon Pro" w:hAnsi="Adobe Caslon Pro" w:cs="Arial"/>
          <w:b/>
          <w:bCs/>
          <w:color w:val="494B4C"/>
          <w:sz w:val="27"/>
          <w:szCs w:val="27"/>
        </w:rPr>
        <w:t>Especialização Exclusiva</w:t>
      </w:r>
      <w:r w:rsidRPr="00265FE7">
        <w:rPr>
          <w:rFonts w:ascii="Adobe Caslon Pro" w:hAnsi="Adobe Caslon Pro" w:cs="Arial"/>
          <w:color w:val="494B4C"/>
          <w:sz w:val="27"/>
          <w:szCs w:val="27"/>
        </w:rPr>
        <w:t> especifica que as subclasses da especialização devem ser mutuamente exclusivas. Uma entidade pode ser membro de, no máximo, uma das subclasses da especialização.</w:t>
      </w:r>
    </w:p>
    <w:p w:rsidR="00265FE7" w:rsidRPr="00265FE7" w:rsidRDefault="00265FE7" w:rsidP="00265FE7">
      <w:pPr>
        <w:pStyle w:val="NormalWeb"/>
        <w:shd w:val="clear" w:color="auto" w:fill="FFFFFF"/>
        <w:spacing w:before="0" w:beforeAutospacing="0"/>
        <w:rPr>
          <w:rFonts w:ascii="Adobe Caslon Pro" w:hAnsi="Adobe Caslon Pro" w:cs="Arial"/>
          <w:color w:val="494B4C"/>
          <w:sz w:val="27"/>
          <w:szCs w:val="27"/>
        </w:rPr>
      </w:pPr>
      <w:r w:rsidRPr="00265FE7">
        <w:rPr>
          <w:rFonts w:ascii="Adobe Caslon Pro" w:hAnsi="Adobe Caslon Pro" w:cs="Arial"/>
          <w:color w:val="494B4C"/>
          <w:sz w:val="27"/>
          <w:szCs w:val="27"/>
        </w:rPr>
        <w:t>Já a </w:t>
      </w:r>
      <w:r w:rsidRPr="00265FE7">
        <w:rPr>
          <w:rFonts w:ascii="Arial Black" w:hAnsi="Arial Black" w:cs="Arial"/>
          <w:b/>
          <w:bCs/>
          <w:color w:val="494B4C"/>
          <w:sz w:val="27"/>
          <w:szCs w:val="27"/>
        </w:rPr>
        <w:t>Especialização Não-exclusiva</w:t>
      </w:r>
      <w:r w:rsidRPr="00265FE7">
        <w:rPr>
          <w:rFonts w:ascii="Arial Black" w:hAnsi="Arial Black" w:cs="Arial"/>
          <w:color w:val="494B4C"/>
          <w:sz w:val="27"/>
          <w:szCs w:val="27"/>
        </w:rPr>
        <w:t> </w:t>
      </w:r>
      <w:r w:rsidRPr="00265FE7">
        <w:rPr>
          <w:rFonts w:ascii="Adobe Caslon Pro" w:hAnsi="Adobe Caslon Pro" w:cs="Arial"/>
          <w:color w:val="494B4C"/>
          <w:sz w:val="27"/>
          <w:szCs w:val="27"/>
        </w:rPr>
        <w:t>especifica que as subclasses da especialização podem se sobrepor</w:t>
      </w:r>
      <w:bookmarkStart w:id="0" w:name="_GoBack"/>
      <w:bookmarkEnd w:id="0"/>
      <w:r w:rsidRPr="00265FE7">
        <w:rPr>
          <w:rFonts w:ascii="Adobe Caslon Pro" w:hAnsi="Adobe Caslon Pro" w:cs="Arial"/>
          <w:color w:val="494B4C"/>
          <w:sz w:val="27"/>
          <w:szCs w:val="27"/>
        </w:rPr>
        <w:t xml:space="preserve">. Uma entidade pode ser membro de mais de </w:t>
      </w:r>
      <w:proofErr w:type="gramStart"/>
      <w:r w:rsidRPr="00265FE7">
        <w:rPr>
          <w:rFonts w:ascii="Adobe Caslon Pro" w:hAnsi="Adobe Caslon Pro" w:cs="Arial"/>
          <w:color w:val="494B4C"/>
          <w:sz w:val="27"/>
          <w:szCs w:val="27"/>
        </w:rPr>
        <w:t>uma subclasses</w:t>
      </w:r>
      <w:proofErr w:type="gramEnd"/>
      <w:r w:rsidRPr="00265FE7">
        <w:rPr>
          <w:rFonts w:ascii="Adobe Caslon Pro" w:hAnsi="Adobe Caslon Pro" w:cs="Arial"/>
          <w:color w:val="494B4C"/>
          <w:sz w:val="27"/>
          <w:szCs w:val="27"/>
        </w:rPr>
        <w:t xml:space="preserve"> da especialização.</w:t>
      </w:r>
    </w:p>
    <w:p w:rsidR="0008090E" w:rsidRPr="0008090E" w:rsidRDefault="0008090E" w:rsidP="0008090E">
      <w:pPr>
        <w:rPr>
          <w:rFonts w:ascii="Arial Black" w:eastAsia="Adobe Gothic Std B" w:hAnsi="Arial Black"/>
          <w:sz w:val="22"/>
          <w:szCs w:val="22"/>
        </w:rPr>
      </w:pPr>
    </w:p>
    <w:sectPr w:rsidR="0008090E" w:rsidRPr="00080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 w:name="Adobe Caslon Pro">
    <w:panose1 w:val="0205050205050A020403"/>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GeneralSans-Medium">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466D2"/>
    <w:multiLevelType w:val="multilevel"/>
    <w:tmpl w:val="8790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C2"/>
    <w:rsid w:val="0008090E"/>
    <w:rsid w:val="00265FE7"/>
    <w:rsid w:val="002F2EC2"/>
    <w:rsid w:val="00826BC9"/>
    <w:rsid w:val="009473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8174"/>
  <w15:chartTrackingRefBased/>
  <w15:docId w15:val="{6BDB60B0-5400-4E42-B9BF-6BB300E2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EC2"/>
  </w:style>
  <w:style w:type="paragraph" w:styleId="Ttulo1">
    <w:name w:val="heading 1"/>
    <w:basedOn w:val="Normal"/>
    <w:next w:val="Normal"/>
    <w:link w:val="Ttulo1Char"/>
    <w:uiPriority w:val="9"/>
    <w:qFormat/>
    <w:rsid w:val="002F2EC2"/>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semiHidden/>
    <w:unhideWhenUsed/>
    <w:qFormat/>
    <w:rsid w:val="002F2EC2"/>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semiHidden/>
    <w:unhideWhenUsed/>
    <w:qFormat/>
    <w:rsid w:val="002F2EC2"/>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2F2EC2"/>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2F2EC2"/>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2F2EC2"/>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2F2EC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2F2EC2"/>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2F2EC2"/>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2EC2"/>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semiHidden/>
    <w:rsid w:val="002F2EC2"/>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semiHidden/>
    <w:rsid w:val="002F2EC2"/>
    <w:rPr>
      <w:rFonts w:asciiTheme="majorHAnsi" w:eastAsiaTheme="majorEastAsia" w:hAnsiTheme="majorHAnsi" w:cstheme="majorBidi"/>
      <w:caps/>
      <w:sz w:val="28"/>
      <w:szCs w:val="28"/>
    </w:rPr>
  </w:style>
  <w:style w:type="character" w:customStyle="1" w:styleId="Ttulo4Char">
    <w:name w:val="Título 4 Char"/>
    <w:basedOn w:val="Fontepargpadro"/>
    <w:link w:val="Ttulo4"/>
    <w:uiPriority w:val="9"/>
    <w:semiHidden/>
    <w:rsid w:val="002F2EC2"/>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2F2EC2"/>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2F2EC2"/>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2F2EC2"/>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2F2EC2"/>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2F2EC2"/>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2F2EC2"/>
    <w:pPr>
      <w:spacing w:line="240" w:lineRule="auto"/>
    </w:pPr>
    <w:rPr>
      <w:b/>
      <w:bCs/>
      <w:color w:val="B2B2B2" w:themeColor="accent2"/>
      <w:spacing w:val="10"/>
      <w:sz w:val="16"/>
      <w:szCs w:val="16"/>
    </w:rPr>
  </w:style>
  <w:style w:type="paragraph" w:styleId="Ttulo">
    <w:name w:val="Title"/>
    <w:basedOn w:val="Normal"/>
    <w:next w:val="Normal"/>
    <w:link w:val="TtuloChar"/>
    <w:uiPriority w:val="10"/>
    <w:qFormat/>
    <w:rsid w:val="002F2EC2"/>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2F2EC2"/>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2F2EC2"/>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2F2EC2"/>
    <w:rPr>
      <w:color w:val="000000" w:themeColor="text1"/>
      <w:sz w:val="24"/>
      <w:szCs w:val="24"/>
    </w:rPr>
  </w:style>
  <w:style w:type="character" w:styleId="Forte">
    <w:name w:val="Strong"/>
    <w:basedOn w:val="Fontepargpadro"/>
    <w:uiPriority w:val="22"/>
    <w:qFormat/>
    <w:rsid w:val="002F2EC2"/>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2F2EC2"/>
    <w:rPr>
      <w:rFonts w:asciiTheme="minorHAnsi" w:eastAsiaTheme="minorEastAsia" w:hAnsiTheme="minorHAnsi" w:cstheme="minorBidi"/>
      <w:i/>
      <w:iCs/>
      <w:color w:val="858585" w:themeColor="accent2" w:themeShade="BF"/>
      <w:sz w:val="20"/>
      <w:szCs w:val="20"/>
    </w:rPr>
  </w:style>
  <w:style w:type="paragraph" w:styleId="SemEspaamento">
    <w:name w:val="No Spacing"/>
    <w:uiPriority w:val="1"/>
    <w:qFormat/>
    <w:rsid w:val="002F2EC2"/>
    <w:pPr>
      <w:spacing w:after="0" w:line="240" w:lineRule="auto"/>
    </w:pPr>
  </w:style>
  <w:style w:type="paragraph" w:styleId="Citao">
    <w:name w:val="Quote"/>
    <w:basedOn w:val="Normal"/>
    <w:next w:val="Normal"/>
    <w:link w:val="CitaoChar"/>
    <w:uiPriority w:val="29"/>
    <w:qFormat/>
    <w:rsid w:val="002F2EC2"/>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2F2EC2"/>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2F2EC2"/>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CitaoIntensaChar">
    <w:name w:val="Citação Intensa Char"/>
    <w:basedOn w:val="Fontepargpadro"/>
    <w:link w:val="CitaoIntensa"/>
    <w:uiPriority w:val="30"/>
    <w:rsid w:val="002F2EC2"/>
    <w:rPr>
      <w:rFonts w:asciiTheme="majorHAnsi" w:eastAsiaTheme="majorEastAsia" w:hAnsiTheme="majorHAnsi" w:cstheme="majorBidi"/>
      <w:caps/>
      <w:color w:val="858585" w:themeColor="accent2" w:themeShade="BF"/>
      <w:spacing w:val="10"/>
      <w:sz w:val="28"/>
      <w:szCs w:val="28"/>
    </w:rPr>
  </w:style>
  <w:style w:type="character" w:styleId="nfaseSutil">
    <w:name w:val="Subtle Emphasis"/>
    <w:basedOn w:val="Fontepargpadro"/>
    <w:uiPriority w:val="19"/>
    <w:qFormat/>
    <w:rsid w:val="002F2EC2"/>
    <w:rPr>
      <w:i/>
      <w:iCs/>
      <w:color w:val="auto"/>
    </w:rPr>
  </w:style>
  <w:style w:type="character" w:styleId="nfaseIntensa">
    <w:name w:val="Intense Emphasis"/>
    <w:basedOn w:val="Fontepargpadro"/>
    <w:uiPriority w:val="21"/>
    <w:qFormat/>
    <w:rsid w:val="002F2EC2"/>
    <w:rPr>
      <w:rFonts w:asciiTheme="minorHAnsi" w:eastAsiaTheme="minorEastAsia" w:hAnsiTheme="minorHAnsi" w:cstheme="minorBidi"/>
      <w:b/>
      <w:bCs/>
      <w:i/>
      <w:iCs/>
      <w:color w:val="858585" w:themeColor="accent2" w:themeShade="BF"/>
      <w:spacing w:val="0"/>
      <w:w w:val="100"/>
      <w:position w:val="0"/>
      <w:sz w:val="20"/>
      <w:szCs w:val="20"/>
    </w:rPr>
  </w:style>
  <w:style w:type="character" w:styleId="RefernciaSutil">
    <w:name w:val="Subtle Reference"/>
    <w:basedOn w:val="Fontepargpadro"/>
    <w:uiPriority w:val="31"/>
    <w:qFormat/>
    <w:rsid w:val="002F2EC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2F2EC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2F2EC2"/>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semiHidden/>
    <w:unhideWhenUsed/>
    <w:qFormat/>
    <w:rsid w:val="002F2EC2"/>
    <w:pPr>
      <w:outlineLvl w:val="9"/>
    </w:pPr>
  </w:style>
  <w:style w:type="paragraph" w:styleId="NormalWeb">
    <w:name w:val="Normal (Web)"/>
    <w:basedOn w:val="Normal"/>
    <w:uiPriority w:val="99"/>
    <w:semiHidden/>
    <w:unhideWhenUsed/>
    <w:rsid w:val="00265FE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3344">
      <w:bodyDiv w:val="1"/>
      <w:marLeft w:val="0"/>
      <w:marRight w:val="0"/>
      <w:marTop w:val="0"/>
      <w:marBottom w:val="0"/>
      <w:divBdr>
        <w:top w:val="none" w:sz="0" w:space="0" w:color="auto"/>
        <w:left w:val="none" w:sz="0" w:space="0" w:color="auto"/>
        <w:bottom w:val="none" w:sz="0" w:space="0" w:color="auto"/>
        <w:right w:val="none" w:sz="0" w:space="0" w:color="auto"/>
      </w:divBdr>
    </w:div>
    <w:div w:id="17388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073C3-4B57-483C-B058-97E4D7EBF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269</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4</cp:revision>
  <dcterms:created xsi:type="dcterms:W3CDTF">2024-08-12T16:33:00Z</dcterms:created>
  <dcterms:modified xsi:type="dcterms:W3CDTF">2024-08-12T16:54:00Z</dcterms:modified>
</cp:coreProperties>
</file>